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A97467" w14:textId="30421F0A" w:rsidR="00041E21" w:rsidRPr="007D3F08" w:rsidRDefault="00FB7636" w:rsidP="00FB20B3">
      <w:pPr>
        <w:autoSpaceDE w:val="0"/>
        <w:autoSpaceDN w:val="0"/>
        <w:adjustRightInd w:val="0"/>
        <w:spacing w:after="0" w:line="240" w:lineRule="auto"/>
        <w:contextualSpacing/>
        <w:jc w:val="center"/>
        <w:rPr>
          <w:rFonts w:ascii="Times New Roman" w:eastAsia="Times New Roman" w:hAnsi="Times New Roman" w:cs="Times New Roman"/>
          <w:sz w:val="28"/>
          <w:szCs w:val="28"/>
          <w:lang w:val="ru-RU"/>
        </w:rPr>
      </w:pPr>
      <w:r>
        <w:rPr>
          <w:rFonts w:ascii="Times New Roman" w:hAnsi="Times New Roman" w:cs="Times New Roman"/>
          <w:sz w:val="28"/>
          <w:szCs w:val="28"/>
          <w:lang w:val="ru-RU"/>
        </w:rPr>
        <w:t xml:space="preserve">НАО </w:t>
      </w:r>
      <w:r w:rsidR="00621DF7" w:rsidRPr="007D3F08">
        <w:rPr>
          <w:rFonts w:ascii="Times New Roman" w:hAnsi="Times New Roman" w:cs="Times New Roman"/>
          <w:sz w:val="28"/>
          <w:szCs w:val="28"/>
          <w:lang w:val="ru-RU"/>
        </w:rPr>
        <w:t>«Медицинский университет Караганды»</w:t>
      </w:r>
    </w:p>
    <w:p w14:paraId="2CE35AFA" w14:textId="77777777" w:rsidR="00041E21" w:rsidRDefault="00041E21" w:rsidP="00FB20B3">
      <w:pPr>
        <w:tabs>
          <w:tab w:val="left" w:pos="284"/>
        </w:tabs>
        <w:spacing w:after="0" w:line="240" w:lineRule="auto"/>
        <w:contextualSpacing/>
        <w:rPr>
          <w:rFonts w:ascii="Times New Roman" w:eastAsia="Times New Roman" w:hAnsi="Times New Roman" w:cs="Times New Roman"/>
          <w:sz w:val="28"/>
          <w:szCs w:val="28"/>
          <w:lang w:val="ru-RU"/>
        </w:rPr>
      </w:pPr>
    </w:p>
    <w:p w14:paraId="4C18418B" w14:textId="77777777" w:rsidR="00260D33" w:rsidRPr="007D3F08" w:rsidRDefault="00260D33" w:rsidP="00FB20B3">
      <w:pPr>
        <w:tabs>
          <w:tab w:val="left" w:pos="284"/>
        </w:tabs>
        <w:spacing w:after="0" w:line="240" w:lineRule="auto"/>
        <w:contextualSpacing/>
        <w:rPr>
          <w:rFonts w:ascii="Times New Roman" w:eastAsia="Times New Roman" w:hAnsi="Times New Roman" w:cs="Times New Roman"/>
          <w:sz w:val="28"/>
          <w:szCs w:val="28"/>
          <w:lang w:val="ru-RU"/>
        </w:rPr>
      </w:pPr>
    </w:p>
    <w:p w14:paraId="2925EE35" w14:textId="77777777" w:rsidR="00041E21" w:rsidRPr="007D3F08" w:rsidRDefault="00041E21" w:rsidP="00FB20B3">
      <w:pPr>
        <w:tabs>
          <w:tab w:val="left" w:pos="284"/>
        </w:tabs>
        <w:spacing w:after="0" w:line="240" w:lineRule="auto"/>
        <w:contextualSpacing/>
        <w:rPr>
          <w:rFonts w:ascii="Times New Roman" w:eastAsia="Times New Roman" w:hAnsi="Times New Roman" w:cs="Times New Roman"/>
          <w:sz w:val="28"/>
          <w:szCs w:val="28"/>
          <w:lang w:val="ru-RU"/>
        </w:rPr>
      </w:pPr>
    </w:p>
    <w:p w14:paraId="2F302260" w14:textId="79AF0C7C" w:rsidR="00041E21" w:rsidRPr="007D3F08" w:rsidRDefault="00347283"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УДК </w:t>
      </w:r>
      <w:r w:rsidR="00411B63" w:rsidRPr="007D3F08">
        <w:rPr>
          <w:rFonts w:ascii="Times New Roman" w:eastAsia="Times New Roman" w:hAnsi="Times New Roman" w:cs="Times New Roman"/>
          <w:sz w:val="28"/>
          <w:szCs w:val="28"/>
          <w:lang w:val="ru-RU"/>
        </w:rPr>
        <w:t>616.379–008.64</w:t>
      </w:r>
      <w:r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t>На правах рукописи</w:t>
      </w:r>
    </w:p>
    <w:p w14:paraId="64A37C6A" w14:textId="77777777" w:rsidR="00041E21" w:rsidRPr="007D3F08" w:rsidRDefault="00041E21" w:rsidP="00FB20B3">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6EE8C98B" w14:textId="77777777" w:rsidR="00041E21" w:rsidRPr="007D3F08" w:rsidRDefault="00041E21" w:rsidP="00FB20B3">
      <w:pPr>
        <w:tabs>
          <w:tab w:val="left" w:pos="284"/>
        </w:tabs>
        <w:spacing w:after="0" w:line="240" w:lineRule="auto"/>
        <w:contextualSpacing/>
        <w:rPr>
          <w:rFonts w:ascii="Times New Roman" w:eastAsia="Times New Roman" w:hAnsi="Times New Roman" w:cs="Times New Roman"/>
          <w:b/>
          <w:sz w:val="28"/>
          <w:szCs w:val="28"/>
          <w:lang w:val="ru-RU"/>
        </w:rPr>
      </w:pPr>
    </w:p>
    <w:p w14:paraId="7388CDEF" w14:textId="77777777" w:rsidR="00041E21" w:rsidRDefault="00041E21" w:rsidP="00FB20B3">
      <w:pPr>
        <w:tabs>
          <w:tab w:val="left" w:pos="284"/>
        </w:tabs>
        <w:spacing w:after="0" w:line="240" w:lineRule="auto"/>
        <w:contextualSpacing/>
        <w:rPr>
          <w:rFonts w:ascii="Times New Roman" w:eastAsia="Times New Roman" w:hAnsi="Times New Roman" w:cs="Times New Roman"/>
          <w:b/>
          <w:sz w:val="28"/>
          <w:szCs w:val="28"/>
          <w:lang w:val="ru-RU"/>
        </w:rPr>
      </w:pPr>
    </w:p>
    <w:p w14:paraId="0EC76FCF" w14:textId="77777777" w:rsidR="00665521" w:rsidRPr="007D3F08" w:rsidRDefault="00665521" w:rsidP="00FB20B3">
      <w:pPr>
        <w:tabs>
          <w:tab w:val="left" w:pos="284"/>
        </w:tabs>
        <w:spacing w:after="0" w:line="240" w:lineRule="auto"/>
        <w:contextualSpacing/>
        <w:rPr>
          <w:rFonts w:ascii="Times New Roman" w:eastAsia="Times New Roman" w:hAnsi="Times New Roman" w:cs="Times New Roman"/>
          <w:b/>
          <w:sz w:val="28"/>
          <w:szCs w:val="28"/>
          <w:lang w:val="ru-RU"/>
        </w:rPr>
      </w:pPr>
    </w:p>
    <w:p w14:paraId="62512E27" w14:textId="77777777" w:rsidR="00041E21" w:rsidRPr="007D3F08" w:rsidRDefault="00041E21" w:rsidP="00FB20B3">
      <w:pPr>
        <w:tabs>
          <w:tab w:val="left" w:pos="284"/>
        </w:tabs>
        <w:spacing w:after="0" w:line="240" w:lineRule="auto"/>
        <w:contextualSpacing/>
        <w:rPr>
          <w:rFonts w:ascii="Times New Roman" w:eastAsia="Times New Roman" w:hAnsi="Times New Roman" w:cs="Times New Roman"/>
          <w:b/>
          <w:sz w:val="28"/>
          <w:szCs w:val="28"/>
          <w:lang w:val="ru-RU"/>
        </w:rPr>
      </w:pPr>
    </w:p>
    <w:p w14:paraId="5F647066" w14:textId="77777777" w:rsidR="00041E21" w:rsidRPr="007D3F08" w:rsidRDefault="00347283" w:rsidP="00FB20B3">
      <w:pPr>
        <w:tabs>
          <w:tab w:val="left" w:pos="284"/>
        </w:tabs>
        <w:spacing w:after="0" w:line="240" w:lineRule="auto"/>
        <w:contextualSpacing/>
        <w:jc w:val="center"/>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ШЕРЬЯЗДАНОВА ДИНАРА НУРЛАНОВНА</w:t>
      </w:r>
    </w:p>
    <w:p w14:paraId="2B38D7EA" w14:textId="77777777" w:rsidR="00041E21" w:rsidRPr="007D3F08" w:rsidRDefault="00041E21" w:rsidP="00FB20B3">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3EC00433" w14:textId="77777777" w:rsidR="00041E21" w:rsidRDefault="00041E21" w:rsidP="00FB20B3">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617000E7" w14:textId="77777777" w:rsidR="00341624" w:rsidRDefault="00347283" w:rsidP="00FB20B3">
      <w:pPr>
        <w:tabs>
          <w:tab w:val="left" w:pos="284"/>
        </w:tabs>
        <w:spacing w:line="240" w:lineRule="auto"/>
        <w:contextualSpacing/>
        <w:jc w:val="center"/>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 xml:space="preserve">Биомаркеры регуляции гликемии у пациентов с сахарным </w:t>
      </w:r>
    </w:p>
    <w:p w14:paraId="676DEA59" w14:textId="02E68B05" w:rsidR="00041E21" w:rsidRPr="007D3F08" w:rsidRDefault="00347283" w:rsidP="00FB20B3">
      <w:pPr>
        <w:tabs>
          <w:tab w:val="left" w:pos="284"/>
        </w:tabs>
        <w:spacing w:line="240" w:lineRule="auto"/>
        <w:contextualSpacing/>
        <w:jc w:val="center"/>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диабетом 2 типа и кардиоваскулярными событиями</w:t>
      </w:r>
    </w:p>
    <w:p w14:paraId="2DCFEF2D" w14:textId="77777777" w:rsidR="00967235" w:rsidRPr="007D3F08" w:rsidRDefault="00967235"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3932E872" w14:textId="77777777" w:rsidR="00341624" w:rsidRDefault="00341624" w:rsidP="00FB20B3">
      <w:pPr>
        <w:autoSpaceDE w:val="0"/>
        <w:autoSpaceDN w:val="0"/>
        <w:adjustRightInd w:val="0"/>
        <w:spacing w:after="0" w:line="240" w:lineRule="auto"/>
        <w:contextualSpacing/>
        <w:jc w:val="center"/>
        <w:rPr>
          <w:rFonts w:ascii="Times New Roman" w:hAnsi="Times New Roman" w:cs="Times New Roman"/>
          <w:sz w:val="28"/>
          <w:szCs w:val="28"/>
          <w:lang w:val="ru-RU"/>
        </w:rPr>
      </w:pPr>
    </w:p>
    <w:p w14:paraId="4C77F993" w14:textId="77777777" w:rsidR="00665521" w:rsidRDefault="00665521" w:rsidP="00FB20B3">
      <w:pPr>
        <w:autoSpaceDE w:val="0"/>
        <w:autoSpaceDN w:val="0"/>
        <w:adjustRightInd w:val="0"/>
        <w:spacing w:after="0" w:line="240" w:lineRule="auto"/>
        <w:contextualSpacing/>
        <w:jc w:val="center"/>
        <w:rPr>
          <w:rFonts w:ascii="Times New Roman" w:hAnsi="Times New Roman" w:cs="Times New Roman"/>
          <w:sz w:val="28"/>
          <w:szCs w:val="28"/>
          <w:lang w:val="ru-RU"/>
        </w:rPr>
      </w:pPr>
    </w:p>
    <w:p w14:paraId="1D174B32" w14:textId="20DF7FB4" w:rsidR="00967235" w:rsidRPr="007D3F08" w:rsidRDefault="00967235" w:rsidP="00FB20B3">
      <w:pPr>
        <w:autoSpaceDE w:val="0"/>
        <w:autoSpaceDN w:val="0"/>
        <w:adjustRightInd w:val="0"/>
        <w:spacing w:after="0" w:line="240" w:lineRule="auto"/>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6D110100 – «Медицина»</w:t>
      </w:r>
    </w:p>
    <w:p w14:paraId="790A5450" w14:textId="77777777" w:rsidR="00341624" w:rsidRDefault="00341624" w:rsidP="00FB20B3">
      <w:pPr>
        <w:tabs>
          <w:tab w:val="left" w:pos="284"/>
        </w:tabs>
        <w:spacing w:after="0" w:line="240" w:lineRule="auto"/>
        <w:contextualSpacing/>
        <w:jc w:val="center"/>
        <w:rPr>
          <w:rFonts w:ascii="Times New Roman" w:hAnsi="Times New Roman" w:cs="Times New Roman"/>
          <w:sz w:val="28"/>
          <w:szCs w:val="28"/>
          <w:lang w:val="ru-RU"/>
        </w:rPr>
      </w:pPr>
    </w:p>
    <w:p w14:paraId="0797010E" w14:textId="77777777" w:rsidR="00665521" w:rsidRDefault="00665521" w:rsidP="00FB20B3">
      <w:pPr>
        <w:tabs>
          <w:tab w:val="left" w:pos="284"/>
        </w:tabs>
        <w:spacing w:after="0" w:line="240" w:lineRule="auto"/>
        <w:contextualSpacing/>
        <w:jc w:val="center"/>
        <w:rPr>
          <w:rFonts w:ascii="Times New Roman" w:hAnsi="Times New Roman" w:cs="Times New Roman"/>
          <w:sz w:val="28"/>
          <w:szCs w:val="28"/>
          <w:lang w:val="ru-RU"/>
        </w:rPr>
      </w:pPr>
    </w:p>
    <w:p w14:paraId="7D4925EA" w14:textId="77777777" w:rsidR="00341624" w:rsidRDefault="00967235" w:rsidP="00FB20B3">
      <w:pPr>
        <w:tabs>
          <w:tab w:val="left" w:pos="284"/>
        </w:tabs>
        <w:spacing w:after="0" w:line="240" w:lineRule="auto"/>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Диссертация на соискание степени</w:t>
      </w:r>
    </w:p>
    <w:p w14:paraId="44D62EB4" w14:textId="7A407099" w:rsidR="00967235" w:rsidRPr="007D3F08" w:rsidRDefault="00967235" w:rsidP="00FB20B3">
      <w:pPr>
        <w:tabs>
          <w:tab w:val="left" w:pos="284"/>
        </w:tabs>
        <w:spacing w:after="0" w:line="240" w:lineRule="auto"/>
        <w:contextualSpacing/>
        <w:jc w:val="center"/>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доктора философии (PhD)</w:t>
      </w:r>
    </w:p>
    <w:p w14:paraId="4555FAFD" w14:textId="77777777" w:rsidR="00041E21" w:rsidRPr="007D3F08" w:rsidRDefault="00041E21" w:rsidP="00FB20B3">
      <w:pPr>
        <w:tabs>
          <w:tab w:val="left" w:pos="284"/>
        </w:tabs>
        <w:spacing w:after="0" w:line="240" w:lineRule="auto"/>
        <w:contextualSpacing/>
        <w:rPr>
          <w:rFonts w:ascii="Times New Roman" w:eastAsia="Times New Roman" w:hAnsi="Times New Roman" w:cs="Times New Roman"/>
          <w:sz w:val="28"/>
          <w:szCs w:val="28"/>
          <w:lang w:val="ru-RU"/>
        </w:rPr>
      </w:pPr>
    </w:p>
    <w:p w14:paraId="0C2CCE05" w14:textId="77777777" w:rsidR="00967235" w:rsidRDefault="00967235" w:rsidP="00FB20B3">
      <w:pPr>
        <w:tabs>
          <w:tab w:val="left" w:pos="284"/>
        </w:tabs>
        <w:spacing w:after="0" w:line="240" w:lineRule="auto"/>
        <w:contextualSpacing/>
        <w:rPr>
          <w:rFonts w:ascii="Times New Roman" w:eastAsia="Times New Roman" w:hAnsi="Times New Roman" w:cs="Times New Roman"/>
          <w:sz w:val="28"/>
          <w:szCs w:val="28"/>
          <w:lang w:val="ru-RU"/>
        </w:rPr>
      </w:pPr>
    </w:p>
    <w:p w14:paraId="5042C010" w14:textId="77777777" w:rsidR="00665521" w:rsidRDefault="00665521" w:rsidP="00FB20B3">
      <w:pPr>
        <w:tabs>
          <w:tab w:val="left" w:pos="284"/>
        </w:tabs>
        <w:spacing w:after="0" w:line="240" w:lineRule="auto"/>
        <w:contextualSpacing/>
        <w:rPr>
          <w:rFonts w:ascii="Times New Roman" w:eastAsia="Times New Roman" w:hAnsi="Times New Roman" w:cs="Times New Roman"/>
          <w:sz w:val="28"/>
          <w:szCs w:val="28"/>
          <w:lang w:val="ru-RU"/>
        </w:rPr>
      </w:pPr>
    </w:p>
    <w:p w14:paraId="3935ED06" w14:textId="77777777" w:rsidR="007B2711" w:rsidRPr="00DB1425" w:rsidRDefault="007B2711" w:rsidP="00BF0AAA">
      <w:pPr>
        <w:tabs>
          <w:tab w:val="left" w:pos="284"/>
        </w:tabs>
        <w:ind w:firstLine="5387"/>
        <w:contextualSpacing/>
        <w:rPr>
          <w:rFonts w:ascii="Times New Roman" w:eastAsia="Times New Roman" w:hAnsi="Times New Roman" w:cs="Times New Roman"/>
          <w:sz w:val="28"/>
          <w:szCs w:val="28"/>
          <w:lang w:val="ru-RU"/>
        </w:rPr>
      </w:pPr>
      <w:r w:rsidRPr="00DB1425">
        <w:rPr>
          <w:rFonts w:ascii="Times New Roman" w:eastAsia="Times New Roman" w:hAnsi="Times New Roman" w:cs="Times New Roman"/>
          <w:sz w:val="28"/>
          <w:szCs w:val="28"/>
          <w:lang w:val="ru-RU"/>
        </w:rPr>
        <w:t>Научн</w:t>
      </w:r>
      <w:r>
        <w:rPr>
          <w:rFonts w:ascii="Times New Roman" w:eastAsia="Times New Roman" w:hAnsi="Times New Roman" w:cs="Times New Roman"/>
          <w:sz w:val="28"/>
          <w:szCs w:val="28"/>
          <w:lang w:val="ru-RU"/>
        </w:rPr>
        <w:t>ые</w:t>
      </w:r>
      <w:r w:rsidRPr="00DB1425">
        <w:rPr>
          <w:rFonts w:ascii="Times New Roman" w:eastAsia="Times New Roman" w:hAnsi="Times New Roman" w:cs="Times New Roman"/>
          <w:sz w:val="28"/>
          <w:szCs w:val="28"/>
          <w:lang w:val="ru-RU"/>
        </w:rPr>
        <w:t xml:space="preserve"> консультант</w:t>
      </w:r>
      <w:r>
        <w:rPr>
          <w:rFonts w:ascii="Times New Roman" w:eastAsia="Times New Roman" w:hAnsi="Times New Roman" w:cs="Times New Roman"/>
          <w:sz w:val="28"/>
          <w:szCs w:val="28"/>
          <w:lang w:val="ru-RU"/>
        </w:rPr>
        <w:t>ы</w:t>
      </w:r>
      <w:r w:rsidRPr="00DB1425">
        <w:rPr>
          <w:rFonts w:ascii="Times New Roman" w:eastAsia="Times New Roman" w:hAnsi="Times New Roman" w:cs="Times New Roman"/>
          <w:sz w:val="28"/>
          <w:szCs w:val="28"/>
          <w:lang w:val="ru-RU"/>
        </w:rPr>
        <w:t xml:space="preserve">: </w:t>
      </w:r>
    </w:p>
    <w:p w14:paraId="64D2E4B5" w14:textId="029124CB" w:rsid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кандидат медицинских наук</w:t>
      </w:r>
    </w:p>
    <w:p w14:paraId="4DBC99F2" w14:textId="77777777" w:rsid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sidRPr="00DB1425">
        <w:rPr>
          <w:rFonts w:ascii="Times New Roman" w:eastAsia="Times New Roman" w:hAnsi="Times New Roman" w:cs="Times New Roman"/>
          <w:sz w:val="28"/>
          <w:szCs w:val="28"/>
          <w:lang w:val="ru-RU"/>
        </w:rPr>
        <w:t>Ларюшина Елена Михайловна</w:t>
      </w:r>
    </w:p>
    <w:p w14:paraId="685420D6" w14:textId="57444EBD" w:rsid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доктор биологических наук</w:t>
      </w:r>
    </w:p>
    <w:p w14:paraId="33C882BE" w14:textId="1441FEF4" w:rsid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sidRPr="00DB1425">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02272" behindDoc="0" locked="0" layoutInCell="1" allowOverlap="1" wp14:anchorId="0BC43C24" wp14:editId="0715E98C">
                <wp:simplePos x="0" y="0"/>
                <wp:positionH relativeFrom="column">
                  <wp:posOffset>3381029</wp:posOffset>
                </wp:positionH>
                <wp:positionV relativeFrom="paragraph">
                  <wp:posOffset>8082</wp:posOffset>
                </wp:positionV>
                <wp:extent cx="2396836" cy="218364"/>
                <wp:effectExtent l="0" t="0" r="22860" b="10795"/>
                <wp:wrapNone/>
                <wp:docPr id="1319623969" name="Прямоугольник 1319623969"/>
                <wp:cNvGraphicFramePr/>
                <a:graphic xmlns:a="http://schemas.openxmlformats.org/drawingml/2006/main">
                  <a:graphicData uri="http://schemas.microsoft.com/office/word/2010/wordprocessingShape">
                    <wps:wsp>
                      <wps:cNvSpPr/>
                      <wps:spPr>
                        <a:xfrm>
                          <a:off x="0" y="0"/>
                          <a:ext cx="2396836" cy="21836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18F7A" id="Прямоугольник 1319623969" o:spid="_x0000_s1026" style="position:absolute;margin-left:266.2pt;margin-top:.65pt;width:188.75pt;height:17.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" filled="f" strokecolor="black [3200]" strokeweight="1pt"/>
            </w:pict>
          </mc:Fallback>
        </mc:AlternateContent>
      </w:r>
      <w:r w:rsidRPr="00DB1425">
        <w:rPr>
          <w:rFonts w:ascii="Times New Roman" w:eastAsia="Times New Roman" w:hAnsi="Times New Roman" w:cs="Times New Roman"/>
          <w:sz w:val="28"/>
          <w:szCs w:val="28"/>
          <w:lang w:val="ru-RU"/>
        </w:rPr>
        <w:t>Муравл</w:t>
      </w:r>
      <w:r w:rsidR="00D31125">
        <w:rPr>
          <w:rFonts w:ascii="Times New Roman" w:eastAsia="Times New Roman" w:hAnsi="Times New Roman" w:cs="Times New Roman"/>
          <w:sz w:val="28"/>
          <w:szCs w:val="28"/>
          <w:lang w:val="ru-RU"/>
        </w:rPr>
        <w:t>ё</w:t>
      </w:r>
      <w:r w:rsidRPr="00DB1425">
        <w:rPr>
          <w:rFonts w:ascii="Times New Roman" w:eastAsia="Times New Roman" w:hAnsi="Times New Roman" w:cs="Times New Roman"/>
          <w:sz w:val="28"/>
          <w:szCs w:val="28"/>
          <w:lang w:val="ru-RU"/>
        </w:rPr>
        <w:t xml:space="preserve">ва Лариса Евгеньевна  </w:t>
      </w:r>
    </w:p>
    <w:p w14:paraId="76F55D5F" w14:textId="576AB5AD" w:rsidR="007B2711" w:rsidRP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sidRPr="00DB1425">
        <w:rPr>
          <w:rFonts w:ascii="Times New Roman" w:eastAsia="Times New Roman" w:hAnsi="Times New Roman" w:cs="Times New Roman"/>
          <w:sz w:val="28"/>
          <w:szCs w:val="28"/>
          <w:lang w:val="ru-RU"/>
        </w:rPr>
        <w:t>Зарубежный</w:t>
      </w:r>
      <w:r w:rsidRPr="007B2711">
        <w:rPr>
          <w:rFonts w:ascii="Times New Roman" w:eastAsia="Times New Roman" w:hAnsi="Times New Roman" w:cs="Times New Roman"/>
          <w:sz w:val="28"/>
          <w:szCs w:val="28"/>
          <w:lang w:val="ru-RU"/>
        </w:rPr>
        <w:t xml:space="preserve"> </w:t>
      </w:r>
      <w:r w:rsidRPr="00DB1425">
        <w:rPr>
          <w:rFonts w:ascii="Times New Roman" w:eastAsia="Times New Roman" w:hAnsi="Times New Roman" w:cs="Times New Roman"/>
          <w:sz w:val="28"/>
          <w:szCs w:val="28"/>
          <w:lang w:val="ru-RU"/>
        </w:rPr>
        <w:t>научный</w:t>
      </w:r>
      <w:r w:rsidRPr="007B2711">
        <w:rPr>
          <w:rFonts w:ascii="Times New Roman" w:eastAsia="Times New Roman" w:hAnsi="Times New Roman" w:cs="Times New Roman"/>
          <w:sz w:val="28"/>
          <w:szCs w:val="28"/>
          <w:lang w:val="ru-RU"/>
        </w:rPr>
        <w:t xml:space="preserve"> </w:t>
      </w:r>
      <w:r w:rsidRPr="00DB1425">
        <w:rPr>
          <w:rFonts w:ascii="Times New Roman" w:eastAsia="Times New Roman" w:hAnsi="Times New Roman" w:cs="Times New Roman"/>
          <w:sz w:val="28"/>
          <w:szCs w:val="28"/>
          <w:lang w:val="ru-RU"/>
        </w:rPr>
        <w:t>консультант</w:t>
      </w:r>
      <w:r w:rsidRPr="007B2711">
        <w:rPr>
          <w:rFonts w:ascii="Times New Roman" w:eastAsia="Times New Roman" w:hAnsi="Times New Roman" w:cs="Times New Roman"/>
          <w:sz w:val="28"/>
          <w:szCs w:val="28"/>
          <w:lang w:val="ru-RU"/>
        </w:rPr>
        <w:t xml:space="preserve">:  </w:t>
      </w:r>
    </w:p>
    <w:p w14:paraId="3E0C0869" w14:textId="3A2488CF" w:rsidR="007B2711" w:rsidRPr="00BF0AAA" w:rsidRDefault="007B2711" w:rsidP="00BF0AAA">
      <w:pPr>
        <w:tabs>
          <w:tab w:val="left" w:pos="284"/>
        </w:tabs>
        <w:ind w:firstLine="5387"/>
        <w:contextualSpacing/>
        <w:rPr>
          <w:rFonts w:ascii="Times New Roman" w:hAnsi="Times New Roman"/>
          <w:sz w:val="28"/>
          <w:szCs w:val="28"/>
          <w:lang w:val="ru-RU"/>
        </w:rPr>
      </w:pPr>
      <w:r w:rsidRPr="00DB1425">
        <w:rPr>
          <w:rFonts w:ascii="Times New Roman" w:eastAsia="Times New Roman" w:hAnsi="Times New Roman" w:cs="Times New Roman"/>
          <w:sz w:val="28"/>
          <w:szCs w:val="28"/>
        </w:rPr>
        <w:t>MD</w:t>
      </w:r>
      <w:r w:rsidRPr="00BF0AA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доктор </w:t>
      </w:r>
      <w:r w:rsidRPr="00DB1425">
        <w:rPr>
          <w:rFonts w:ascii="Times New Roman" w:eastAsia="Times New Roman" w:hAnsi="Times New Roman" w:cs="Times New Roman"/>
          <w:sz w:val="28"/>
          <w:szCs w:val="28"/>
          <w:lang w:val="ru-RU"/>
        </w:rPr>
        <w:t>Р</w:t>
      </w:r>
      <w:r w:rsidRPr="00DB1425">
        <w:rPr>
          <w:rFonts w:ascii="Times New Roman" w:eastAsia="Times New Roman" w:hAnsi="Times New Roman" w:cs="Times New Roman"/>
          <w:sz w:val="28"/>
          <w:szCs w:val="28"/>
        </w:rPr>
        <w:t>hD</w:t>
      </w:r>
    </w:p>
    <w:p w14:paraId="0E8A9D05" w14:textId="1E1ABD3E" w:rsidR="00041E21" w:rsidRPr="002F52E5" w:rsidRDefault="00CF6609" w:rsidP="00BF0AAA">
      <w:pPr>
        <w:tabs>
          <w:tab w:val="left" w:pos="284"/>
        </w:tabs>
        <w:spacing w:after="0" w:line="240" w:lineRule="auto"/>
        <w:ind w:firstLine="5387"/>
        <w:contextualSpacing/>
        <w:rPr>
          <w:rFonts w:ascii="Times New Roman" w:eastAsia="Times New Roman" w:hAnsi="Times New Roman" w:cs="Times New Roman"/>
          <w:sz w:val="28"/>
          <w:szCs w:val="28"/>
          <w:lang w:val="ru-RU"/>
        </w:rPr>
      </w:pPr>
      <w:r>
        <w:rPr>
          <w:rFonts w:ascii="Times New Roman" w:hAnsi="Times New Roman"/>
          <w:sz w:val="28"/>
          <w:szCs w:val="28"/>
        </w:rPr>
        <w:t>Vaiva</w:t>
      </w:r>
      <w:r w:rsidRPr="002F52E5">
        <w:rPr>
          <w:rFonts w:ascii="Times New Roman" w:hAnsi="Times New Roman"/>
          <w:sz w:val="28"/>
          <w:szCs w:val="28"/>
          <w:lang w:val="ru-RU"/>
        </w:rPr>
        <w:t xml:space="preserve"> </w:t>
      </w:r>
      <w:r>
        <w:rPr>
          <w:rFonts w:ascii="Times New Roman" w:hAnsi="Times New Roman"/>
          <w:sz w:val="28"/>
          <w:szCs w:val="28"/>
        </w:rPr>
        <w:t>Hendrixson</w:t>
      </w:r>
    </w:p>
    <w:p w14:paraId="7A39C9C4" w14:textId="77777777" w:rsidR="00041E21" w:rsidRPr="00BF0AAA" w:rsidRDefault="00041E21" w:rsidP="00FB20B3">
      <w:pPr>
        <w:tabs>
          <w:tab w:val="left" w:pos="284"/>
        </w:tabs>
        <w:spacing w:after="0" w:line="240" w:lineRule="auto"/>
        <w:contextualSpacing/>
        <w:jc w:val="right"/>
        <w:rPr>
          <w:rFonts w:ascii="Times New Roman" w:eastAsia="Times New Roman" w:hAnsi="Times New Roman" w:cs="Times New Roman"/>
          <w:sz w:val="28"/>
          <w:szCs w:val="28"/>
          <w:lang w:val="ru-RU"/>
        </w:rPr>
      </w:pPr>
    </w:p>
    <w:p w14:paraId="15FE6741" w14:textId="77777777" w:rsidR="00041E21" w:rsidRPr="00BF0AAA" w:rsidRDefault="00041E21" w:rsidP="00FB20B3">
      <w:pPr>
        <w:tabs>
          <w:tab w:val="left" w:pos="284"/>
        </w:tabs>
        <w:spacing w:after="0" w:line="240" w:lineRule="auto"/>
        <w:contextualSpacing/>
        <w:jc w:val="right"/>
        <w:rPr>
          <w:rFonts w:ascii="Times New Roman" w:eastAsia="Times New Roman" w:hAnsi="Times New Roman" w:cs="Times New Roman"/>
          <w:sz w:val="28"/>
          <w:szCs w:val="28"/>
          <w:lang w:val="ru-RU"/>
        </w:rPr>
      </w:pPr>
    </w:p>
    <w:p w14:paraId="77F23459" w14:textId="77777777" w:rsidR="00C425B5" w:rsidRPr="00BF0AAA" w:rsidRDefault="00C425B5"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7738D914" w14:textId="77777777" w:rsidR="005C3DC3" w:rsidRPr="00BF0AAA" w:rsidRDefault="005C3DC3"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4931480C" w14:textId="76EB4FB3" w:rsidR="005C3DC3" w:rsidRDefault="005C3DC3"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3C5D8E3F" w14:textId="77777777" w:rsidR="0054012B" w:rsidRPr="00BF0AAA" w:rsidRDefault="0054012B"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361A1BC1" w14:textId="77777777" w:rsidR="006867C4" w:rsidRPr="00BF0AAA" w:rsidRDefault="006867C4"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7BFE779F" w14:textId="77777777" w:rsidR="00C425B5" w:rsidRPr="007D3F08" w:rsidRDefault="00C425B5" w:rsidP="00FB20B3">
      <w:pPr>
        <w:tabs>
          <w:tab w:val="left" w:pos="284"/>
        </w:tabs>
        <w:spacing w:line="240" w:lineRule="auto"/>
        <w:contextualSpacing/>
        <w:jc w:val="center"/>
        <w:rPr>
          <w:rFonts w:ascii="Times New Roman" w:hAnsi="Times New Roman" w:cs="Times New Roman"/>
          <w:sz w:val="28"/>
          <w:szCs w:val="28"/>
          <w:lang w:val="ru-RU"/>
        </w:rPr>
      </w:pPr>
      <w:r w:rsidRPr="00BF0AAA">
        <w:rPr>
          <w:rFonts w:ascii="Times New Roman" w:hAnsi="Times New Roman" w:cs="Times New Roman"/>
          <w:sz w:val="24"/>
          <w:szCs w:val="24"/>
          <w:lang w:val="ru-RU"/>
        </w:rPr>
        <w:t xml:space="preserve"> </w:t>
      </w:r>
      <w:r w:rsidRPr="007D3F08">
        <w:rPr>
          <w:rFonts w:ascii="Times New Roman" w:hAnsi="Times New Roman" w:cs="Times New Roman"/>
          <w:sz w:val="28"/>
          <w:szCs w:val="28"/>
          <w:lang w:val="ru-RU"/>
        </w:rPr>
        <w:t xml:space="preserve">Республика Казахстан </w:t>
      </w:r>
    </w:p>
    <w:p w14:paraId="676BB7B7" w14:textId="538D9936" w:rsidR="007B2711" w:rsidRDefault="00BF729A" w:rsidP="00FB20B3">
      <w:pPr>
        <w:tabs>
          <w:tab w:val="left" w:pos="284"/>
        </w:tabs>
        <w:spacing w:line="240" w:lineRule="auto"/>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Ка</w:t>
      </w:r>
      <w:r w:rsidR="00347283" w:rsidRPr="007D3F08">
        <w:rPr>
          <w:rFonts w:ascii="Times New Roman" w:eastAsia="Times New Roman" w:hAnsi="Times New Roman" w:cs="Times New Roman"/>
          <w:sz w:val="28"/>
          <w:szCs w:val="28"/>
          <w:lang w:val="ru-RU"/>
        </w:rPr>
        <w:t xml:space="preserve">раганда, </w:t>
      </w:r>
      <w:r w:rsidR="00347283" w:rsidRPr="00466425">
        <w:rPr>
          <w:rFonts w:ascii="Times New Roman" w:eastAsia="Times New Roman" w:hAnsi="Times New Roman" w:cs="Times New Roman"/>
          <w:sz w:val="28"/>
          <w:szCs w:val="28"/>
          <w:highlight w:val="green"/>
          <w:lang w:val="ru-RU"/>
        </w:rPr>
        <w:t>202</w:t>
      </w:r>
      <w:r w:rsidR="00BA3F52" w:rsidRPr="00466425">
        <w:rPr>
          <w:rFonts w:ascii="Times New Roman" w:eastAsia="Times New Roman" w:hAnsi="Times New Roman" w:cs="Times New Roman"/>
          <w:sz w:val="28"/>
          <w:szCs w:val="28"/>
          <w:highlight w:val="green"/>
          <w:lang w:val="ru-RU"/>
        </w:rPr>
        <w:t>4</w:t>
      </w:r>
    </w:p>
    <w:p w14:paraId="0DA0B735" w14:textId="54F807CA" w:rsidR="007B2711" w:rsidRDefault="0054012B">
      <w:pPr>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83168" behindDoc="0" locked="0" layoutInCell="1" allowOverlap="1" wp14:anchorId="2B9B0665" wp14:editId="53F722D3">
                <wp:simplePos x="0" y="0"/>
                <wp:positionH relativeFrom="column">
                  <wp:posOffset>2682240</wp:posOffset>
                </wp:positionH>
                <wp:positionV relativeFrom="paragraph">
                  <wp:posOffset>143625</wp:posOffset>
                </wp:positionV>
                <wp:extent cx="561975" cy="371475"/>
                <wp:effectExtent l="0" t="0" r="28575" b="28575"/>
                <wp:wrapNone/>
                <wp:docPr id="17" name="Прямоугольник 17"/>
                <wp:cNvGraphicFramePr/>
                <a:graphic xmlns:a="http://schemas.openxmlformats.org/drawingml/2006/main">
                  <a:graphicData uri="http://schemas.microsoft.com/office/word/2010/wordprocessingShape">
                    <wps:wsp>
                      <wps:cNvSpPr/>
                      <wps:spPr>
                        <a:xfrm>
                          <a:off x="0" y="0"/>
                          <a:ext cx="561975"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EF88E7" id="Прямоугольник 17" o:spid="_x0000_s1026" style="position:absolute;margin-left:211.2pt;margin-top:11.3pt;width:44.25pt;height:29.2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" fillcolor="white [3212]" strokecolor="white [3212]" strokeweight="1pt"/>
            </w:pict>
          </mc:Fallback>
        </mc:AlternateContent>
      </w:r>
      <w:r w:rsidR="007B2711">
        <w:rPr>
          <w:rFonts w:ascii="Times New Roman" w:eastAsia="Times New Roman" w:hAnsi="Times New Roman" w:cs="Times New Roman"/>
          <w:sz w:val="28"/>
          <w:szCs w:val="28"/>
          <w:lang w:val="ru-RU"/>
        </w:rPr>
        <w:br w:type="page"/>
      </w:r>
    </w:p>
    <w:bookmarkStart w:id="0" w:name="_Hlk105450349" w:displacedByCustomXml="next"/>
    <w:sdt>
      <w:sdtPr>
        <w:rPr>
          <w:rFonts w:ascii="Times New Roman" w:eastAsia="Calibri" w:hAnsi="Times New Roman" w:cs="Times New Roman"/>
          <w:color w:val="auto"/>
          <w:sz w:val="28"/>
          <w:szCs w:val="28"/>
          <w:lang w:val="ru-RU"/>
        </w:rPr>
        <w:id w:val="-1966963227"/>
        <w:docPartObj>
          <w:docPartGallery w:val="Table of Contents"/>
          <w:docPartUnique/>
        </w:docPartObj>
      </w:sdtPr>
      <w:sdtEndPr>
        <w:rPr>
          <w:b/>
          <w:bCs/>
        </w:rPr>
      </w:sdtEndPr>
      <w:sdtContent>
        <w:p w14:paraId="235BB81F" w14:textId="035005DE" w:rsidR="00430BBA" w:rsidRDefault="0001709F" w:rsidP="007C214A">
          <w:pPr>
            <w:pStyle w:val="afd"/>
            <w:spacing w:line="240" w:lineRule="auto"/>
            <w:contextualSpacing/>
            <w:jc w:val="center"/>
            <w:rPr>
              <w:rStyle w:val="10"/>
              <w:rFonts w:ascii="Times New Roman" w:hAnsi="Times New Roman" w:cs="Times New Roman"/>
              <w:b/>
              <w:bCs/>
              <w:color w:val="auto"/>
              <w:sz w:val="28"/>
              <w:szCs w:val="28"/>
              <w:lang w:val="ru-RU"/>
            </w:rPr>
          </w:pPr>
          <w:r w:rsidRPr="003F0FA4">
            <w:rPr>
              <w:rStyle w:val="10"/>
              <w:rFonts w:ascii="Times New Roman" w:hAnsi="Times New Roman" w:cs="Times New Roman"/>
              <w:b/>
              <w:bCs/>
              <w:color w:val="auto"/>
              <w:sz w:val="28"/>
              <w:szCs w:val="28"/>
              <w:lang w:val="ru-RU"/>
            </w:rPr>
            <w:t>СОДЕРЖАНИЕ</w:t>
          </w:r>
        </w:p>
        <w:p w14:paraId="2FFDBA71" w14:textId="77777777" w:rsidR="0054012B" w:rsidRPr="0054012B" w:rsidRDefault="0054012B" w:rsidP="007C214A">
          <w:pPr>
            <w:spacing w:line="240" w:lineRule="auto"/>
            <w:rPr>
              <w:lang w:val="ru-RU" w:eastAsia="ru-RU"/>
            </w:rPr>
          </w:pPr>
        </w:p>
        <w:p w14:paraId="78F923DB" w14:textId="5CBFBA90" w:rsidR="003F0FA4" w:rsidRPr="003F0FA4" w:rsidRDefault="00430BBA"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r w:rsidRPr="003F0FA4">
            <w:rPr>
              <w:rFonts w:ascii="Times New Roman" w:hAnsi="Times New Roman" w:cs="Times New Roman"/>
              <w:sz w:val="28"/>
              <w:szCs w:val="28"/>
              <w:lang w:val="ru-RU"/>
            </w:rPr>
            <w:fldChar w:fldCharType="begin"/>
          </w:r>
          <w:r w:rsidRPr="003F0FA4">
            <w:rPr>
              <w:rFonts w:ascii="Times New Roman" w:hAnsi="Times New Roman" w:cs="Times New Roman"/>
              <w:sz w:val="28"/>
              <w:szCs w:val="28"/>
              <w:lang w:val="ru-RU"/>
            </w:rPr>
            <w:instrText xml:space="preserve"> TOC \o "1-3" \h \z \u </w:instrText>
          </w:r>
          <w:r w:rsidRPr="003F0FA4">
            <w:rPr>
              <w:rFonts w:ascii="Times New Roman" w:hAnsi="Times New Roman" w:cs="Times New Roman"/>
              <w:sz w:val="28"/>
              <w:szCs w:val="28"/>
              <w:lang w:val="ru-RU"/>
            </w:rPr>
            <w:fldChar w:fldCharType="separate"/>
          </w:r>
          <w:hyperlink w:anchor="_Toc153823569" w:history="1">
            <w:r w:rsidR="003F0FA4" w:rsidRPr="003F0FA4">
              <w:rPr>
                <w:rStyle w:val="a5"/>
                <w:rFonts w:ascii="Times New Roman" w:hAnsi="Times New Roman" w:cs="Times New Roman"/>
                <w:b/>
                <w:bCs/>
                <w:noProof/>
                <w:sz w:val="28"/>
                <w:szCs w:val="28"/>
                <w:lang w:val="ru-RU"/>
              </w:rPr>
              <w:t>НОРМАТИВНЫЕ ССЫЛКИ</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_Toc153823569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w:t>
            </w:r>
            <w:r w:rsidR="003F0FA4" w:rsidRPr="003F0FA4">
              <w:rPr>
                <w:rFonts w:ascii="Times New Roman" w:hAnsi="Times New Roman" w:cs="Times New Roman"/>
                <w:noProof/>
                <w:webHidden/>
                <w:sz w:val="28"/>
                <w:szCs w:val="28"/>
              </w:rPr>
              <w:fldChar w:fldCharType="end"/>
            </w:r>
          </w:hyperlink>
        </w:p>
        <w:p w14:paraId="08E18013" w14:textId="480DCFFA" w:rsidR="003F0FA4" w:rsidRPr="003F0FA4"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0" w:history="1">
            <w:r w:rsidR="003F0FA4" w:rsidRPr="003F0FA4">
              <w:rPr>
                <w:rStyle w:val="a5"/>
                <w:rFonts w:ascii="Times New Roman" w:hAnsi="Times New Roman" w:cs="Times New Roman"/>
                <w:b/>
                <w:bCs/>
                <w:noProof/>
                <w:sz w:val="28"/>
                <w:szCs w:val="28"/>
              </w:rPr>
              <w:t>ОПРЕДЕЛЕНИЯ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_Toc153823570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w:t>
            </w:r>
            <w:r w:rsidR="003F0FA4" w:rsidRPr="003F0FA4">
              <w:rPr>
                <w:rFonts w:ascii="Times New Roman" w:hAnsi="Times New Roman" w:cs="Times New Roman"/>
                <w:noProof/>
                <w:webHidden/>
                <w:sz w:val="28"/>
                <w:szCs w:val="28"/>
              </w:rPr>
              <w:fldChar w:fldCharType="end"/>
            </w:r>
          </w:hyperlink>
        </w:p>
        <w:p w14:paraId="4DFB0196" w14:textId="7DC5D0FE" w:rsidR="003F0FA4" w:rsidRPr="003F0FA4"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1" w:history="1">
            <w:r w:rsidR="003F0FA4" w:rsidRPr="003F0FA4">
              <w:rPr>
                <w:rStyle w:val="a5"/>
                <w:rFonts w:ascii="Times New Roman" w:hAnsi="Times New Roman" w:cs="Times New Roman"/>
                <w:b/>
                <w:bCs/>
                <w:noProof/>
                <w:sz w:val="28"/>
                <w:szCs w:val="28"/>
                <w:lang w:val="ru-RU"/>
              </w:rPr>
              <w:t>ОБОЗНАЧЕНИЯ И СОКРАЩЕНИЯ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_Toc153823571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5</w:t>
            </w:r>
            <w:r w:rsidR="003F0FA4" w:rsidRPr="003F0FA4">
              <w:rPr>
                <w:rFonts w:ascii="Times New Roman" w:hAnsi="Times New Roman" w:cs="Times New Roman"/>
                <w:noProof/>
                <w:webHidden/>
                <w:sz w:val="28"/>
                <w:szCs w:val="28"/>
              </w:rPr>
              <w:fldChar w:fldCharType="end"/>
            </w:r>
          </w:hyperlink>
        </w:p>
        <w:p w14:paraId="3178C989" w14:textId="00ED9B29" w:rsidR="003F0FA4" w:rsidRPr="003F0FA4"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2" w:history="1">
            <w:r w:rsidR="003F0FA4" w:rsidRPr="003F0FA4">
              <w:rPr>
                <w:rStyle w:val="a5"/>
                <w:rFonts w:ascii="Times New Roman" w:hAnsi="Times New Roman" w:cs="Times New Roman"/>
                <w:b/>
                <w:bCs/>
                <w:noProof/>
                <w:sz w:val="28"/>
                <w:szCs w:val="28"/>
                <w:lang w:val="ru-RU"/>
              </w:rPr>
              <w:t>ВВЕДЕНИЕ</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_Toc153823572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6</w:t>
            </w:r>
            <w:r w:rsidR="003F0FA4" w:rsidRPr="003F0FA4">
              <w:rPr>
                <w:rFonts w:ascii="Times New Roman" w:hAnsi="Times New Roman" w:cs="Times New Roman"/>
                <w:noProof/>
                <w:webHidden/>
                <w:sz w:val="28"/>
                <w:szCs w:val="28"/>
              </w:rPr>
              <w:fldChar w:fldCharType="end"/>
            </w:r>
          </w:hyperlink>
        </w:p>
        <w:p w14:paraId="01D851C8" w14:textId="73DE629A" w:rsidR="003F0FA4" w:rsidRPr="003F0FA4" w:rsidRDefault="00000000" w:rsidP="007C214A">
          <w:pPr>
            <w:pStyle w:val="19"/>
            <w:tabs>
              <w:tab w:val="left" w:pos="44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3" w:history="1">
            <w:r w:rsidR="003F0FA4" w:rsidRPr="003F0FA4">
              <w:rPr>
                <w:rStyle w:val="a5"/>
                <w:rFonts w:ascii="Times New Roman" w:hAnsi="Times New Roman" w:cs="Times New Roman"/>
                <w:b/>
                <w:bCs/>
                <w:noProof/>
                <w:sz w:val="28"/>
                <w:szCs w:val="28"/>
                <w:lang w:val="ru-RU"/>
              </w:rPr>
              <w:t>1.</w:t>
            </w:r>
            <w:r w:rsidR="003F0FA4" w:rsidRPr="003F0FA4">
              <w:rPr>
                <w:rFonts w:ascii="Times New Roman" w:eastAsiaTheme="minorEastAsia" w:hAnsi="Times New Roman" w:cs="Times New Roman"/>
                <w:noProof/>
                <w:kern w:val="2"/>
                <w:sz w:val="28"/>
                <w:szCs w:val="28"/>
                <w:lang w:val="kk-KZ"/>
                <w14:ligatures w14:val="standardContextual"/>
              </w:rPr>
              <w:tab/>
            </w:r>
            <w:r w:rsidR="003F0FA4" w:rsidRPr="003F0FA4">
              <w:rPr>
                <w:rStyle w:val="a5"/>
                <w:rFonts w:ascii="Times New Roman" w:hAnsi="Times New Roman" w:cs="Times New Roman"/>
                <w:b/>
                <w:bCs/>
                <w:noProof/>
                <w:sz w:val="28"/>
                <w:szCs w:val="28"/>
                <w:lang w:val="ru-RU"/>
              </w:rPr>
              <w:t>ОБЗОР ЛИТЕРАТУРЫ</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_Toc153823573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12</w:t>
            </w:r>
            <w:r w:rsidR="003F0FA4" w:rsidRPr="003F0FA4">
              <w:rPr>
                <w:rFonts w:ascii="Times New Roman" w:hAnsi="Times New Roman" w:cs="Times New Roman"/>
                <w:noProof/>
                <w:webHidden/>
                <w:sz w:val="28"/>
                <w:szCs w:val="28"/>
              </w:rPr>
              <w:fldChar w:fldCharType="end"/>
            </w:r>
          </w:hyperlink>
        </w:p>
        <w:p w14:paraId="62C6244B" w14:textId="3FCC3ACE" w:rsidR="003F0FA4" w:rsidRPr="00D00D5D" w:rsidRDefault="00000000" w:rsidP="007C214A">
          <w:pPr>
            <w:pStyle w:val="19"/>
            <w:tabs>
              <w:tab w:val="left" w:pos="66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4" w:history="1">
            <w:r w:rsidR="003F0FA4" w:rsidRPr="00D00D5D">
              <w:rPr>
                <w:rStyle w:val="a5"/>
                <w:rFonts w:ascii="Times New Roman" w:hAnsi="Times New Roman" w:cs="Times New Roman"/>
                <w:noProof/>
                <w:sz w:val="28"/>
                <w:szCs w:val="28"/>
                <w:lang w:val="ru-RU"/>
              </w:rPr>
              <w:t>1.1</w:t>
            </w:r>
            <w:r w:rsidR="003F0FA4" w:rsidRPr="00D00D5D">
              <w:rPr>
                <w:rFonts w:ascii="Times New Roman" w:eastAsiaTheme="minorEastAsia" w:hAnsi="Times New Roman" w:cs="Times New Roman"/>
                <w:noProof/>
                <w:kern w:val="2"/>
                <w:sz w:val="28"/>
                <w:szCs w:val="28"/>
                <w:lang w:val="kk-KZ"/>
                <w14:ligatures w14:val="standardContextual"/>
              </w:rPr>
              <w:t xml:space="preserve"> </w:t>
            </w:r>
            <w:r w:rsidR="003F0FA4" w:rsidRPr="00D00D5D">
              <w:rPr>
                <w:rStyle w:val="a5"/>
                <w:rFonts w:ascii="Times New Roman" w:hAnsi="Times New Roman" w:cs="Times New Roman"/>
                <w:noProof/>
                <w:sz w:val="28"/>
                <w:szCs w:val="28"/>
                <w:lang w:val="ru-RU"/>
              </w:rPr>
              <w:t>Кардиоваскулярные риски у пациентов с сахарным диабетом 2 типа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_Toc153823574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12</w:t>
            </w:r>
            <w:r w:rsidR="003F0FA4" w:rsidRPr="00D00D5D">
              <w:rPr>
                <w:rFonts w:ascii="Times New Roman" w:hAnsi="Times New Roman" w:cs="Times New Roman"/>
                <w:noProof/>
                <w:webHidden/>
                <w:sz w:val="28"/>
                <w:szCs w:val="28"/>
              </w:rPr>
              <w:fldChar w:fldCharType="end"/>
            </w:r>
          </w:hyperlink>
        </w:p>
        <w:p w14:paraId="666B4BC1" w14:textId="45B87885"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5" w:history="1">
            <w:r w:rsidR="003F0FA4" w:rsidRPr="00D00D5D">
              <w:rPr>
                <w:rStyle w:val="a5"/>
                <w:rFonts w:ascii="Times New Roman" w:hAnsi="Times New Roman" w:cs="Times New Roman"/>
                <w:noProof/>
                <w:sz w:val="28"/>
                <w:szCs w:val="28"/>
              </w:rPr>
              <w:t>1.2 Гликемическая триада и ее роль в комплексном контроле</w:t>
            </w:r>
            <w:r w:rsidR="003F0FA4" w:rsidRPr="00D00D5D">
              <w:rPr>
                <w:rStyle w:val="a5"/>
                <w:rFonts w:ascii="Times New Roman" w:hAnsi="Times New Roman" w:cs="Times New Roman"/>
                <w:noProof/>
                <w:sz w:val="28"/>
                <w:szCs w:val="28"/>
                <w:lang w:val="ru-RU"/>
              </w:rPr>
              <w:t xml:space="preserve"> </w:t>
            </w:r>
            <w:r w:rsidR="003F0FA4" w:rsidRPr="00D00D5D">
              <w:rPr>
                <w:rStyle w:val="a5"/>
                <w:rFonts w:ascii="Times New Roman" w:hAnsi="Times New Roman" w:cs="Times New Roman"/>
                <w:noProof/>
                <w:sz w:val="28"/>
                <w:szCs w:val="28"/>
              </w:rPr>
              <w:t>глюкозы</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_Toc153823575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18</w:t>
            </w:r>
            <w:r w:rsidR="003F0FA4" w:rsidRPr="00D00D5D">
              <w:rPr>
                <w:rFonts w:ascii="Times New Roman" w:hAnsi="Times New Roman" w:cs="Times New Roman"/>
                <w:noProof/>
                <w:webHidden/>
                <w:sz w:val="28"/>
                <w:szCs w:val="28"/>
              </w:rPr>
              <w:fldChar w:fldCharType="end"/>
            </w:r>
          </w:hyperlink>
        </w:p>
        <w:p w14:paraId="3D461B48" w14:textId="24C1BFFA"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6" w:history="1">
            <w:r w:rsidR="003F0FA4" w:rsidRPr="00D00D5D">
              <w:rPr>
                <w:rStyle w:val="a5"/>
                <w:rFonts w:ascii="Times New Roman" w:hAnsi="Times New Roman" w:cs="Times New Roman"/>
                <w:noProof/>
                <w:sz w:val="28"/>
                <w:szCs w:val="28"/>
              </w:rPr>
              <w:t>1.3 Оценка вариабельности гликемии при помощи 1,5 Ангидро-D</w:t>
            </w:r>
            <w:r w:rsidR="003F0FA4" w:rsidRPr="00D00D5D">
              <w:rPr>
                <w:rStyle w:val="a5"/>
                <w:rFonts w:ascii="Times New Roman" w:hAnsi="Times New Roman" w:cs="Times New Roman"/>
                <w:noProof/>
                <w:sz w:val="28"/>
                <w:szCs w:val="28"/>
                <w:lang w:val="ru-RU"/>
              </w:rPr>
              <w:t>-</w:t>
            </w:r>
            <w:r w:rsidR="003F0FA4" w:rsidRPr="00D00D5D">
              <w:rPr>
                <w:rStyle w:val="a5"/>
                <w:rFonts w:ascii="Times New Roman" w:hAnsi="Times New Roman" w:cs="Times New Roman"/>
                <w:noProof/>
                <w:sz w:val="28"/>
                <w:szCs w:val="28"/>
              </w:rPr>
              <w:t>сорбитола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_Toc153823576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20</w:t>
            </w:r>
            <w:r w:rsidR="003F0FA4" w:rsidRPr="00D00D5D">
              <w:rPr>
                <w:rFonts w:ascii="Times New Roman" w:hAnsi="Times New Roman" w:cs="Times New Roman"/>
                <w:noProof/>
                <w:webHidden/>
                <w:sz w:val="28"/>
                <w:szCs w:val="28"/>
              </w:rPr>
              <w:fldChar w:fldCharType="end"/>
            </w:r>
          </w:hyperlink>
        </w:p>
        <w:p w14:paraId="45916FC6" w14:textId="620EE588"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7" w:history="1">
            <w:r w:rsidR="003F0FA4" w:rsidRPr="00D00D5D">
              <w:rPr>
                <w:rStyle w:val="a5"/>
                <w:rFonts w:ascii="Times New Roman" w:hAnsi="Times New Roman" w:cs="Times New Roman"/>
                <w:noProof/>
                <w:sz w:val="28"/>
                <w:szCs w:val="28"/>
              </w:rPr>
              <w:t>1.3.1 Дисфункция эндотелия и влияние вариабельности гликемии на сосудистую стенку</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_Toc153823577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23</w:t>
            </w:r>
            <w:r w:rsidR="003F0FA4" w:rsidRPr="00D00D5D">
              <w:rPr>
                <w:rFonts w:ascii="Times New Roman" w:hAnsi="Times New Roman" w:cs="Times New Roman"/>
                <w:noProof/>
                <w:webHidden/>
                <w:sz w:val="28"/>
                <w:szCs w:val="28"/>
              </w:rPr>
              <w:fldChar w:fldCharType="end"/>
            </w:r>
          </w:hyperlink>
        </w:p>
        <w:p w14:paraId="7779D7DE" w14:textId="39C4DE2D"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8" w:history="1">
            <w:r w:rsidR="003F0FA4" w:rsidRPr="00D00D5D">
              <w:rPr>
                <w:rStyle w:val="a5"/>
                <w:rFonts w:ascii="Times New Roman" w:hAnsi="Times New Roman" w:cs="Times New Roman"/>
                <w:noProof/>
                <w:sz w:val="28"/>
                <w:szCs w:val="28"/>
              </w:rPr>
              <w:t>1.3.2 Вариабельность гликемии и кардиоваскулярные события при СД</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_Toc153823578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25</w:t>
            </w:r>
            <w:r w:rsidR="003F0FA4" w:rsidRPr="00D00D5D">
              <w:rPr>
                <w:rFonts w:ascii="Times New Roman" w:hAnsi="Times New Roman" w:cs="Times New Roman"/>
                <w:noProof/>
                <w:webHidden/>
                <w:sz w:val="28"/>
                <w:szCs w:val="28"/>
              </w:rPr>
              <w:fldChar w:fldCharType="end"/>
            </w:r>
          </w:hyperlink>
        </w:p>
        <w:p w14:paraId="185B50CB" w14:textId="5F41C86F"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9" w:history="1">
            <w:r w:rsidR="003F0FA4" w:rsidRPr="00D00D5D">
              <w:rPr>
                <w:rStyle w:val="a5"/>
                <w:rFonts w:ascii="Times New Roman" w:hAnsi="Times New Roman" w:cs="Times New Roman"/>
                <w:noProof/>
                <w:sz w:val="28"/>
                <w:szCs w:val="28"/>
              </w:rPr>
              <w:t>1.4 Феномен инсулинорезистентности как фактор риска кардиоваскулярных событий</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_Toc153823579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27</w:t>
            </w:r>
            <w:r w:rsidR="003F0FA4" w:rsidRPr="00D00D5D">
              <w:rPr>
                <w:rFonts w:ascii="Times New Roman" w:hAnsi="Times New Roman" w:cs="Times New Roman"/>
                <w:noProof/>
                <w:webHidden/>
                <w:sz w:val="28"/>
                <w:szCs w:val="28"/>
              </w:rPr>
              <w:fldChar w:fldCharType="end"/>
            </w:r>
          </w:hyperlink>
        </w:p>
        <w:p w14:paraId="02373A04" w14:textId="2F44CADB" w:rsidR="003F0FA4" w:rsidRPr="00D00D5D" w:rsidRDefault="00000000" w:rsidP="007C214A">
          <w:pPr>
            <w:pStyle w:val="19"/>
            <w:tabs>
              <w:tab w:val="left" w:pos="66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0" w:history="1">
            <w:r w:rsidR="003F0FA4" w:rsidRPr="00D00D5D">
              <w:rPr>
                <w:rStyle w:val="a5"/>
                <w:rFonts w:ascii="Times New Roman" w:hAnsi="Times New Roman" w:cs="Times New Roman"/>
                <w:noProof/>
                <w:sz w:val="28"/>
                <w:szCs w:val="28"/>
                <w:lang w:val="ru-RU"/>
              </w:rPr>
              <w:t>1.5</w:t>
            </w:r>
            <w:r w:rsidR="003F0FA4" w:rsidRPr="00D00D5D">
              <w:rPr>
                <w:rFonts w:ascii="Times New Roman" w:eastAsiaTheme="minorEastAsia" w:hAnsi="Times New Roman" w:cs="Times New Roman"/>
                <w:noProof/>
                <w:kern w:val="2"/>
                <w:sz w:val="28"/>
                <w:szCs w:val="28"/>
                <w:lang w:val="kk-KZ"/>
                <w14:ligatures w14:val="standardContextual"/>
              </w:rPr>
              <w:tab/>
            </w:r>
            <w:r w:rsidR="003F0FA4" w:rsidRPr="00D00D5D">
              <w:rPr>
                <w:rStyle w:val="a5"/>
                <w:rFonts w:ascii="Times New Roman" w:hAnsi="Times New Roman" w:cs="Times New Roman"/>
                <w:noProof/>
                <w:sz w:val="28"/>
                <w:szCs w:val="28"/>
                <w:lang w:val="ru-RU"/>
              </w:rPr>
              <w:t>Инкретины и риск кардиоваскулярных событий</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_Toc153823580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32</w:t>
            </w:r>
            <w:r w:rsidR="003F0FA4" w:rsidRPr="00D00D5D">
              <w:rPr>
                <w:rFonts w:ascii="Times New Roman" w:hAnsi="Times New Roman" w:cs="Times New Roman"/>
                <w:noProof/>
                <w:webHidden/>
                <w:sz w:val="28"/>
                <w:szCs w:val="28"/>
              </w:rPr>
              <w:fldChar w:fldCharType="end"/>
            </w:r>
          </w:hyperlink>
        </w:p>
        <w:p w14:paraId="1BB95CC2" w14:textId="6E131BAD" w:rsidR="003F0FA4" w:rsidRPr="003F0FA4" w:rsidRDefault="00000000" w:rsidP="007C214A">
          <w:pPr>
            <w:pStyle w:val="19"/>
            <w:tabs>
              <w:tab w:val="left" w:pos="44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1" w:history="1">
            <w:r w:rsidR="003F0FA4" w:rsidRPr="003F0FA4">
              <w:rPr>
                <w:rStyle w:val="a5"/>
                <w:rFonts w:ascii="Times New Roman" w:hAnsi="Times New Roman" w:cs="Times New Roman"/>
                <w:b/>
                <w:bCs/>
                <w:noProof/>
                <w:sz w:val="28"/>
                <w:szCs w:val="28"/>
                <w:lang w:val="ru-RU"/>
              </w:rPr>
              <w:t>2</w:t>
            </w:r>
            <w:r w:rsidR="003F0FA4" w:rsidRPr="003F0FA4">
              <w:rPr>
                <w:rFonts w:ascii="Times New Roman" w:eastAsiaTheme="minorEastAsia" w:hAnsi="Times New Roman" w:cs="Times New Roman"/>
                <w:noProof/>
                <w:kern w:val="2"/>
                <w:sz w:val="28"/>
                <w:szCs w:val="28"/>
                <w:lang w:val="kk-KZ"/>
                <w14:ligatures w14:val="standardContextual"/>
              </w:rPr>
              <w:tab/>
            </w:r>
            <w:r w:rsidR="003F0FA4" w:rsidRPr="003F0FA4">
              <w:rPr>
                <w:rStyle w:val="a5"/>
                <w:rFonts w:ascii="Times New Roman" w:hAnsi="Times New Roman" w:cs="Times New Roman"/>
                <w:b/>
                <w:bCs/>
                <w:noProof/>
                <w:sz w:val="28"/>
                <w:szCs w:val="28"/>
                <w:lang w:val="ru-RU"/>
              </w:rPr>
              <w:t>МАТЕРИАЛЫ И МЕТОДЫ ИССЛЕДОВАНИЯ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_Toc153823581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35</w:t>
            </w:r>
            <w:r w:rsidR="003F0FA4" w:rsidRPr="003F0FA4">
              <w:rPr>
                <w:rFonts w:ascii="Times New Roman" w:hAnsi="Times New Roman" w:cs="Times New Roman"/>
                <w:noProof/>
                <w:webHidden/>
                <w:sz w:val="28"/>
                <w:szCs w:val="28"/>
              </w:rPr>
              <w:fldChar w:fldCharType="end"/>
            </w:r>
          </w:hyperlink>
        </w:p>
        <w:p w14:paraId="312845E3" w14:textId="39BA6B7F"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2" w:history="1">
            <w:r w:rsidR="003F0FA4" w:rsidRPr="00D00D5D">
              <w:rPr>
                <w:rStyle w:val="a5"/>
                <w:rFonts w:ascii="Times New Roman" w:hAnsi="Times New Roman" w:cs="Times New Roman"/>
                <w:noProof/>
                <w:sz w:val="28"/>
                <w:szCs w:val="28"/>
                <w:lang w:val="ru-RU"/>
              </w:rPr>
              <w:t>2.1 Дизайн исследования</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_Toc153823582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35</w:t>
            </w:r>
            <w:r w:rsidR="003F0FA4" w:rsidRPr="00D00D5D">
              <w:rPr>
                <w:rFonts w:ascii="Times New Roman" w:hAnsi="Times New Roman" w:cs="Times New Roman"/>
                <w:noProof/>
                <w:webHidden/>
                <w:sz w:val="28"/>
                <w:szCs w:val="28"/>
              </w:rPr>
              <w:fldChar w:fldCharType="end"/>
            </w:r>
          </w:hyperlink>
        </w:p>
        <w:p w14:paraId="710DE3E9" w14:textId="32672F70"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3" w:history="1">
            <w:r w:rsidR="003F0FA4" w:rsidRPr="00D00D5D">
              <w:rPr>
                <w:rStyle w:val="a5"/>
                <w:rFonts w:ascii="Times New Roman" w:hAnsi="Times New Roman" w:cs="Times New Roman"/>
                <w:noProof/>
                <w:sz w:val="28"/>
                <w:szCs w:val="28"/>
              </w:rPr>
              <w:t>2.2 Методы исследования</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_Toc153823583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37</w:t>
            </w:r>
            <w:r w:rsidR="003F0FA4" w:rsidRPr="00D00D5D">
              <w:rPr>
                <w:rFonts w:ascii="Times New Roman" w:hAnsi="Times New Roman" w:cs="Times New Roman"/>
                <w:noProof/>
                <w:webHidden/>
                <w:sz w:val="28"/>
                <w:szCs w:val="28"/>
              </w:rPr>
              <w:fldChar w:fldCharType="end"/>
            </w:r>
          </w:hyperlink>
        </w:p>
        <w:p w14:paraId="3CED68AA" w14:textId="3189260A"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4" w:history="1">
            <w:r w:rsidR="003F0FA4" w:rsidRPr="00D00D5D">
              <w:rPr>
                <w:rStyle w:val="a5"/>
                <w:rFonts w:ascii="Times New Roman" w:hAnsi="Times New Roman" w:cs="Times New Roman"/>
                <w:noProof/>
                <w:sz w:val="28"/>
                <w:szCs w:val="28"/>
              </w:rPr>
              <w:t>2.3 Методы статистического анализа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_Toc153823584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40</w:t>
            </w:r>
            <w:r w:rsidR="003F0FA4" w:rsidRPr="00D00D5D">
              <w:rPr>
                <w:rFonts w:ascii="Times New Roman" w:hAnsi="Times New Roman" w:cs="Times New Roman"/>
                <w:noProof/>
                <w:webHidden/>
                <w:sz w:val="28"/>
                <w:szCs w:val="28"/>
              </w:rPr>
              <w:fldChar w:fldCharType="end"/>
            </w:r>
          </w:hyperlink>
        </w:p>
        <w:p w14:paraId="7AD527E2" w14:textId="5B7AC11C"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5" w:history="1">
            <w:r w:rsidR="003F0FA4" w:rsidRPr="00D00D5D">
              <w:rPr>
                <w:rStyle w:val="a5"/>
                <w:rFonts w:ascii="Times New Roman" w:hAnsi="Times New Roman" w:cs="Times New Roman"/>
                <w:noProof/>
                <w:sz w:val="28"/>
                <w:szCs w:val="28"/>
                <w:lang w:val="ru-RU"/>
              </w:rPr>
              <w:t>2.4 Финансирование исследования</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_Toc153823585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41</w:t>
            </w:r>
            <w:r w:rsidR="003F0FA4" w:rsidRPr="00D00D5D">
              <w:rPr>
                <w:rFonts w:ascii="Times New Roman" w:hAnsi="Times New Roman" w:cs="Times New Roman"/>
                <w:noProof/>
                <w:webHidden/>
                <w:sz w:val="28"/>
                <w:szCs w:val="28"/>
              </w:rPr>
              <w:fldChar w:fldCharType="end"/>
            </w:r>
          </w:hyperlink>
        </w:p>
        <w:p w14:paraId="5E67F90B" w14:textId="2CC6FC50" w:rsidR="003F0FA4" w:rsidRPr="003F0FA4"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6" w:history="1">
            <w:r w:rsidR="003F0FA4" w:rsidRPr="003F0FA4">
              <w:rPr>
                <w:rStyle w:val="a5"/>
                <w:rFonts w:ascii="Times New Roman" w:hAnsi="Times New Roman" w:cs="Times New Roman"/>
                <w:b/>
                <w:bCs/>
                <w:noProof/>
                <w:sz w:val="28"/>
                <w:szCs w:val="28"/>
                <w:lang w:val="ru-RU"/>
              </w:rPr>
              <w:t>3 РЕЗУЛЬТАТЫ ИССЛЕДОВАНИЯ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_Toc153823586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42</w:t>
            </w:r>
            <w:r w:rsidR="003F0FA4" w:rsidRPr="003F0FA4">
              <w:rPr>
                <w:rFonts w:ascii="Times New Roman" w:hAnsi="Times New Roman" w:cs="Times New Roman"/>
                <w:noProof/>
                <w:webHidden/>
                <w:sz w:val="28"/>
                <w:szCs w:val="28"/>
              </w:rPr>
              <w:fldChar w:fldCharType="end"/>
            </w:r>
          </w:hyperlink>
        </w:p>
        <w:p w14:paraId="55CA0338" w14:textId="6C8B2C90"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7" w:history="1">
            <w:r w:rsidR="003F0FA4" w:rsidRPr="00D00D5D">
              <w:rPr>
                <w:rStyle w:val="a5"/>
                <w:rFonts w:ascii="Times New Roman" w:hAnsi="Times New Roman" w:cs="Times New Roman"/>
                <w:noProof/>
                <w:sz w:val="28"/>
                <w:szCs w:val="28"/>
                <w:lang w:val="ru-RU"/>
              </w:rPr>
              <w:t>3.1 Характеристика исследуемых пациентов</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_Toc153823587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42</w:t>
            </w:r>
            <w:r w:rsidR="003F0FA4" w:rsidRPr="00D00D5D">
              <w:rPr>
                <w:rFonts w:ascii="Times New Roman" w:hAnsi="Times New Roman" w:cs="Times New Roman"/>
                <w:noProof/>
                <w:webHidden/>
                <w:sz w:val="28"/>
                <w:szCs w:val="28"/>
              </w:rPr>
              <w:fldChar w:fldCharType="end"/>
            </w:r>
          </w:hyperlink>
        </w:p>
        <w:p w14:paraId="41EA6E95" w14:textId="478EE2BB"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8" w:history="1">
            <w:r w:rsidR="003F0FA4" w:rsidRPr="00D00D5D">
              <w:rPr>
                <w:rStyle w:val="a5"/>
                <w:rFonts w:ascii="Times New Roman" w:hAnsi="Times New Roman" w:cs="Times New Roman"/>
                <w:noProof/>
                <w:sz w:val="28"/>
                <w:szCs w:val="28"/>
                <w:lang w:val="ru-RU"/>
              </w:rPr>
              <w:t>3.2 Анализ биомаркеров регуляции гликемии у пациентов с сахарным диабетом 2 типа и кардиоваскулярными событиями.</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_Toc153823588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46</w:t>
            </w:r>
            <w:r w:rsidR="003F0FA4" w:rsidRPr="00D00D5D">
              <w:rPr>
                <w:rFonts w:ascii="Times New Roman" w:hAnsi="Times New Roman" w:cs="Times New Roman"/>
                <w:noProof/>
                <w:webHidden/>
                <w:sz w:val="28"/>
                <w:szCs w:val="28"/>
              </w:rPr>
              <w:fldChar w:fldCharType="end"/>
            </w:r>
          </w:hyperlink>
        </w:p>
        <w:p w14:paraId="59A131E7" w14:textId="65A41FEA"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9" w:history="1">
            <w:r w:rsidR="003F0FA4" w:rsidRPr="00D00D5D">
              <w:rPr>
                <w:rStyle w:val="a5"/>
                <w:rFonts w:ascii="Times New Roman" w:hAnsi="Times New Roman" w:cs="Times New Roman"/>
                <w:noProof/>
                <w:sz w:val="28"/>
                <w:szCs w:val="28"/>
              </w:rPr>
              <w:t>3.3 Анализ вероятности развития кардиоваскулярных событий у пациентов с сахарным диабетом 2 типа на основании показателей инсулинорезистентности, контринсулярного ответа и 1,5 Ангидро-D-сорбитола.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_Toc153823589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50</w:t>
            </w:r>
            <w:r w:rsidR="003F0FA4" w:rsidRPr="00D00D5D">
              <w:rPr>
                <w:rFonts w:ascii="Times New Roman" w:hAnsi="Times New Roman" w:cs="Times New Roman"/>
                <w:noProof/>
                <w:webHidden/>
                <w:sz w:val="28"/>
                <w:szCs w:val="28"/>
              </w:rPr>
              <w:fldChar w:fldCharType="end"/>
            </w:r>
          </w:hyperlink>
        </w:p>
        <w:p w14:paraId="18045AB7" w14:textId="67EF4057"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0" w:history="1">
            <w:r w:rsidR="003F0FA4" w:rsidRPr="00D00D5D">
              <w:rPr>
                <w:rStyle w:val="a5"/>
                <w:rFonts w:ascii="Times New Roman" w:hAnsi="Times New Roman" w:cs="Times New Roman"/>
                <w:noProof/>
                <w:sz w:val="28"/>
                <w:szCs w:val="28"/>
              </w:rPr>
              <w:t>3.4 Анализ биомаркеров регуляции гликемии у пациентов с предиабетом и кардиоваскулярными событиями.</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_Toc153823590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56</w:t>
            </w:r>
            <w:r w:rsidR="003F0FA4" w:rsidRPr="00D00D5D">
              <w:rPr>
                <w:rFonts w:ascii="Times New Roman" w:hAnsi="Times New Roman" w:cs="Times New Roman"/>
                <w:noProof/>
                <w:webHidden/>
                <w:sz w:val="28"/>
                <w:szCs w:val="28"/>
              </w:rPr>
              <w:fldChar w:fldCharType="end"/>
            </w:r>
          </w:hyperlink>
        </w:p>
        <w:p w14:paraId="7A18D241" w14:textId="127AE55D" w:rsidR="003F0FA4" w:rsidRPr="00D00D5D"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1" w:history="1">
            <w:r w:rsidR="003F0FA4" w:rsidRPr="00D00D5D">
              <w:rPr>
                <w:rStyle w:val="a5"/>
                <w:rFonts w:ascii="Times New Roman" w:hAnsi="Times New Roman" w:cs="Times New Roman"/>
                <w:noProof/>
                <w:sz w:val="28"/>
                <w:szCs w:val="28"/>
              </w:rPr>
              <w:t>3.5 Анализ вероятности развития кардиоваскулярных событий у пациентов с предиабетом на основании показателей инсулинорезистентности, контринсулярного ответа и 1,5 Ангидро-D-сорбитола.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_Toc153823591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60</w:t>
            </w:r>
            <w:r w:rsidR="003F0FA4" w:rsidRPr="00D00D5D">
              <w:rPr>
                <w:rFonts w:ascii="Times New Roman" w:hAnsi="Times New Roman" w:cs="Times New Roman"/>
                <w:noProof/>
                <w:webHidden/>
                <w:sz w:val="28"/>
                <w:szCs w:val="28"/>
              </w:rPr>
              <w:fldChar w:fldCharType="end"/>
            </w:r>
          </w:hyperlink>
        </w:p>
        <w:p w14:paraId="2546F529" w14:textId="046C4FA9" w:rsidR="003F0FA4" w:rsidRPr="003F0FA4"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2" w:history="1">
            <w:r w:rsidR="003F0FA4" w:rsidRPr="003F0FA4">
              <w:rPr>
                <w:rStyle w:val="a5"/>
                <w:rFonts w:ascii="Times New Roman" w:hAnsi="Times New Roman" w:cs="Times New Roman"/>
                <w:b/>
                <w:bCs/>
                <w:noProof/>
                <w:sz w:val="28"/>
                <w:szCs w:val="28"/>
              </w:rPr>
              <w:t>ЗАКЛЮЧЕНИЕ</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_Toc153823592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66</w:t>
            </w:r>
            <w:r w:rsidR="003F0FA4" w:rsidRPr="003F0FA4">
              <w:rPr>
                <w:rFonts w:ascii="Times New Roman" w:hAnsi="Times New Roman" w:cs="Times New Roman"/>
                <w:noProof/>
                <w:webHidden/>
                <w:sz w:val="28"/>
                <w:szCs w:val="28"/>
              </w:rPr>
              <w:fldChar w:fldCharType="end"/>
            </w:r>
          </w:hyperlink>
        </w:p>
        <w:p w14:paraId="2E37EEF3" w14:textId="400BA537" w:rsidR="003F0FA4" w:rsidRPr="003F0FA4"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3" w:history="1">
            <w:r w:rsidR="003F0FA4" w:rsidRPr="003F0FA4">
              <w:rPr>
                <w:rStyle w:val="a5"/>
                <w:rFonts w:ascii="Times New Roman" w:hAnsi="Times New Roman" w:cs="Times New Roman"/>
                <w:b/>
                <w:bCs/>
                <w:noProof/>
                <w:sz w:val="28"/>
                <w:szCs w:val="28"/>
              </w:rPr>
              <w:t>СПИСОК ИСПОЛЬЗОВАННЫХ ИСТОЧНИКОВ</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_Toc153823593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70</w:t>
            </w:r>
            <w:r w:rsidR="003F0FA4" w:rsidRPr="003F0FA4">
              <w:rPr>
                <w:rFonts w:ascii="Times New Roman" w:hAnsi="Times New Roman" w:cs="Times New Roman"/>
                <w:noProof/>
                <w:webHidden/>
                <w:sz w:val="28"/>
                <w:szCs w:val="28"/>
              </w:rPr>
              <w:fldChar w:fldCharType="end"/>
            </w:r>
          </w:hyperlink>
        </w:p>
        <w:p w14:paraId="32D6BDF0" w14:textId="4399B545" w:rsidR="003F0FA4" w:rsidRPr="003F0FA4"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4" w:history="1">
            <w:r w:rsidR="003F0FA4" w:rsidRPr="003F0FA4">
              <w:rPr>
                <w:rStyle w:val="a5"/>
                <w:rFonts w:ascii="Times New Roman" w:hAnsi="Times New Roman" w:cs="Times New Roman"/>
                <w:b/>
                <w:bCs/>
                <w:noProof/>
                <w:sz w:val="28"/>
                <w:szCs w:val="28"/>
              </w:rPr>
              <w:t>ПРИЛОЖЕНИЕ А</w:t>
            </w:r>
            <w:r w:rsidR="00030B2E">
              <w:rPr>
                <w:rStyle w:val="a5"/>
                <w:rFonts w:ascii="Times New Roman" w:hAnsi="Times New Roman" w:cs="Times New Roman"/>
                <w:b/>
                <w:bCs/>
                <w:noProof/>
                <w:sz w:val="28"/>
                <w:szCs w:val="28"/>
                <w:lang w:val="ru-RU"/>
              </w:rPr>
              <w:t xml:space="preserve"> – </w:t>
            </w:r>
            <w:r w:rsidR="00030B2E" w:rsidRPr="00D00D5D">
              <w:rPr>
                <w:rStyle w:val="a5"/>
                <w:rFonts w:ascii="Times New Roman" w:hAnsi="Times New Roman" w:cs="Times New Roman"/>
                <w:noProof/>
                <w:sz w:val="28"/>
                <w:szCs w:val="28"/>
                <w:lang w:val="ru-RU"/>
              </w:rPr>
              <w:t>Авторское свидетельство</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_Toc153823594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82</w:t>
            </w:r>
            <w:r w:rsidR="003F0FA4" w:rsidRPr="003F0FA4">
              <w:rPr>
                <w:rFonts w:ascii="Times New Roman" w:hAnsi="Times New Roman" w:cs="Times New Roman"/>
                <w:noProof/>
                <w:webHidden/>
                <w:sz w:val="28"/>
                <w:szCs w:val="28"/>
              </w:rPr>
              <w:fldChar w:fldCharType="end"/>
            </w:r>
          </w:hyperlink>
        </w:p>
        <w:p w14:paraId="73417BF9" w14:textId="12D95960" w:rsidR="003F0FA4" w:rsidRPr="003F0FA4" w:rsidRDefault="00000000"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5" w:history="1">
            <w:r w:rsidR="003F0FA4" w:rsidRPr="003F0FA4">
              <w:rPr>
                <w:rStyle w:val="a5"/>
                <w:rFonts w:ascii="Times New Roman" w:hAnsi="Times New Roman" w:cs="Times New Roman"/>
                <w:b/>
                <w:bCs/>
                <w:noProof/>
                <w:sz w:val="28"/>
                <w:szCs w:val="28"/>
              </w:rPr>
              <w:t>ПРИЛОЖЕНИЕ Б</w:t>
            </w:r>
            <w:r w:rsidR="00030B2E">
              <w:rPr>
                <w:rStyle w:val="a5"/>
                <w:rFonts w:ascii="Times New Roman" w:hAnsi="Times New Roman" w:cs="Times New Roman"/>
                <w:b/>
                <w:bCs/>
                <w:noProof/>
                <w:sz w:val="28"/>
                <w:szCs w:val="28"/>
                <w:lang w:val="ru-RU"/>
              </w:rPr>
              <w:t xml:space="preserve"> – </w:t>
            </w:r>
            <w:r w:rsidR="00030B2E" w:rsidRPr="00D00D5D">
              <w:rPr>
                <w:rStyle w:val="a5"/>
                <w:rFonts w:ascii="Times New Roman" w:hAnsi="Times New Roman" w:cs="Times New Roman"/>
                <w:noProof/>
                <w:sz w:val="28"/>
                <w:szCs w:val="28"/>
                <w:lang w:val="ru-RU"/>
              </w:rPr>
              <w:t>Акты внедрения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_Toc153823595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83</w:t>
            </w:r>
            <w:r w:rsidR="003F0FA4" w:rsidRPr="003F0FA4">
              <w:rPr>
                <w:rFonts w:ascii="Times New Roman" w:hAnsi="Times New Roman" w:cs="Times New Roman"/>
                <w:noProof/>
                <w:webHidden/>
                <w:sz w:val="28"/>
                <w:szCs w:val="28"/>
              </w:rPr>
              <w:fldChar w:fldCharType="end"/>
            </w:r>
          </w:hyperlink>
        </w:p>
        <w:p w14:paraId="10B341D3" w14:textId="323DECDA" w:rsidR="00430BBA" w:rsidRPr="007D3F08" w:rsidRDefault="00430BBA" w:rsidP="007C214A">
          <w:pPr>
            <w:spacing w:line="240" w:lineRule="auto"/>
            <w:contextualSpacing/>
            <w:rPr>
              <w:rFonts w:ascii="Times New Roman" w:hAnsi="Times New Roman" w:cs="Times New Roman"/>
              <w:sz w:val="28"/>
              <w:szCs w:val="28"/>
              <w:lang w:val="ru-RU"/>
            </w:rPr>
          </w:pPr>
          <w:r w:rsidRPr="003F0FA4">
            <w:rPr>
              <w:rFonts w:ascii="Times New Roman" w:hAnsi="Times New Roman" w:cs="Times New Roman"/>
              <w:sz w:val="28"/>
              <w:szCs w:val="28"/>
              <w:lang w:val="ru-RU"/>
            </w:rPr>
            <w:fldChar w:fldCharType="end"/>
          </w:r>
        </w:p>
      </w:sdtContent>
    </w:sdt>
    <w:p w14:paraId="5E40F8CE" w14:textId="77777777" w:rsidR="00F779DC" w:rsidRPr="007D3F08" w:rsidRDefault="00783BAA" w:rsidP="00FB20B3">
      <w:pPr>
        <w:tabs>
          <w:tab w:val="left" w:pos="284"/>
        </w:tabs>
        <w:spacing w:after="0" w:line="240" w:lineRule="auto"/>
        <w:ind w:firstLine="720"/>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bookmarkEnd w:id="0"/>
    </w:p>
    <w:p w14:paraId="059A5B45" w14:textId="77777777" w:rsidR="00E26781" w:rsidRDefault="00E26781">
      <w:pPr>
        <w:rPr>
          <w:rFonts w:ascii="Times New Roman" w:eastAsia="Arial" w:hAnsi="Times New Roman" w:cs="Times New Roman"/>
          <w:b/>
          <w:bCs/>
          <w:sz w:val="28"/>
          <w:szCs w:val="28"/>
          <w:lang w:val="ru-RU" w:eastAsia="ru-RU"/>
        </w:rPr>
      </w:pPr>
      <w:bookmarkStart w:id="1" w:name="_Toc153823569"/>
      <w:r>
        <w:rPr>
          <w:rFonts w:ascii="Times New Roman" w:hAnsi="Times New Roman" w:cs="Times New Roman"/>
          <w:b/>
          <w:bCs/>
          <w:sz w:val="28"/>
          <w:szCs w:val="28"/>
          <w:lang w:val="ru-RU"/>
        </w:rPr>
        <w:br w:type="page"/>
      </w:r>
    </w:p>
    <w:p w14:paraId="01F5FC40" w14:textId="1AF35F43" w:rsidR="004A33BE" w:rsidRDefault="00430BBA" w:rsidP="00FB20B3">
      <w:pPr>
        <w:pStyle w:val="1"/>
        <w:spacing w:line="240" w:lineRule="auto"/>
        <w:ind w:firstLine="720"/>
        <w:contextualSpacing/>
        <w:jc w:val="center"/>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lastRenderedPageBreak/>
        <w:t>НОРМАТИВНЫЕ ССЫЛКИ</w:t>
      </w:r>
      <w:bookmarkEnd w:id="1"/>
    </w:p>
    <w:p w14:paraId="781A9493" w14:textId="77777777" w:rsidR="00F9706D" w:rsidRPr="00F9706D" w:rsidRDefault="00F9706D" w:rsidP="00F9706D">
      <w:pPr>
        <w:rPr>
          <w:lang w:val="ru-RU" w:eastAsia="ru-RU"/>
        </w:rPr>
      </w:pPr>
    </w:p>
    <w:p w14:paraId="54DAE27D" w14:textId="55EE773B" w:rsidR="004A33BE" w:rsidRPr="007D3F08" w:rsidRDefault="004A33BE"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 xml:space="preserve">В настоящей диссертации использованы ссылки на следующие </w:t>
      </w:r>
      <w:r w:rsidR="00DC17C6" w:rsidRPr="007D3F08">
        <w:rPr>
          <w:rFonts w:ascii="Times New Roman" w:eastAsia="Times New Roman" w:hAnsi="Times New Roman" w:cs="Times New Roman"/>
          <w:bCs/>
          <w:sz w:val="28"/>
          <w:szCs w:val="28"/>
          <w:lang w:val="ru-RU"/>
        </w:rPr>
        <w:t>нормативные документы</w:t>
      </w:r>
      <w:r w:rsidRPr="007D3F08">
        <w:rPr>
          <w:rFonts w:ascii="Times New Roman" w:eastAsia="Times New Roman" w:hAnsi="Times New Roman" w:cs="Times New Roman"/>
          <w:bCs/>
          <w:sz w:val="28"/>
          <w:szCs w:val="28"/>
          <w:lang w:val="ru-RU"/>
        </w:rPr>
        <w:t>:</w:t>
      </w:r>
    </w:p>
    <w:p w14:paraId="4D40622E" w14:textId="56007F5B" w:rsidR="00495C1E" w:rsidRPr="007D3F08"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0008672E" w:rsidRPr="007D3F08">
        <w:rPr>
          <w:rFonts w:ascii="Times New Roman" w:eastAsia="Times New Roman" w:hAnsi="Times New Roman" w:cs="Times New Roman"/>
          <w:bCs/>
          <w:sz w:val="28"/>
          <w:szCs w:val="28"/>
          <w:lang w:val="ru-RU"/>
        </w:rPr>
        <w:t>Закон Республики Казахстан от 18 февраля 2011 года № 407-IV «О науке» (с изменениями и дополнениями по состоянию на 01.07.2023 г.)</w:t>
      </w:r>
    </w:p>
    <w:p w14:paraId="59222FC4" w14:textId="6C229C86" w:rsidR="0078797A" w:rsidRPr="007D3F08"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0078797A" w:rsidRPr="007D3F08">
        <w:rPr>
          <w:rFonts w:ascii="Times New Roman" w:eastAsia="Times New Roman" w:hAnsi="Times New Roman" w:cs="Times New Roman"/>
          <w:bCs/>
          <w:sz w:val="28"/>
          <w:szCs w:val="28"/>
          <w:lang w:val="ru-RU"/>
        </w:rPr>
        <w:t xml:space="preserve">Приказ Министра образования и науки Республики Казахстан «Об утверждении Правил присуждения степеней» от 31 марта 2011 года № 127. </w:t>
      </w:r>
    </w:p>
    <w:p w14:paraId="0B5B5932" w14:textId="0D77CCFB" w:rsidR="00B619BC" w:rsidRPr="00B619BC"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B619BC">
        <w:rPr>
          <w:rFonts w:ascii="Times New Roman" w:eastAsia="Times New Roman" w:hAnsi="Times New Roman" w:cs="Times New Roman"/>
          <w:bCs/>
          <w:sz w:val="28"/>
          <w:szCs w:val="28"/>
          <w:lang w:val="ru-RU"/>
        </w:rPr>
        <w:t>ГОСТ 7.32-2001. Отчет о научно-исследовательской работе. Структура и</w:t>
      </w:r>
      <w:r w:rsidR="0002161E" w:rsidRPr="0002161E">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правила оформления (с изменениями 2006 г.).</w:t>
      </w:r>
    </w:p>
    <w:p w14:paraId="317FE6A6" w14:textId="1AD2E99E" w:rsidR="00B619BC" w:rsidRPr="00B619BC"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B619BC">
        <w:rPr>
          <w:rFonts w:ascii="Times New Roman" w:eastAsia="Times New Roman" w:hAnsi="Times New Roman" w:cs="Times New Roman"/>
          <w:bCs/>
          <w:sz w:val="28"/>
          <w:szCs w:val="28"/>
          <w:lang w:val="ru-RU"/>
        </w:rPr>
        <w:t>ГОСТ 7.1-2003. Библиографическая запись. Библиографическое</w:t>
      </w:r>
      <w:r>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описание. Общие требования и правила составления.</w:t>
      </w:r>
    </w:p>
    <w:p w14:paraId="7631FE63" w14:textId="6D957C6A" w:rsidR="00B619BC" w:rsidRPr="00B619BC"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B619BC">
        <w:rPr>
          <w:rFonts w:ascii="Times New Roman" w:eastAsia="Times New Roman" w:hAnsi="Times New Roman" w:cs="Times New Roman"/>
          <w:bCs/>
          <w:sz w:val="28"/>
          <w:szCs w:val="28"/>
          <w:lang w:val="ru-RU"/>
        </w:rPr>
        <w:t>ГОСТ 7.9-95 (ИСО 214-76). Система стандартов по информации,</w:t>
      </w:r>
      <w:r>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библиотечному и издательскому делу. Реферат и аннотация. Общие требования.</w:t>
      </w:r>
    </w:p>
    <w:p w14:paraId="5B1E8D2C" w14:textId="7856849A" w:rsidR="00B619BC"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B619BC">
        <w:rPr>
          <w:rFonts w:ascii="Times New Roman" w:eastAsia="Times New Roman" w:hAnsi="Times New Roman" w:cs="Times New Roman"/>
          <w:bCs/>
          <w:sz w:val="28"/>
          <w:szCs w:val="28"/>
          <w:lang w:val="ru-RU"/>
        </w:rPr>
        <w:t>ГОСТ 7.12-93. Система стандартов по информации, библиотечному и</w:t>
      </w:r>
      <w:r>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издательскому делу. Библиографическая запись. Сокращение слов на русском</w:t>
      </w:r>
      <w:r w:rsidR="0002161E" w:rsidRPr="000D6656">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языке. Общие требования и правила.</w:t>
      </w:r>
      <w:r>
        <w:rPr>
          <w:rFonts w:ascii="Times New Roman" w:eastAsia="Times New Roman" w:hAnsi="Times New Roman" w:cs="Times New Roman"/>
          <w:bCs/>
          <w:sz w:val="28"/>
          <w:szCs w:val="28"/>
          <w:lang w:val="ru-RU"/>
        </w:rPr>
        <w:tab/>
      </w:r>
    </w:p>
    <w:p w14:paraId="70C3FECA" w14:textId="4D98FDFE" w:rsidR="009D73EB" w:rsidRPr="007D3F08"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009D73EB" w:rsidRPr="007D3F08">
        <w:rPr>
          <w:rFonts w:ascii="Times New Roman" w:eastAsia="Times New Roman" w:hAnsi="Times New Roman" w:cs="Times New Roman"/>
          <w:bCs/>
          <w:sz w:val="28"/>
          <w:szCs w:val="28"/>
          <w:lang w:val="ru-RU"/>
        </w:rPr>
        <w:t xml:space="preserve">Инструкция по </w:t>
      </w:r>
      <w:r w:rsidR="00FF6060" w:rsidRPr="007D3F08">
        <w:rPr>
          <w:rFonts w:ascii="Times New Roman" w:eastAsia="Times New Roman" w:hAnsi="Times New Roman" w:cs="Times New Roman"/>
          <w:bCs/>
          <w:sz w:val="28"/>
          <w:szCs w:val="28"/>
          <w:lang w:val="ru-RU"/>
        </w:rPr>
        <w:t>оформлению</w:t>
      </w:r>
      <w:r w:rsidR="009D73EB" w:rsidRPr="007D3F08">
        <w:rPr>
          <w:rFonts w:ascii="Times New Roman" w:eastAsia="Times New Roman" w:hAnsi="Times New Roman" w:cs="Times New Roman"/>
          <w:bCs/>
          <w:sz w:val="28"/>
          <w:szCs w:val="28"/>
          <w:lang w:val="ru-RU"/>
        </w:rPr>
        <w:t xml:space="preserve"> диссертации и автореферата. Издание третье, дополненное и исправленное. Утверждена приказом председателя ВАК МОН РК от 28 </w:t>
      </w:r>
      <w:r w:rsidR="00FF6060" w:rsidRPr="007D3F08">
        <w:rPr>
          <w:rFonts w:ascii="Times New Roman" w:eastAsia="Times New Roman" w:hAnsi="Times New Roman" w:cs="Times New Roman"/>
          <w:bCs/>
          <w:sz w:val="28"/>
          <w:szCs w:val="28"/>
          <w:lang w:val="ru-RU"/>
        </w:rPr>
        <w:t>сентября</w:t>
      </w:r>
      <w:r w:rsidR="009D73EB" w:rsidRPr="007D3F08">
        <w:rPr>
          <w:rFonts w:ascii="Times New Roman" w:eastAsia="Times New Roman" w:hAnsi="Times New Roman" w:cs="Times New Roman"/>
          <w:bCs/>
          <w:sz w:val="28"/>
          <w:szCs w:val="28"/>
          <w:lang w:val="ru-RU"/>
        </w:rPr>
        <w:t xml:space="preserve"> 2004г. №377-3ж. – Алматы 2004.</w:t>
      </w:r>
    </w:p>
    <w:p w14:paraId="7114D501" w14:textId="4C91BF3D" w:rsidR="002F189F" w:rsidRDefault="00A303BB" w:rsidP="0002161E">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00B619BC" w:rsidRPr="007D3F08">
        <w:rPr>
          <w:rFonts w:ascii="Times New Roman" w:eastAsia="Times New Roman" w:hAnsi="Times New Roman" w:cs="Times New Roman"/>
          <w:bCs/>
          <w:sz w:val="28"/>
          <w:szCs w:val="28"/>
          <w:lang w:val="ru-RU"/>
        </w:rPr>
        <w:t xml:space="preserve">Положение о диссертационном совете НАО «МУК» от </w:t>
      </w:r>
      <w:r w:rsidR="00B619BC">
        <w:rPr>
          <w:rFonts w:ascii="Times New Roman" w:eastAsia="Times New Roman" w:hAnsi="Times New Roman" w:cs="Times New Roman"/>
          <w:bCs/>
          <w:sz w:val="28"/>
          <w:szCs w:val="28"/>
          <w:lang w:val="ru-RU"/>
        </w:rPr>
        <w:t>02.11.2023</w:t>
      </w:r>
      <w:r w:rsidR="000D6656">
        <w:rPr>
          <w:rFonts w:ascii="Times New Roman" w:eastAsia="Times New Roman" w:hAnsi="Times New Roman" w:cs="Times New Roman"/>
          <w:bCs/>
          <w:sz w:val="28"/>
          <w:szCs w:val="28"/>
          <w:lang w:val="ru-RU"/>
        </w:rPr>
        <w:t xml:space="preserve"> </w:t>
      </w:r>
      <w:r w:rsidR="00B619BC" w:rsidRPr="007D3F08">
        <w:rPr>
          <w:rFonts w:ascii="Times New Roman" w:eastAsia="Times New Roman" w:hAnsi="Times New Roman" w:cs="Times New Roman"/>
          <w:bCs/>
          <w:sz w:val="28"/>
          <w:szCs w:val="28"/>
          <w:lang w:val="ru-RU"/>
        </w:rPr>
        <w:t xml:space="preserve">(версия </w:t>
      </w:r>
      <w:r w:rsidR="00B619BC">
        <w:rPr>
          <w:rFonts w:ascii="Times New Roman" w:eastAsia="Times New Roman" w:hAnsi="Times New Roman" w:cs="Times New Roman"/>
          <w:bCs/>
          <w:sz w:val="28"/>
          <w:szCs w:val="28"/>
          <w:lang w:val="ru-RU"/>
        </w:rPr>
        <w:t>2</w:t>
      </w:r>
      <w:r w:rsidR="00B619BC" w:rsidRPr="007D3F08">
        <w:rPr>
          <w:rFonts w:ascii="Times New Roman" w:eastAsia="Times New Roman" w:hAnsi="Times New Roman" w:cs="Times New Roman"/>
          <w:bCs/>
          <w:sz w:val="28"/>
          <w:szCs w:val="28"/>
          <w:lang w:val="ru-RU"/>
        </w:rPr>
        <w:t>)</w:t>
      </w:r>
      <w:r w:rsidR="002F189F">
        <w:rPr>
          <w:rFonts w:ascii="Times New Roman" w:eastAsia="Times New Roman" w:hAnsi="Times New Roman" w:cs="Times New Roman"/>
          <w:bCs/>
          <w:sz w:val="28"/>
          <w:szCs w:val="28"/>
          <w:lang w:val="ru-RU"/>
        </w:rPr>
        <w:br w:type="page"/>
      </w:r>
    </w:p>
    <w:p w14:paraId="269784A2" w14:textId="78C869DA" w:rsidR="002F189F" w:rsidRDefault="002F189F" w:rsidP="00FB20B3">
      <w:pPr>
        <w:pStyle w:val="1"/>
        <w:spacing w:line="240" w:lineRule="auto"/>
        <w:contextualSpacing/>
        <w:jc w:val="center"/>
        <w:rPr>
          <w:rFonts w:ascii="Times New Roman" w:hAnsi="Times New Roman" w:cs="Times New Roman"/>
          <w:b/>
          <w:bCs/>
          <w:sz w:val="28"/>
          <w:szCs w:val="28"/>
        </w:rPr>
      </w:pPr>
      <w:bookmarkStart w:id="2" w:name="_Toc153823570"/>
      <w:r w:rsidRPr="002F189F">
        <w:rPr>
          <w:rFonts w:ascii="Times New Roman" w:hAnsi="Times New Roman" w:cs="Times New Roman"/>
          <w:b/>
          <w:bCs/>
          <w:sz w:val="28"/>
          <w:szCs w:val="28"/>
        </w:rPr>
        <w:lastRenderedPageBreak/>
        <w:t>ОПРЕДЕЛЕНИЯ</w:t>
      </w:r>
      <w:bookmarkEnd w:id="2"/>
    </w:p>
    <w:p w14:paraId="0EA5A6ED" w14:textId="77777777" w:rsidR="00693623" w:rsidRDefault="00693623" w:rsidP="00FB20B3">
      <w:pPr>
        <w:tabs>
          <w:tab w:val="left" w:pos="284"/>
        </w:tabs>
        <w:spacing w:after="0" w:line="240" w:lineRule="auto"/>
        <w:contextualSpacing/>
        <w:jc w:val="both"/>
        <w:rPr>
          <w:rFonts w:ascii="Times New Roman" w:eastAsia="Times New Roman" w:hAnsi="Times New Roman" w:cs="Times New Roman"/>
          <w:sz w:val="28"/>
          <w:szCs w:val="28"/>
          <w:lang w:val="ru-RU"/>
        </w:rPr>
      </w:pPr>
    </w:p>
    <w:p w14:paraId="789BAA70" w14:textId="0BFD4751" w:rsidR="008C2BB4" w:rsidRPr="008C2BB4" w:rsidRDefault="008C2BB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8C2BB4">
        <w:rPr>
          <w:rFonts w:ascii="Times New Roman" w:eastAsia="Times New Roman" w:hAnsi="Times New Roman" w:cs="Times New Roman"/>
          <w:sz w:val="28"/>
          <w:szCs w:val="28"/>
          <w:lang w:val="ru-RU"/>
        </w:rPr>
        <w:t xml:space="preserve">В настоящей диссертации использованы следующие термины: </w:t>
      </w:r>
    </w:p>
    <w:p w14:paraId="1DC7F29A" w14:textId="4ECF0FBD"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Вариабельность гликемии</w:t>
      </w:r>
      <w:r w:rsidRPr="007D3F08">
        <w:rPr>
          <w:rFonts w:ascii="Times New Roman" w:eastAsia="Times New Roman" w:hAnsi="Times New Roman" w:cs="Times New Roman"/>
          <w:sz w:val="28"/>
          <w:szCs w:val="28"/>
          <w:lang w:val="ru-RU"/>
        </w:rPr>
        <w:t xml:space="preserve"> – колебания уровня глюкозы или других связанных параметров гомеостаза глюкозы в течение заданного интервала времени.</w:t>
      </w:r>
    </w:p>
    <w:p w14:paraId="1AB2B6D2"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Инкретины</w:t>
      </w:r>
      <w:r w:rsidRPr="007D3F08">
        <w:rPr>
          <w:rFonts w:ascii="Times New Roman" w:eastAsia="Times New Roman" w:hAnsi="Times New Roman" w:cs="Times New Roman"/>
          <w:sz w:val="28"/>
          <w:szCs w:val="28"/>
          <w:lang w:val="ru-RU"/>
        </w:rPr>
        <w:t xml:space="preserve"> – кишечные пептиды, которые секретируются</w:t>
      </w:r>
      <w:r w:rsidRPr="00F6372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в ответ на гипергликемию </w:t>
      </w:r>
      <w:r w:rsidRPr="007D3F08">
        <w:rPr>
          <w:rFonts w:ascii="Times New Roman" w:eastAsia="Times New Roman" w:hAnsi="Times New Roman" w:cs="Times New Roman"/>
          <w:sz w:val="28"/>
          <w:szCs w:val="28"/>
          <w:lang w:val="ru-RU"/>
        </w:rPr>
        <w:t>после приема пищи и стимулируют секрецию инсулина.</w:t>
      </w:r>
    </w:p>
    <w:p w14:paraId="551C4498"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Инсулинорезистентность</w:t>
      </w:r>
      <w:r w:rsidRPr="007D3F08">
        <w:rPr>
          <w:rFonts w:ascii="Times New Roman" w:eastAsia="Times New Roman" w:hAnsi="Times New Roman" w:cs="Times New Roman"/>
          <w:sz w:val="28"/>
          <w:szCs w:val="28"/>
          <w:lang w:val="ru-RU"/>
        </w:rPr>
        <w:t xml:space="preserve"> – это неспособность известного количества экзогенного или эндогенного инсулина увеличивать поглощение и утилизацию глюкозы в такой степени, как это происходит в нормальной популяции.</w:t>
      </w:r>
    </w:p>
    <w:p w14:paraId="38805ECD"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Кардиоваскулярный риск</w:t>
      </w:r>
      <w:r w:rsidRPr="007D3F08">
        <w:rPr>
          <w:rFonts w:ascii="Times New Roman" w:eastAsia="Times New Roman" w:hAnsi="Times New Roman" w:cs="Times New Roman"/>
          <w:sz w:val="28"/>
          <w:szCs w:val="28"/>
          <w:lang w:val="ru-RU"/>
        </w:rPr>
        <w:t xml:space="preserve"> – вероятность наступления кардиоваскулярных событий в будущем.</w:t>
      </w:r>
    </w:p>
    <w:p w14:paraId="2FC1A14F"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Кардиоваскулярные события</w:t>
      </w:r>
      <w:r w:rsidRPr="007D3F08">
        <w:rPr>
          <w:rFonts w:ascii="Times New Roman" w:eastAsia="Times New Roman" w:hAnsi="Times New Roman" w:cs="Times New Roman"/>
          <w:sz w:val="28"/>
          <w:szCs w:val="28"/>
          <w:lang w:val="ru-RU"/>
        </w:rPr>
        <w:t xml:space="preserve"> – это совокупность различных нежелательных явлений, связанных с сердечно-сосудистой системой. Наиболее распространены так называемые большие неблагоприятные сердечно-сосудистые события (MACE), включающие не фатальный инфаркт, не фатальный инсульт и внезапную смерть. </w:t>
      </w:r>
    </w:p>
    <w:p w14:paraId="32562E70"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Контринсулярный ответ</w:t>
      </w:r>
      <w:r w:rsidRPr="007D3F08">
        <w:rPr>
          <w:rFonts w:ascii="Times New Roman" w:eastAsia="Times New Roman" w:hAnsi="Times New Roman" w:cs="Times New Roman"/>
          <w:sz w:val="28"/>
          <w:szCs w:val="28"/>
          <w:lang w:val="ru-RU"/>
        </w:rPr>
        <w:t xml:space="preserve"> – повышение концентрации гормонов, которые по своим биологическим эффектам являются антагонистами инсулина в ответ на гипогликемию.</w:t>
      </w:r>
    </w:p>
    <w:p w14:paraId="2F405741" w14:textId="74A99673"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Предиабет</w:t>
      </w:r>
      <w:r w:rsidRPr="007D3F08">
        <w:rPr>
          <w:rFonts w:ascii="Times New Roman" w:eastAsia="Times New Roman" w:hAnsi="Times New Roman" w:cs="Times New Roman"/>
          <w:sz w:val="28"/>
          <w:szCs w:val="28"/>
          <w:lang w:val="ru-RU"/>
        </w:rPr>
        <w:t xml:space="preserve"> – это клиническое состояние, когда показатели гликемии превышают норму, но еще не достигли значений, позволяющих поставить диагноз сахарный диабет 2 типа.</w:t>
      </w:r>
    </w:p>
    <w:p w14:paraId="0E0BC81A" w14:textId="77777777" w:rsidR="00590015" w:rsidRPr="007D3F08" w:rsidRDefault="00590015" w:rsidP="00FB20B3">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p>
    <w:p w14:paraId="64D95809" w14:textId="77777777" w:rsidR="00C735BF" w:rsidRPr="007D3F08" w:rsidRDefault="00C735BF" w:rsidP="00FB20B3">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p>
    <w:p w14:paraId="61BDEFB7" w14:textId="77777777" w:rsidR="004A33BE" w:rsidRPr="007D3F08" w:rsidRDefault="004A33BE" w:rsidP="00FB20B3">
      <w:pPr>
        <w:spacing w:line="240" w:lineRule="auto"/>
        <w:ind w:firstLine="720"/>
        <w:contextualSpacing/>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br w:type="page"/>
      </w:r>
    </w:p>
    <w:p w14:paraId="0FC647A6" w14:textId="44B77662" w:rsidR="00AE7064" w:rsidRDefault="008B56E2" w:rsidP="00FB20B3">
      <w:pPr>
        <w:pStyle w:val="1"/>
        <w:spacing w:line="240" w:lineRule="auto"/>
        <w:ind w:firstLine="720"/>
        <w:contextualSpacing/>
        <w:jc w:val="center"/>
        <w:rPr>
          <w:rFonts w:ascii="Times New Roman" w:hAnsi="Times New Roman" w:cs="Times New Roman"/>
          <w:b/>
          <w:bCs/>
          <w:sz w:val="28"/>
          <w:szCs w:val="28"/>
          <w:lang w:val="ru-RU"/>
        </w:rPr>
      </w:pPr>
      <w:bookmarkStart w:id="3" w:name="_Toc153823571"/>
      <w:r w:rsidRPr="007D3F08">
        <w:rPr>
          <w:rFonts w:ascii="Times New Roman" w:hAnsi="Times New Roman" w:cs="Times New Roman"/>
          <w:b/>
          <w:bCs/>
          <w:sz w:val="28"/>
          <w:szCs w:val="28"/>
          <w:lang w:val="ru-RU"/>
        </w:rPr>
        <w:lastRenderedPageBreak/>
        <w:t>ОБОЗНАЧЕНИЯ И СОКРАЩЕНИЯ</w:t>
      </w:r>
      <w:bookmarkEnd w:id="3"/>
    </w:p>
    <w:p w14:paraId="7AA3EB76" w14:textId="77777777" w:rsidR="00AE7064" w:rsidRPr="00AE7064" w:rsidRDefault="00AE7064" w:rsidP="00FB20B3">
      <w:pPr>
        <w:spacing w:line="240" w:lineRule="auto"/>
        <w:contextualSpacing/>
        <w:rPr>
          <w:lang w:val="ru-RU" w:eastAsia="ru-RU"/>
        </w:rPr>
      </w:pPr>
    </w:p>
    <w:tbl>
      <w:tblPr>
        <w:tblStyle w:val="a6"/>
        <w:tblpPr w:leftFromText="180" w:rightFromText="180" w:vertAnchor="text" w:tblpX="-34" w:tblpY="1"/>
        <w:tblOverlap w:val="never"/>
        <w:tblW w:w="100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5"/>
        <w:gridCol w:w="8417"/>
      </w:tblGrid>
      <w:tr w:rsidR="00151AB5" w:rsidRPr="007D3F08" w14:paraId="088C2C66" w14:textId="77777777" w:rsidTr="0002161E">
        <w:tc>
          <w:tcPr>
            <w:tcW w:w="1585" w:type="dxa"/>
            <w:vAlign w:val="center"/>
          </w:tcPr>
          <w:p w14:paraId="68DAED55" w14:textId="599A441A"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1,5-AG</w:t>
            </w:r>
          </w:p>
        </w:tc>
        <w:tc>
          <w:tcPr>
            <w:tcW w:w="8417" w:type="dxa"/>
            <w:vAlign w:val="center"/>
          </w:tcPr>
          <w:p w14:paraId="31CFB62A" w14:textId="51F08332" w:rsidR="00151AB5" w:rsidRPr="00151AB5" w:rsidRDefault="0054012B" w:rsidP="00FB20B3">
            <w:pPr>
              <w:tabs>
                <w:tab w:val="left" w:pos="284"/>
              </w:tabs>
              <w:contextualSpacing/>
              <w:jc w:val="both"/>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 xml:space="preserve">˗ </w:t>
            </w:r>
            <w:r w:rsidR="00151AB5" w:rsidRPr="00151AB5">
              <w:rPr>
                <w:rFonts w:ascii="Times New Roman" w:hAnsi="Times New Roman" w:cs="Times New Roman"/>
                <w:color w:val="000000"/>
                <w:sz w:val="28"/>
                <w:szCs w:val="28"/>
                <w:lang w:val="ru-RU"/>
              </w:rPr>
              <w:t>1,5 Ангидро-D-Сорбитол</w:t>
            </w:r>
          </w:p>
        </w:tc>
      </w:tr>
      <w:tr w:rsidR="00151AB5" w:rsidRPr="007D3F08" w14:paraId="279E25A7" w14:textId="77777777" w:rsidTr="0002161E">
        <w:tc>
          <w:tcPr>
            <w:tcW w:w="1585" w:type="dxa"/>
            <w:vAlign w:val="center"/>
          </w:tcPr>
          <w:p w14:paraId="048FEEF2" w14:textId="691F2F11"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ACCORD</w:t>
            </w:r>
          </w:p>
        </w:tc>
        <w:tc>
          <w:tcPr>
            <w:tcW w:w="8417" w:type="dxa"/>
            <w:vAlign w:val="center"/>
          </w:tcPr>
          <w:p w14:paraId="20CE5BA2" w14:textId="3495449C" w:rsidR="00151AB5" w:rsidRPr="00151AB5" w:rsidRDefault="0054012B" w:rsidP="00FB20B3">
            <w:pPr>
              <w:tabs>
                <w:tab w:val="left" w:pos="284"/>
              </w:tabs>
              <w:contextualSpacing/>
              <w:jc w:val="both"/>
              <w:rPr>
                <w:rFonts w:ascii="Times New Roman" w:eastAsia="Times New Roman" w:hAnsi="Times New Roman" w:cs="Times New Roman"/>
                <w:sz w:val="28"/>
                <w:szCs w:val="28"/>
              </w:rPr>
            </w:pPr>
            <w:r w:rsidRPr="0054012B">
              <w:rPr>
                <w:rFonts w:ascii="Times New Roman" w:hAnsi="Times New Roman" w:cs="Times New Roman"/>
                <w:color w:val="000000"/>
                <w:sz w:val="28"/>
                <w:szCs w:val="28"/>
              </w:rPr>
              <w:t>˗</w:t>
            </w:r>
            <w:r w:rsidRPr="00151AB5">
              <w:rPr>
                <w:rFonts w:ascii="Times New Roman" w:hAnsi="Times New Roman" w:cs="Times New Roman"/>
                <w:color w:val="000000"/>
                <w:sz w:val="28"/>
                <w:szCs w:val="28"/>
              </w:rPr>
              <w:t xml:space="preserve"> </w:t>
            </w:r>
            <w:r w:rsidR="00151AB5" w:rsidRPr="00151AB5">
              <w:rPr>
                <w:rFonts w:ascii="Times New Roman" w:hAnsi="Times New Roman" w:cs="Times New Roman"/>
                <w:color w:val="000000"/>
                <w:sz w:val="28"/>
                <w:szCs w:val="28"/>
              </w:rPr>
              <w:t>Action to Control Cardiovascular Risk in Diabetes</w:t>
            </w:r>
          </w:p>
        </w:tc>
      </w:tr>
      <w:tr w:rsidR="00151AB5" w:rsidRPr="007D3F08" w14:paraId="127776F7" w14:textId="77777777" w:rsidTr="0002161E">
        <w:tc>
          <w:tcPr>
            <w:tcW w:w="1585" w:type="dxa"/>
            <w:vAlign w:val="center"/>
          </w:tcPr>
          <w:p w14:paraId="79173C4D" w14:textId="5AA1CCFC"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ADVANCE</w:t>
            </w:r>
          </w:p>
        </w:tc>
        <w:tc>
          <w:tcPr>
            <w:tcW w:w="8417" w:type="dxa"/>
            <w:vAlign w:val="center"/>
          </w:tcPr>
          <w:p w14:paraId="0B713E80" w14:textId="70650D32" w:rsidR="00151AB5" w:rsidRPr="00151AB5" w:rsidRDefault="0054012B" w:rsidP="00FB20B3">
            <w:pPr>
              <w:tabs>
                <w:tab w:val="left" w:pos="284"/>
              </w:tabs>
              <w:contextualSpacing/>
              <w:jc w:val="both"/>
              <w:rPr>
                <w:rFonts w:ascii="Times New Roman" w:eastAsia="Times New Roman" w:hAnsi="Times New Roman" w:cs="Times New Roman"/>
                <w:sz w:val="28"/>
                <w:szCs w:val="28"/>
              </w:rPr>
            </w:pPr>
            <w:r w:rsidRPr="0054012B">
              <w:rPr>
                <w:rFonts w:ascii="Times New Roman" w:hAnsi="Times New Roman" w:cs="Times New Roman"/>
                <w:color w:val="000000"/>
                <w:sz w:val="28"/>
                <w:szCs w:val="28"/>
              </w:rPr>
              <w:t>˗</w:t>
            </w:r>
            <w:r w:rsidRPr="00151AB5">
              <w:rPr>
                <w:rFonts w:ascii="Times New Roman" w:hAnsi="Times New Roman" w:cs="Times New Roman"/>
                <w:color w:val="000000"/>
                <w:sz w:val="28"/>
                <w:szCs w:val="28"/>
              </w:rPr>
              <w:t xml:space="preserve"> </w:t>
            </w:r>
            <w:r w:rsidR="00151AB5" w:rsidRPr="00151AB5">
              <w:rPr>
                <w:rFonts w:ascii="Times New Roman" w:hAnsi="Times New Roman" w:cs="Times New Roman"/>
                <w:color w:val="000000"/>
                <w:sz w:val="28"/>
                <w:szCs w:val="28"/>
              </w:rPr>
              <w:t>Armed Services Trauma Rehabilitation Outcome Study</w:t>
            </w:r>
          </w:p>
        </w:tc>
      </w:tr>
      <w:tr w:rsidR="00151AB5" w:rsidRPr="007D3F08" w14:paraId="63124E6B" w14:textId="77777777" w:rsidTr="0002161E">
        <w:tc>
          <w:tcPr>
            <w:tcW w:w="1585" w:type="dxa"/>
            <w:vAlign w:val="center"/>
          </w:tcPr>
          <w:p w14:paraId="588E0999" w14:textId="50FBD66E"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DCCT</w:t>
            </w:r>
          </w:p>
        </w:tc>
        <w:tc>
          <w:tcPr>
            <w:tcW w:w="8417" w:type="dxa"/>
            <w:vAlign w:val="center"/>
          </w:tcPr>
          <w:p w14:paraId="5C1314D0" w14:textId="75DEA22A" w:rsidR="00151AB5" w:rsidRPr="00151AB5" w:rsidRDefault="0054012B" w:rsidP="00FB20B3">
            <w:pPr>
              <w:tabs>
                <w:tab w:val="left" w:pos="284"/>
              </w:tabs>
              <w:contextualSpacing/>
              <w:jc w:val="both"/>
              <w:rPr>
                <w:rFonts w:ascii="Times New Roman" w:eastAsia="Times New Roman" w:hAnsi="Times New Roman" w:cs="Times New Roman"/>
                <w:sz w:val="28"/>
                <w:szCs w:val="28"/>
              </w:rPr>
            </w:pPr>
            <w:r w:rsidRPr="0054012B">
              <w:rPr>
                <w:rFonts w:ascii="Times New Roman" w:hAnsi="Times New Roman" w:cs="Times New Roman"/>
                <w:color w:val="000000"/>
                <w:sz w:val="28"/>
                <w:szCs w:val="28"/>
              </w:rPr>
              <w:t>˗</w:t>
            </w:r>
            <w:r w:rsidRPr="00151AB5">
              <w:rPr>
                <w:rFonts w:ascii="Times New Roman" w:hAnsi="Times New Roman" w:cs="Times New Roman"/>
                <w:color w:val="000000"/>
                <w:sz w:val="28"/>
                <w:szCs w:val="28"/>
              </w:rPr>
              <w:t xml:space="preserve"> </w:t>
            </w:r>
            <w:r w:rsidR="00151AB5" w:rsidRPr="00151AB5">
              <w:rPr>
                <w:rFonts w:ascii="Times New Roman" w:hAnsi="Times New Roman" w:cs="Times New Roman"/>
                <w:color w:val="000000"/>
                <w:sz w:val="28"/>
                <w:szCs w:val="28"/>
              </w:rPr>
              <w:t>The Diabetes Control and Complications Trial</w:t>
            </w:r>
          </w:p>
        </w:tc>
      </w:tr>
      <w:tr w:rsidR="00151AB5" w:rsidRPr="007D3F08" w14:paraId="67E0756D" w14:textId="77777777" w:rsidTr="0002161E">
        <w:tc>
          <w:tcPr>
            <w:tcW w:w="1585" w:type="dxa"/>
            <w:vAlign w:val="center"/>
          </w:tcPr>
          <w:p w14:paraId="26C53F43" w14:textId="7B333C43"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 xml:space="preserve">FINDRISC </w:t>
            </w:r>
          </w:p>
        </w:tc>
        <w:tc>
          <w:tcPr>
            <w:tcW w:w="8417" w:type="dxa"/>
            <w:vAlign w:val="center"/>
          </w:tcPr>
          <w:p w14:paraId="7818BB90" w14:textId="4D5E12C2" w:rsidR="00151AB5" w:rsidRPr="00151AB5" w:rsidRDefault="0054012B" w:rsidP="00FB20B3">
            <w:pPr>
              <w:tabs>
                <w:tab w:val="left" w:pos="284"/>
              </w:tabs>
              <w:contextualSpacing/>
              <w:jc w:val="both"/>
              <w:rPr>
                <w:rFonts w:ascii="Times New Roman" w:eastAsia="Times New Roman" w:hAnsi="Times New Roman" w:cs="Times New Roman"/>
                <w:sz w:val="28"/>
                <w:szCs w:val="28"/>
              </w:rPr>
            </w:pPr>
            <w:r w:rsidRPr="0054012B">
              <w:rPr>
                <w:rFonts w:ascii="Times New Roman" w:hAnsi="Times New Roman" w:cs="Times New Roman"/>
                <w:color w:val="000000"/>
                <w:sz w:val="28"/>
                <w:szCs w:val="28"/>
              </w:rPr>
              <w:t>˗</w:t>
            </w:r>
            <w:r w:rsidRPr="00151AB5">
              <w:rPr>
                <w:rFonts w:ascii="Times New Roman" w:hAnsi="Times New Roman" w:cs="Times New Roman"/>
                <w:color w:val="000000"/>
                <w:sz w:val="28"/>
                <w:szCs w:val="28"/>
              </w:rPr>
              <w:t xml:space="preserve"> </w:t>
            </w:r>
            <w:r w:rsidR="00151AB5" w:rsidRPr="00151AB5">
              <w:rPr>
                <w:rFonts w:ascii="Times New Roman" w:hAnsi="Times New Roman" w:cs="Times New Roman"/>
                <w:color w:val="000000"/>
                <w:sz w:val="28"/>
                <w:szCs w:val="28"/>
              </w:rPr>
              <w:t>The Finnish Diabetes Risk Score</w:t>
            </w:r>
          </w:p>
        </w:tc>
      </w:tr>
      <w:tr w:rsidR="00151AB5" w:rsidRPr="007D3F08" w14:paraId="52238F84" w14:textId="77777777" w:rsidTr="0002161E">
        <w:tc>
          <w:tcPr>
            <w:tcW w:w="1585" w:type="dxa"/>
            <w:vAlign w:val="center"/>
          </w:tcPr>
          <w:p w14:paraId="1CB6161B" w14:textId="31CFD53E"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HbA1с</w:t>
            </w:r>
          </w:p>
        </w:tc>
        <w:tc>
          <w:tcPr>
            <w:tcW w:w="8417" w:type="dxa"/>
            <w:vAlign w:val="center"/>
          </w:tcPr>
          <w:p w14:paraId="107ACD52" w14:textId="61F42A3C" w:rsidR="00151AB5" w:rsidRPr="00151AB5" w:rsidRDefault="0054012B" w:rsidP="0054012B">
            <w:pPr>
              <w:tabs>
                <w:tab w:val="left" w:pos="284"/>
              </w:tabs>
              <w:contextualSpacing/>
              <w:jc w:val="both"/>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Гликозилированный гемоглобин</w:t>
            </w:r>
          </w:p>
        </w:tc>
      </w:tr>
      <w:tr w:rsidR="00151AB5" w:rsidRPr="007D3F08" w14:paraId="7D509C04" w14:textId="77777777" w:rsidTr="0002161E">
        <w:tc>
          <w:tcPr>
            <w:tcW w:w="1585" w:type="dxa"/>
            <w:vAlign w:val="center"/>
          </w:tcPr>
          <w:p w14:paraId="1DB08793" w14:textId="3143A599"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HOMA2-IR</w:t>
            </w:r>
          </w:p>
        </w:tc>
        <w:tc>
          <w:tcPr>
            <w:tcW w:w="8417" w:type="dxa"/>
            <w:vAlign w:val="center"/>
          </w:tcPr>
          <w:p w14:paraId="4E18D771" w14:textId="60AACA08" w:rsidR="00151AB5" w:rsidRDefault="00427F72" w:rsidP="00FB20B3">
            <w:pPr>
              <w:tabs>
                <w:tab w:val="left" w:pos="284"/>
              </w:tabs>
              <w:contextualSpacing/>
              <w:jc w:val="both"/>
              <w:rPr>
                <w:rFonts w:ascii="Times New Roman" w:hAnsi="Times New Roman" w:cs="Times New Roman"/>
                <w:color w:val="000000"/>
                <w:sz w:val="28"/>
                <w:szCs w:val="28"/>
              </w:rPr>
            </w:pPr>
            <w:r w:rsidRPr="00427F72">
              <w:rPr>
                <w:rFonts w:ascii="Times New Roman" w:hAnsi="Times New Roman" w:cs="Times New Roman"/>
                <w:color w:val="000000"/>
                <w:sz w:val="28"/>
                <w:szCs w:val="28"/>
              </w:rPr>
              <w:t>˗</w:t>
            </w:r>
            <w:r w:rsidRPr="00E20C11">
              <w:rPr>
                <w:color w:val="000000"/>
              </w:rPr>
              <w:t xml:space="preserve"> </w:t>
            </w:r>
            <w:r w:rsidR="00E20C11" w:rsidRPr="00E20C11">
              <w:rPr>
                <w:color w:val="000000"/>
              </w:rPr>
              <w:t xml:space="preserve"> </w:t>
            </w:r>
            <w:r w:rsidR="00151AB5" w:rsidRPr="00151AB5">
              <w:rPr>
                <w:rFonts w:ascii="Times New Roman" w:hAnsi="Times New Roman" w:cs="Times New Roman"/>
                <w:color w:val="000000"/>
                <w:sz w:val="28"/>
                <w:szCs w:val="28"/>
              </w:rPr>
              <w:t>Homeostatic Model Assessment of Insulin Resistance</w:t>
            </w:r>
          </w:p>
          <w:p w14:paraId="184DD77D" w14:textId="1791C3FF" w:rsidR="00151AB5" w:rsidRPr="00151AB5" w:rsidRDefault="00151AB5" w:rsidP="00FB20B3">
            <w:pPr>
              <w:tabs>
                <w:tab w:val="left" w:pos="284"/>
              </w:tabs>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(Индекс инсулинорезистентности HOMA2-IR)</w:t>
            </w:r>
          </w:p>
        </w:tc>
      </w:tr>
      <w:tr w:rsidR="00151AB5" w:rsidRPr="007D3F08" w14:paraId="42FA9288" w14:textId="77777777" w:rsidTr="0002161E">
        <w:tc>
          <w:tcPr>
            <w:tcW w:w="1585" w:type="dxa"/>
            <w:vAlign w:val="center"/>
          </w:tcPr>
          <w:p w14:paraId="75EBEEF8" w14:textId="7FED2067"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HOMA-IR</w:t>
            </w:r>
          </w:p>
        </w:tc>
        <w:tc>
          <w:tcPr>
            <w:tcW w:w="8417" w:type="dxa"/>
            <w:vAlign w:val="center"/>
          </w:tcPr>
          <w:p w14:paraId="2635CF73" w14:textId="3979AE61" w:rsidR="00151AB5" w:rsidRDefault="00427F72" w:rsidP="00FB20B3">
            <w:pPr>
              <w:tabs>
                <w:tab w:val="left" w:pos="284"/>
              </w:tabs>
              <w:contextualSpacing/>
              <w:jc w:val="both"/>
              <w:rPr>
                <w:rFonts w:ascii="Times New Roman" w:hAnsi="Times New Roman" w:cs="Times New Roman"/>
                <w:color w:val="000000"/>
                <w:sz w:val="28"/>
                <w:szCs w:val="28"/>
              </w:rPr>
            </w:pPr>
            <w:r w:rsidRPr="00427F72">
              <w:rPr>
                <w:rFonts w:ascii="Times New Roman" w:hAnsi="Times New Roman" w:cs="Times New Roman"/>
                <w:color w:val="000000"/>
                <w:sz w:val="28"/>
                <w:szCs w:val="28"/>
              </w:rPr>
              <w:t>˗</w:t>
            </w:r>
            <w:r w:rsidRPr="00E20C11">
              <w:rPr>
                <w:color w:val="000000"/>
              </w:rPr>
              <w:t xml:space="preserve"> </w:t>
            </w:r>
            <w:r w:rsidR="00E20C11" w:rsidRPr="00E20C11">
              <w:rPr>
                <w:color w:val="000000"/>
              </w:rPr>
              <w:t xml:space="preserve"> </w:t>
            </w:r>
            <w:r w:rsidR="00151AB5" w:rsidRPr="00151AB5">
              <w:rPr>
                <w:rFonts w:ascii="Times New Roman" w:hAnsi="Times New Roman" w:cs="Times New Roman"/>
                <w:color w:val="000000"/>
                <w:sz w:val="28"/>
                <w:szCs w:val="28"/>
              </w:rPr>
              <w:t>Homeostatic Model Assessment of Insulin Resistance</w:t>
            </w:r>
          </w:p>
          <w:p w14:paraId="773B8F6F" w14:textId="2643268E" w:rsidR="00151AB5" w:rsidRPr="00151AB5" w:rsidRDefault="00151AB5" w:rsidP="00FB20B3">
            <w:pPr>
              <w:tabs>
                <w:tab w:val="left" w:pos="284"/>
              </w:tabs>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(Индекс инсулинорезистентности HOMA-IR)</w:t>
            </w:r>
          </w:p>
        </w:tc>
      </w:tr>
      <w:tr w:rsidR="00151AB5" w:rsidRPr="007D3F08" w14:paraId="36D94CF0" w14:textId="77777777" w:rsidTr="0002161E">
        <w:tc>
          <w:tcPr>
            <w:tcW w:w="1585" w:type="dxa"/>
            <w:vAlign w:val="center"/>
          </w:tcPr>
          <w:p w14:paraId="69D17BAC" w14:textId="10030A07"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rPr>
              <w:t>SCORE</w:t>
            </w:r>
          </w:p>
        </w:tc>
        <w:tc>
          <w:tcPr>
            <w:tcW w:w="8417" w:type="dxa"/>
            <w:vAlign w:val="center"/>
          </w:tcPr>
          <w:p w14:paraId="248253E5" w14:textId="4777BD57" w:rsidR="00151AB5" w:rsidRPr="00427F72" w:rsidRDefault="00427F72" w:rsidP="00FB20B3">
            <w:pPr>
              <w:tabs>
                <w:tab w:val="left" w:pos="284"/>
              </w:tabs>
              <w:contextualSpacing/>
              <w:jc w:val="both"/>
              <w:rPr>
                <w:rFonts w:ascii="Times New Roman" w:eastAsia="Times New Roman" w:hAnsi="Times New Roman" w:cs="Times New Roman"/>
                <w:sz w:val="28"/>
                <w:szCs w:val="28"/>
              </w:rPr>
            </w:pPr>
            <w:r w:rsidRPr="00427F72">
              <w:rPr>
                <w:rFonts w:ascii="Times New Roman" w:hAnsi="Times New Roman" w:cs="Times New Roman"/>
                <w:color w:val="000000"/>
                <w:sz w:val="28"/>
                <w:szCs w:val="28"/>
              </w:rPr>
              <w:t>˗</w:t>
            </w:r>
            <w:r w:rsidRPr="00427F72">
              <w:rPr>
                <w:color w:val="000000"/>
              </w:rPr>
              <w:t xml:space="preserve"> </w:t>
            </w:r>
            <w:r w:rsidR="00E20C11" w:rsidRPr="00427F72">
              <w:rPr>
                <w:color w:val="000000"/>
              </w:rPr>
              <w:t xml:space="preserve"> </w:t>
            </w:r>
            <w:r w:rsidR="00151AB5" w:rsidRPr="00427F72">
              <w:rPr>
                <w:rFonts w:ascii="Times New Roman" w:hAnsi="Times New Roman" w:cs="Times New Roman"/>
                <w:color w:val="000000"/>
                <w:sz w:val="28"/>
                <w:szCs w:val="28"/>
              </w:rPr>
              <w:t>Systematic COronary Risk Evaluation</w:t>
            </w:r>
          </w:p>
        </w:tc>
      </w:tr>
      <w:tr w:rsidR="00151AB5" w:rsidRPr="007D3F08" w14:paraId="079A2B72" w14:textId="77777777" w:rsidTr="0002161E">
        <w:tc>
          <w:tcPr>
            <w:tcW w:w="1585" w:type="dxa"/>
            <w:vAlign w:val="center"/>
          </w:tcPr>
          <w:p w14:paraId="460778B9" w14:textId="411D424E"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UKPDS</w:t>
            </w:r>
          </w:p>
        </w:tc>
        <w:tc>
          <w:tcPr>
            <w:tcW w:w="8417" w:type="dxa"/>
            <w:vAlign w:val="center"/>
          </w:tcPr>
          <w:p w14:paraId="27AF353D" w14:textId="5CFC5625" w:rsidR="00151AB5" w:rsidRPr="00427F72" w:rsidRDefault="00427F72" w:rsidP="00FB20B3">
            <w:pPr>
              <w:tabs>
                <w:tab w:val="left" w:pos="284"/>
              </w:tabs>
              <w:contextualSpacing/>
              <w:jc w:val="both"/>
              <w:rPr>
                <w:rFonts w:ascii="Times New Roman" w:eastAsia="Times New Roman" w:hAnsi="Times New Roman" w:cs="Times New Roman"/>
                <w:sz w:val="28"/>
                <w:szCs w:val="28"/>
              </w:rPr>
            </w:pPr>
            <w:r w:rsidRPr="00427F72">
              <w:rPr>
                <w:rFonts w:ascii="Times New Roman" w:hAnsi="Times New Roman" w:cs="Times New Roman"/>
                <w:color w:val="000000"/>
                <w:sz w:val="28"/>
                <w:szCs w:val="28"/>
              </w:rPr>
              <w:t>˗</w:t>
            </w:r>
            <w:r w:rsidRPr="00427F72">
              <w:rPr>
                <w:color w:val="000000"/>
              </w:rPr>
              <w:t xml:space="preserve"> </w:t>
            </w:r>
            <w:r w:rsidR="00E20C11" w:rsidRPr="00427F72">
              <w:rPr>
                <w:color w:val="000000"/>
              </w:rPr>
              <w:t xml:space="preserve"> </w:t>
            </w:r>
            <w:r w:rsidR="00151AB5" w:rsidRPr="00427F72">
              <w:rPr>
                <w:rFonts w:ascii="Times New Roman" w:hAnsi="Times New Roman" w:cs="Times New Roman"/>
                <w:color w:val="000000"/>
                <w:sz w:val="28"/>
                <w:szCs w:val="28"/>
              </w:rPr>
              <w:t>UK Prospective Diabetes Study</w:t>
            </w:r>
          </w:p>
        </w:tc>
      </w:tr>
      <w:tr w:rsidR="00151AB5" w:rsidRPr="007D3F08" w14:paraId="041A108F" w14:textId="77777777" w:rsidTr="0002161E">
        <w:tc>
          <w:tcPr>
            <w:tcW w:w="1585" w:type="dxa"/>
            <w:vAlign w:val="center"/>
          </w:tcPr>
          <w:p w14:paraId="73ED2F84" w14:textId="11404C19"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VADT</w:t>
            </w:r>
          </w:p>
        </w:tc>
        <w:tc>
          <w:tcPr>
            <w:tcW w:w="8417" w:type="dxa"/>
            <w:vAlign w:val="center"/>
          </w:tcPr>
          <w:p w14:paraId="6D44D130" w14:textId="745694D0" w:rsidR="00151AB5" w:rsidRPr="00427F72" w:rsidRDefault="00427F72" w:rsidP="00FB20B3">
            <w:pPr>
              <w:tabs>
                <w:tab w:val="left" w:pos="284"/>
              </w:tabs>
              <w:contextualSpacing/>
              <w:jc w:val="both"/>
              <w:rPr>
                <w:rFonts w:ascii="Times New Roman" w:eastAsia="Times New Roman" w:hAnsi="Times New Roman" w:cs="Times New Roman"/>
                <w:sz w:val="28"/>
                <w:szCs w:val="28"/>
              </w:rPr>
            </w:pPr>
            <w:r w:rsidRPr="00427F72">
              <w:rPr>
                <w:rFonts w:ascii="Times New Roman" w:hAnsi="Times New Roman" w:cs="Times New Roman"/>
                <w:color w:val="000000"/>
                <w:sz w:val="28"/>
                <w:szCs w:val="28"/>
              </w:rPr>
              <w:t>˗</w:t>
            </w:r>
            <w:r w:rsidRPr="00427F72">
              <w:rPr>
                <w:color w:val="000000"/>
              </w:rPr>
              <w:t xml:space="preserve"> </w:t>
            </w:r>
            <w:r w:rsidR="00E20C11" w:rsidRPr="00427F72">
              <w:rPr>
                <w:color w:val="000000"/>
              </w:rPr>
              <w:t xml:space="preserve"> </w:t>
            </w:r>
            <w:r w:rsidR="00151AB5" w:rsidRPr="00427F72">
              <w:rPr>
                <w:rFonts w:ascii="Times New Roman" w:hAnsi="Times New Roman" w:cs="Times New Roman"/>
                <w:color w:val="000000"/>
                <w:sz w:val="28"/>
                <w:szCs w:val="28"/>
              </w:rPr>
              <w:t>Veterans Affairs Diabetes Trial</w:t>
            </w:r>
          </w:p>
        </w:tc>
      </w:tr>
      <w:tr w:rsidR="00151AB5" w:rsidRPr="007D3F08" w14:paraId="56791A49" w14:textId="77777777" w:rsidTr="0002161E">
        <w:tc>
          <w:tcPr>
            <w:tcW w:w="1585" w:type="dxa"/>
            <w:vAlign w:val="center"/>
          </w:tcPr>
          <w:p w14:paraId="52146497" w14:textId="1948EDFE"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ВГ</w:t>
            </w:r>
          </w:p>
        </w:tc>
        <w:tc>
          <w:tcPr>
            <w:tcW w:w="8417" w:type="dxa"/>
            <w:vAlign w:val="center"/>
          </w:tcPr>
          <w:p w14:paraId="7363CB3F" w14:textId="025E57EC" w:rsidR="00151AB5" w:rsidRPr="00151AB5" w:rsidRDefault="00427F72" w:rsidP="00FB20B3">
            <w:pPr>
              <w:tabs>
                <w:tab w:val="left" w:pos="284"/>
              </w:tabs>
              <w:contextualSpacing/>
              <w:jc w:val="both"/>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Вариабельность гликемии</w:t>
            </w:r>
          </w:p>
        </w:tc>
      </w:tr>
      <w:tr w:rsidR="00151AB5" w:rsidRPr="007D3F08" w14:paraId="4E022AEF" w14:textId="77777777" w:rsidTr="0002161E">
        <w:tc>
          <w:tcPr>
            <w:tcW w:w="1585" w:type="dxa"/>
            <w:vAlign w:val="center"/>
          </w:tcPr>
          <w:p w14:paraId="6E2087BD" w14:textId="0D84B85C"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ГИП</w:t>
            </w:r>
          </w:p>
        </w:tc>
        <w:tc>
          <w:tcPr>
            <w:tcW w:w="8417" w:type="dxa"/>
            <w:vAlign w:val="center"/>
          </w:tcPr>
          <w:p w14:paraId="71045372" w14:textId="282D7E47" w:rsidR="00151AB5" w:rsidRPr="00151AB5" w:rsidRDefault="00427F72" w:rsidP="00FB20B3">
            <w:pPr>
              <w:contextualSpacing/>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Глюкозозависимый инсулинотропный полипептид</w:t>
            </w:r>
          </w:p>
        </w:tc>
      </w:tr>
      <w:tr w:rsidR="00151AB5" w:rsidRPr="007D3F08" w14:paraId="780B4FFB" w14:textId="77777777" w:rsidTr="0002161E">
        <w:tc>
          <w:tcPr>
            <w:tcW w:w="1585" w:type="dxa"/>
            <w:vAlign w:val="center"/>
          </w:tcPr>
          <w:p w14:paraId="756DE08D" w14:textId="4481DEDF"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ГПП-1</w:t>
            </w:r>
          </w:p>
        </w:tc>
        <w:tc>
          <w:tcPr>
            <w:tcW w:w="8417" w:type="dxa"/>
            <w:vAlign w:val="center"/>
          </w:tcPr>
          <w:p w14:paraId="134C7AAF" w14:textId="5543ECE8"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Глюкагоноподобный пептид-1</w:t>
            </w:r>
          </w:p>
        </w:tc>
      </w:tr>
      <w:tr w:rsidR="00151AB5" w:rsidRPr="007D3F08" w14:paraId="542FF0F8" w14:textId="77777777" w:rsidTr="0002161E">
        <w:tc>
          <w:tcPr>
            <w:tcW w:w="1585" w:type="dxa"/>
            <w:vAlign w:val="center"/>
          </w:tcPr>
          <w:p w14:paraId="74BD6CAD" w14:textId="26505A9A"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ИМТ</w:t>
            </w:r>
          </w:p>
        </w:tc>
        <w:tc>
          <w:tcPr>
            <w:tcW w:w="8417" w:type="dxa"/>
            <w:vAlign w:val="center"/>
          </w:tcPr>
          <w:p w14:paraId="21FF24B5" w14:textId="544B8BE0"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Индекс массы тела</w:t>
            </w:r>
          </w:p>
        </w:tc>
      </w:tr>
      <w:tr w:rsidR="00151AB5" w:rsidRPr="007D3F08" w14:paraId="4382A930" w14:textId="77777777" w:rsidTr="0002161E">
        <w:tc>
          <w:tcPr>
            <w:tcW w:w="1585" w:type="dxa"/>
            <w:vAlign w:val="center"/>
          </w:tcPr>
          <w:p w14:paraId="5320D4BD" w14:textId="56BB788C"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КВС</w:t>
            </w:r>
          </w:p>
        </w:tc>
        <w:tc>
          <w:tcPr>
            <w:tcW w:w="8417" w:type="dxa"/>
            <w:vAlign w:val="center"/>
          </w:tcPr>
          <w:p w14:paraId="2D8E348C" w14:textId="3141F2E9"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Кардиоваскулярные события</w:t>
            </w:r>
          </w:p>
        </w:tc>
      </w:tr>
      <w:tr w:rsidR="00151AB5" w:rsidRPr="007D3F08" w14:paraId="533BEC62" w14:textId="77777777" w:rsidTr="0002161E">
        <w:tc>
          <w:tcPr>
            <w:tcW w:w="1585" w:type="dxa"/>
            <w:vAlign w:val="center"/>
          </w:tcPr>
          <w:p w14:paraId="3D621A2B" w14:textId="082DF89D"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ЛПВП</w:t>
            </w:r>
          </w:p>
        </w:tc>
        <w:tc>
          <w:tcPr>
            <w:tcW w:w="8417" w:type="dxa"/>
            <w:vAlign w:val="center"/>
          </w:tcPr>
          <w:p w14:paraId="7792BBCF" w14:textId="26282B05"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Липопротеиды высокой плотности</w:t>
            </w:r>
          </w:p>
        </w:tc>
      </w:tr>
      <w:tr w:rsidR="00151AB5" w:rsidRPr="007D3F08" w14:paraId="7DDEC664" w14:textId="77777777" w:rsidTr="0002161E">
        <w:tc>
          <w:tcPr>
            <w:tcW w:w="1585" w:type="dxa"/>
            <w:vAlign w:val="center"/>
          </w:tcPr>
          <w:p w14:paraId="048E6A80" w14:textId="3A4951F4" w:rsidR="00151AB5" w:rsidRPr="00151AB5" w:rsidRDefault="00151AB5" w:rsidP="00FB20B3">
            <w:pPr>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ЛПНП</w:t>
            </w:r>
          </w:p>
        </w:tc>
        <w:tc>
          <w:tcPr>
            <w:tcW w:w="8417" w:type="dxa"/>
            <w:vAlign w:val="center"/>
          </w:tcPr>
          <w:p w14:paraId="66985AC3" w14:textId="2EBBF0D4"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Липопротеиды низкой плотности</w:t>
            </w:r>
          </w:p>
        </w:tc>
      </w:tr>
      <w:tr w:rsidR="00151AB5" w:rsidRPr="007D3F08" w14:paraId="3A7F7FA8" w14:textId="77777777" w:rsidTr="0002161E">
        <w:tc>
          <w:tcPr>
            <w:tcW w:w="1585" w:type="dxa"/>
            <w:vAlign w:val="center"/>
          </w:tcPr>
          <w:p w14:paraId="5F6D0C00" w14:textId="262F0FB8" w:rsidR="00151AB5" w:rsidRPr="00151AB5" w:rsidRDefault="00151AB5" w:rsidP="00FB20B3">
            <w:pPr>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 xml:space="preserve">НМГ  </w:t>
            </w:r>
          </w:p>
        </w:tc>
        <w:tc>
          <w:tcPr>
            <w:tcW w:w="8417" w:type="dxa"/>
            <w:vAlign w:val="center"/>
          </w:tcPr>
          <w:p w14:paraId="75723C48" w14:textId="5BD7C5A9"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Непрерывный мониторинг глюкозы</w:t>
            </w:r>
          </w:p>
        </w:tc>
      </w:tr>
      <w:tr w:rsidR="00151AB5" w:rsidRPr="007D3F08" w14:paraId="3148F3EB" w14:textId="77777777" w:rsidTr="0002161E">
        <w:tc>
          <w:tcPr>
            <w:tcW w:w="1585" w:type="dxa"/>
            <w:vAlign w:val="center"/>
          </w:tcPr>
          <w:p w14:paraId="3CE852EE" w14:textId="5EFBBB40"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ОИМ</w:t>
            </w:r>
          </w:p>
        </w:tc>
        <w:tc>
          <w:tcPr>
            <w:tcW w:w="8417" w:type="dxa"/>
            <w:vAlign w:val="center"/>
          </w:tcPr>
          <w:p w14:paraId="37C23A72" w14:textId="73FB8249"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Острый инфаркт миокарда</w:t>
            </w:r>
          </w:p>
        </w:tc>
      </w:tr>
      <w:tr w:rsidR="00151AB5" w:rsidRPr="007D3F08" w14:paraId="166E56BB" w14:textId="77777777" w:rsidTr="0002161E">
        <w:tc>
          <w:tcPr>
            <w:tcW w:w="1585" w:type="dxa"/>
            <w:vAlign w:val="center"/>
          </w:tcPr>
          <w:p w14:paraId="2821A0E1" w14:textId="3ADA0B33"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ОТ</w:t>
            </w:r>
          </w:p>
        </w:tc>
        <w:tc>
          <w:tcPr>
            <w:tcW w:w="8417" w:type="dxa"/>
            <w:vAlign w:val="center"/>
          </w:tcPr>
          <w:p w14:paraId="2D259914" w14:textId="3C780D26"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Окружность талии</w:t>
            </w:r>
          </w:p>
        </w:tc>
      </w:tr>
      <w:tr w:rsidR="00151AB5" w:rsidRPr="007D3F08" w14:paraId="7D1CC9F0" w14:textId="77777777" w:rsidTr="0002161E">
        <w:tc>
          <w:tcPr>
            <w:tcW w:w="1585" w:type="dxa"/>
            <w:vAlign w:val="center"/>
          </w:tcPr>
          <w:p w14:paraId="167EFED3" w14:textId="5CEEFAB8"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СД</w:t>
            </w:r>
          </w:p>
        </w:tc>
        <w:tc>
          <w:tcPr>
            <w:tcW w:w="8417" w:type="dxa"/>
            <w:vAlign w:val="center"/>
          </w:tcPr>
          <w:p w14:paraId="2102A265" w14:textId="5D10ABE5"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Сахарный диабет</w:t>
            </w:r>
          </w:p>
        </w:tc>
      </w:tr>
      <w:tr w:rsidR="00151AB5" w:rsidRPr="007D3F08" w14:paraId="3A872909" w14:textId="77777777" w:rsidTr="0002161E">
        <w:tc>
          <w:tcPr>
            <w:tcW w:w="1585" w:type="dxa"/>
            <w:vAlign w:val="center"/>
          </w:tcPr>
          <w:p w14:paraId="5760C9EF" w14:textId="69A19CBD"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СЖК</w:t>
            </w:r>
          </w:p>
        </w:tc>
        <w:tc>
          <w:tcPr>
            <w:tcW w:w="8417" w:type="dxa"/>
            <w:vAlign w:val="center"/>
          </w:tcPr>
          <w:p w14:paraId="372FA985" w14:textId="6DD393F1"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Свободные жирные кислоты</w:t>
            </w:r>
          </w:p>
        </w:tc>
      </w:tr>
      <w:tr w:rsidR="00151AB5" w:rsidRPr="007D3F08" w14:paraId="796E971C" w14:textId="77777777" w:rsidTr="0002161E">
        <w:tc>
          <w:tcPr>
            <w:tcW w:w="1585" w:type="dxa"/>
            <w:vAlign w:val="center"/>
          </w:tcPr>
          <w:p w14:paraId="78AB2260" w14:textId="3BD45F58"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ЭДТА</w:t>
            </w:r>
          </w:p>
        </w:tc>
        <w:tc>
          <w:tcPr>
            <w:tcW w:w="8417" w:type="dxa"/>
            <w:vAlign w:val="center"/>
          </w:tcPr>
          <w:p w14:paraId="5852BECD" w14:textId="3BFE2896" w:rsidR="00151AB5" w:rsidRPr="00151AB5" w:rsidRDefault="00427F72" w:rsidP="00FB20B3">
            <w:pPr>
              <w:contextualSpacing/>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Этилендиаминтетрауксусная кислота</w:t>
            </w:r>
          </w:p>
        </w:tc>
      </w:tr>
    </w:tbl>
    <w:p w14:paraId="0DBD375F" w14:textId="77777777" w:rsidR="00041E21" w:rsidRPr="007D3F08" w:rsidRDefault="00347283" w:rsidP="00FB20B3">
      <w:pPr>
        <w:tabs>
          <w:tab w:val="left" w:pos="284"/>
        </w:tabs>
        <w:spacing w:after="0" w:line="240" w:lineRule="auto"/>
        <w:ind w:firstLine="720"/>
        <w:contextualSpacing/>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br w:type="page"/>
      </w:r>
    </w:p>
    <w:p w14:paraId="2F01E033" w14:textId="77777777" w:rsidR="00041E21" w:rsidRDefault="00347283" w:rsidP="00FB20B3">
      <w:pPr>
        <w:pStyle w:val="1"/>
        <w:spacing w:line="240" w:lineRule="auto"/>
        <w:ind w:firstLine="720"/>
        <w:contextualSpacing/>
        <w:jc w:val="center"/>
        <w:rPr>
          <w:rFonts w:ascii="Times New Roman" w:hAnsi="Times New Roman" w:cs="Times New Roman"/>
          <w:b/>
          <w:bCs/>
          <w:sz w:val="28"/>
          <w:szCs w:val="28"/>
          <w:lang w:val="ru-RU"/>
        </w:rPr>
      </w:pPr>
      <w:bookmarkStart w:id="4" w:name="_Toc153823572"/>
      <w:r w:rsidRPr="007D3F08">
        <w:rPr>
          <w:rFonts w:ascii="Times New Roman" w:hAnsi="Times New Roman" w:cs="Times New Roman"/>
          <w:b/>
          <w:bCs/>
          <w:sz w:val="28"/>
          <w:szCs w:val="28"/>
          <w:lang w:val="ru-RU"/>
        </w:rPr>
        <w:lastRenderedPageBreak/>
        <w:t>ВВЕДЕНИЕ</w:t>
      </w:r>
      <w:bookmarkStart w:id="5" w:name="_Hlk65263471"/>
      <w:bookmarkEnd w:id="4"/>
    </w:p>
    <w:p w14:paraId="4CA86130" w14:textId="77777777" w:rsidR="008C2BB4" w:rsidRPr="008C2BB4" w:rsidRDefault="008C2BB4" w:rsidP="00FB20B3">
      <w:pPr>
        <w:spacing w:line="240" w:lineRule="auto"/>
        <w:contextualSpacing/>
        <w:rPr>
          <w:lang w:val="ru-RU" w:eastAsia="ru-RU"/>
        </w:rPr>
      </w:pPr>
    </w:p>
    <w:bookmarkEnd w:id="5"/>
    <w:p w14:paraId="7DECB18B" w14:textId="7F94B666" w:rsidR="00BC097F" w:rsidRPr="008C2BB4" w:rsidRDefault="00DD44BD"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b/>
          <w:bCs/>
          <w:sz w:val="28"/>
          <w:szCs w:val="28"/>
          <w:lang w:val="ru-RU"/>
        </w:rPr>
      </w:pPr>
      <w:r w:rsidRPr="00DD44BD">
        <w:rPr>
          <w:rFonts w:ascii="Times New Roman" w:eastAsia="Times New Roman" w:hAnsi="Times New Roman" w:cs="Times New Roman"/>
          <w:b/>
          <w:bCs/>
          <w:sz w:val="28"/>
          <w:szCs w:val="28"/>
          <w:lang w:val="ru-RU"/>
        </w:rPr>
        <w:t>Актуальность исследования</w:t>
      </w:r>
      <w:r w:rsidR="008C2BB4">
        <w:rPr>
          <w:rFonts w:ascii="Times New Roman" w:eastAsia="Times New Roman" w:hAnsi="Times New Roman" w:cs="Times New Roman"/>
          <w:b/>
          <w:bCs/>
          <w:sz w:val="28"/>
          <w:szCs w:val="28"/>
          <w:lang w:val="ru-RU"/>
        </w:rPr>
        <w:t xml:space="preserve">. </w:t>
      </w:r>
      <w:r w:rsidR="00BC097F" w:rsidRPr="007D3F08">
        <w:rPr>
          <w:rFonts w:ascii="Times New Roman" w:eastAsia="Times New Roman" w:hAnsi="Times New Roman" w:cs="Times New Roman"/>
          <w:sz w:val="28"/>
          <w:szCs w:val="28"/>
          <w:lang w:val="ru-RU"/>
        </w:rPr>
        <w:t>Согласно позиции Всемирной Организации Здравоохранения, сахарный диабет (СД) является одной из значимых причин заболеваемости и смертности от неинфекционных заболеваний во всем мире [</w:t>
      </w:r>
      <w:r w:rsidR="0049346E">
        <w:rPr>
          <w:rFonts w:ascii="Times New Roman" w:eastAsia="Times New Roman" w:hAnsi="Times New Roman" w:cs="Times New Roman"/>
          <w:sz w:val="28"/>
          <w:szCs w:val="28"/>
          <w:lang w:val="ru-RU"/>
        </w:rPr>
        <w:t>1</w:t>
      </w:r>
      <w:r w:rsidR="00BC097F" w:rsidRPr="007D3F08">
        <w:rPr>
          <w:rFonts w:ascii="Times New Roman" w:eastAsia="Times New Roman" w:hAnsi="Times New Roman" w:cs="Times New Roman"/>
          <w:sz w:val="28"/>
          <w:szCs w:val="28"/>
          <w:lang w:val="ru-RU"/>
        </w:rPr>
        <w:t>]. Заболеваемость СД в 2021 году, в соответствии с данными Всемирной диабетической федерации, составляет 537 миллионов взрослых в возрасте 20–79 лет. Иными словами, каждый десятый человек в мире живет с диабетом. Еще 541 миллион человек имеют высокий риск диабета 2 типа ввиду выявленного у них нарушения углеводного обмена [</w:t>
      </w:r>
      <w:r w:rsidR="0049346E">
        <w:rPr>
          <w:rFonts w:ascii="Times New Roman" w:eastAsia="Times New Roman" w:hAnsi="Times New Roman" w:cs="Times New Roman"/>
          <w:sz w:val="28"/>
          <w:szCs w:val="28"/>
          <w:lang w:val="ru-RU"/>
        </w:rPr>
        <w:t>2</w:t>
      </w:r>
      <w:r w:rsidR="00BC097F" w:rsidRPr="007D3F08">
        <w:rPr>
          <w:rFonts w:ascii="Times New Roman" w:eastAsia="Times New Roman" w:hAnsi="Times New Roman" w:cs="Times New Roman"/>
          <w:sz w:val="28"/>
          <w:szCs w:val="28"/>
          <w:lang w:val="ru-RU"/>
        </w:rPr>
        <w:t>]. Лечение больных сахарным диабетом значительным бременем</w:t>
      </w:r>
      <w:r w:rsidR="00C62E59" w:rsidRPr="007D3F08">
        <w:rPr>
          <w:rFonts w:ascii="Times New Roman" w:eastAsia="Times New Roman" w:hAnsi="Times New Roman" w:cs="Times New Roman"/>
          <w:sz w:val="28"/>
          <w:szCs w:val="28"/>
          <w:lang w:val="ru-RU"/>
        </w:rPr>
        <w:t xml:space="preserve"> ложится</w:t>
      </w:r>
      <w:r w:rsidR="00BC097F" w:rsidRPr="007D3F08">
        <w:rPr>
          <w:rFonts w:ascii="Times New Roman" w:eastAsia="Times New Roman" w:hAnsi="Times New Roman" w:cs="Times New Roman"/>
          <w:sz w:val="28"/>
          <w:szCs w:val="28"/>
          <w:lang w:val="ru-RU"/>
        </w:rPr>
        <w:t xml:space="preserve"> на бюджеты национальн</w:t>
      </w:r>
      <w:r w:rsidR="00C62E59" w:rsidRPr="007D3F08">
        <w:rPr>
          <w:rFonts w:ascii="Times New Roman" w:eastAsia="Times New Roman" w:hAnsi="Times New Roman" w:cs="Times New Roman"/>
          <w:sz w:val="28"/>
          <w:szCs w:val="28"/>
          <w:lang w:val="ru-RU"/>
        </w:rPr>
        <w:t>ых</w:t>
      </w:r>
      <w:r w:rsidR="00BC097F" w:rsidRPr="007D3F08">
        <w:rPr>
          <w:rFonts w:ascii="Times New Roman" w:eastAsia="Times New Roman" w:hAnsi="Times New Roman" w:cs="Times New Roman"/>
          <w:sz w:val="28"/>
          <w:szCs w:val="28"/>
          <w:lang w:val="ru-RU"/>
        </w:rPr>
        <w:t xml:space="preserve"> систем здравоохранения. Каждая страна ежегодно тратит не &lt;5% на лечение сахарного диабета [</w:t>
      </w:r>
      <w:r w:rsidR="0049346E">
        <w:rPr>
          <w:rFonts w:ascii="Times New Roman" w:eastAsia="Times New Roman" w:hAnsi="Times New Roman" w:cs="Times New Roman"/>
          <w:sz w:val="28"/>
          <w:szCs w:val="28"/>
          <w:lang w:val="ru-RU"/>
        </w:rPr>
        <w:t>3</w:t>
      </w:r>
      <w:r w:rsidR="00BC097F" w:rsidRPr="007D3F08">
        <w:rPr>
          <w:rFonts w:ascii="Times New Roman" w:eastAsia="Times New Roman" w:hAnsi="Times New Roman" w:cs="Times New Roman"/>
          <w:sz w:val="28"/>
          <w:szCs w:val="28"/>
          <w:lang w:val="ru-RU"/>
        </w:rPr>
        <w:t>]. Как правило, возникновению диабета предшествует длительный предиабет. Более того, предиабет</w:t>
      </w:r>
      <w:r w:rsidR="00DB4783" w:rsidRPr="007D3F08">
        <w:rPr>
          <w:rFonts w:ascii="Times New Roman" w:eastAsia="Times New Roman" w:hAnsi="Times New Roman" w:cs="Times New Roman"/>
          <w:sz w:val="28"/>
          <w:szCs w:val="28"/>
          <w:lang w:val="ru-RU"/>
        </w:rPr>
        <w:t>, наряду с СД,</w:t>
      </w:r>
      <w:r w:rsidR="00BC097F" w:rsidRPr="007D3F08">
        <w:rPr>
          <w:rFonts w:ascii="Times New Roman" w:eastAsia="Times New Roman" w:hAnsi="Times New Roman" w:cs="Times New Roman"/>
          <w:sz w:val="28"/>
          <w:szCs w:val="28"/>
          <w:lang w:val="ru-RU"/>
        </w:rPr>
        <w:t xml:space="preserve"> является патологическим состоянием, которое считается независимым предиктором неблагоприятных сердечно-сосудистых исходов [</w:t>
      </w:r>
      <w:r w:rsidR="0049346E">
        <w:rPr>
          <w:rFonts w:ascii="Times New Roman" w:eastAsia="Times New Roman" w:hAnsi="Times New Roman" w:cs="Times New Roman"/>
          <w:sz w:val="28"/>
          <w:szCs w:val="28"/>
          <w:lang w:val="ru-RU"/>
        </w:rPr>
        <w:t>4</w:t>
      </w:r>
      <w:r w:rsidR="00BC097F" w:rsidRPr="007D3F08">
        <w:rPr>
          <w:rFonts w:ascii="Times New Roman" w:eastAsia="Times New Roman" w:hAnsi="Times New Roman" w:cs="Times New Roman"/>
          <w:sz w:val="28"/>
          <w:szCs w:val="28"/>
          <w:lang w:val="ru-RU"/>
        </w:rPr>
        <w:t>].</w:t>
      </w:r>
      <w:r w:rsidR="00DB4783" w:rsidRPr="007D3F08">
        <w:rPr>
          <w:rFonts w:ascii="Times New Roman" w:eastAsia="Times New Roman" w:hAnsi="Times New Roman" w:cs="Times New Roman"/>
          <w:sz w:val="28"/>
          <w:szCs w:val="28"/>
          <w:lang w:val="ru-RU"/>
        </w:rPr>
        <w:t xml:space="preserve"> </w:t>
      </w:r>
      <w:r w:rsidR="00BC097F" w:rsidRPr="007D3F08">
        <w:rPr>
          <w:rFonts w:ascii="Times New Roman" w:eastAsia="Times New Roman" w:hAnsi="Times New Roman" w:cs="Times New Roman"/>
          <w:sz w:val="28"/>
          <w:szCs w:val="28"/>
          <w:lang w:val="ru-RU"/>
        </w:rPr>
        <w:t xml:space="preserve">Наиболее частыми из них являются такие </w:t>
      </w:r>
      <w:r w:rsidR="00B511AA">
        <w:rPr>
          <w:rFonts w:ascii="Times New Roman" w:eastAsia="Times New Roman" w:hAnsi="Times New Roman" w:cs="Times New Roman"/>
          <w:sz w:val="28"/>
          <w:szCs w:val="28"/>
          <w:lang w:val="ru-RU"/>
        </w:rPr>
        <w:t xml:space="preserve">макриангиопатии </w:t>
      </w:r>
      <w:r w:rsidR="0054012B">
        <w:rPr>
          <w:rFonts w:ascii="Times New Roman" w:eastAsia="Times New Roman" w:hAnsi="Times New Roman" w:cs="Times New Roman"/>
          <w:sz w:val="28"/>
          <w:szCs w:val="28"/>
          <w:lang w:val="ru-RU"/>
        </w:rPr>
        <w:t xml:space="preserve">как </w:t>
      </w:r>
      <w:r w:rsidR="0054012B" w:rsidRPr="007D3F08">
        <w:rPr>
          <w:rFonts w:ascii="Times New Roman" w:eastAsia="Times New Roman" w:hAnsi="Times New Roman" w:cs="Times New Roman"/>
          <w:sz w:val="28"/>
          <w:szCs w:val="28"/>
          <w:lang w:val="ru-RU"/>
        </w:rPr>
        <w:t>инфаркт</w:t>
      </w:r>
      <w:r w:rsidR="00BC097F" w:rsidRPr="007D3F08">
        <w:rPr>
          <w:rFonts w:ascii="Times New Roman" w:eastAsia="Times New Roman" w:hAnsi="Times New Roman" w:cs="Times New Roman"/>
          <w:sz w:val="28"/>
          <w:szCs w:val="28"/>
          <w:lang w:val="ru-RU"/>
        </w:rPr>
        <w:t xml:space="preserve"> миокарда, </w:t>
      </w:r>
      <w:r w:rsidR="00B511AA">
        <w:rPr>
          <w:rFonts w:ascii="Times New Roman" w:eastAsia="Times New Roman" w:hAnsi="Times New Roman" w:cs="Times New Roman"/>
          <w:sz w:val="28"/>
          <w:szCs w:val="28"/>
          <w:lang w:val="ru-RU"/>
        </w:rPr>
        <w:t xml:space="preserve">ишемический </w:t>
      </w:r>
      <w:r w:rsidR="00BC097F" w:rsidRPr="007D3F08">
        <w:rPr>
          <w:rFonts w:ascii="Times New Roman" w:eastAsia="Times New Roman" w:hAnsi="Times New Roman" w:cs="Times New Roman"/>
          <w:sz w:val="28"/>
          <w:szCs w:val="28"/>
          <w:lang w:val="ru-RU"/>
        </w:rPr>
        <w:t>инсульт,</w:t>
      </w:r>
      <w:r w:rsidR="00B511AA">
        <w:rPr>
          <w:rFonts w:ascii="Times New Roman" w:eastAsia="Times New Roman" w:hAnsi="Times New Roman" w:cs="Times New Roman"/>
          <w:sz w:val="28"/>
          <w:szCs w:val="28"/>
          <w:lang w:val="ru-RU"/>
        </w:rPr>
        <w:t xml:space="preserve"> микроангиопатии:</w:t>
      </w:r>
      <w:r w:rsidR="00BC097F" w:rsidRPr="007D3F08">
        <w:rPr>
          <w:rFonts w:ascii="Times New Roman" w:eastAsia="Times New Roman" w:hAnsi="Times New Roman" w:cs="Times New Roman"/>
          <w:sz w:val="28"/>
          <w:szCs w:val="28"/>
          <w:lang w:val="ru-RU"/>
        </w:rPr>
        <w:t xml:space="preserve"> хроническая почечная недостаточность, диабетическая стопа, </w:t>
      </w:r>
      <w:r w:rsidR="00B511AA">
        <w:rPr>
          <w:rFonts w:ascii="Times New Roman" w:eastAsia="Times New Roman" w:hAnsi="Times New Roman" w:cs="Times New Roman"/>
          <w:sz w:val="28"/>
          <w:szCs w:val="28"/>
          <w:lang w:val="ru-RU"/>
        </w:rPr>
        <w:t>ретинопатия</w:t>
      </w:r>
      <w:r w:rsidR="00BC097F" w:rsidRPr="007D3F08">
        <w:rPr>
          <w:rFonts w:ascii="Times New Roman" w:eastAsia="Times New Roman" w:hAnsi="Times New Roman" w:cs="Times New Roman"/>
          <w:sz w:val="28"/>
          <w:szCs w:val="28"/>
          <w:lang w:val="ru-RU"/>
        </w:rPr>
        <w:t xml:space="preserve"> и нейропатия. Диабет чрезвычайно опасен в случае несвоевременной диагностики, что в свою очередь чревато развитием макрососудистых</w:t>
      </w:r>
      <w:r w:rsidR="00DB4783" w:rsidRPr="007D3F08">
        <w:rPr>
          <w:rFonts w:ascii="Times New Roman" w:eastAsia="Times New Roman" w:hAnsi="Times New Roman" w:cs="Times New Roman"/>
          <w:sz w:val="28"/>
          <w:szCs w:val="28"/>
          <w:lang w:val="ru-RU"/>
        </w:rPr>
        <w:t xml:space="preserve"> </w:t>
      </w:r>
      <w:r w:rsidR="00BC097F" w:rsidRPr="007D3F08">
        <w:rPr>
          <w:rFonts w:ascii="Times New Roman" w:eastAsia="Times New Roman" w:hAnsi="Times New Roman" w:cs="Times New Roman"/>
          <w:sz w:val="28"/>
          <w:szCs w:val="28"/>
          <w:lang w:val="ru-RU"/>
        </w:rPr>
        <w:t>и микрососудистых осложнений и может увеличить общий риск преждевременной смерти. [</w:t>
      </w:r>
      <w:r w:rsidR="0049346E">
        <w:rPr>
          <w:rFonts w:ascii="Times New Roman" w:eastAsia="Times New Roman" w:hAnsi="Times New Roman" w:cs="Times New Roman"/>
          <w:sz w:val="28"/>
          <w:szCs w:val="28"/>
          <w:lang w:val="ru-RU"/>
        </w:rPr>
        <w:t>5</w:t>
      </w:r>
      <w:r w:rsidR="00BC097F" w:rsidRPr="007D3F08">
        <w:rPr>
          <w:rFonts w:ascii="Times New Roman" w:eastAsia="Times New Roman" w:hAnsi="Times New Roman" w:cs="Times New Roman"/>
          <w:sz w:val="28"/>
          <w:szCs w:val="28"/>
          <w:lang w:val="ru-RU"/>
        </w:rPr>
        <w:t xml:space="preserve">]. </w:t>
      </w:r>
    </w:p>
    <w:p w14:paraId="7C6421B2" w14:textId="0C62ADDC"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Важность ассоциации между диабетом и кардиоваскулярной патологией несомненна и проиллюстрирована результатами знаменитых исследований: Фрамингемское исследование и исследованием вмешательства с множественными факторами риска (MRFIT). Летальные исходы у пациентов с СД чаще являются следствием макроваскулярных осложнений, нежели микроваскулярных и позволяют говорить о том, что решающее значение для прогноза заболевания имеют факторы, направленные на минимизацию макроваскулярных осложнений сахарного диабета [</w:t>
      </w:r>
      <w:r w:rsidR="0049346E">
        <w:rPr>
          <w:rFonts w:ascii="Times New Roman" w:eastAsia="Times New Roman" w:hAnsi="Times New Roman" w:cs="Times New Roman"/>
          <w:sz w:val="28"/>
          <w:szCs w:val="28"/>
          <w:lang w:val="ru-RU"/>
        </w:rPr>
        <w:t>6</w:t>
      </w:r>
      <w:r w:rsidRPr="007D3F08">
        <w:rPr>
          <w:rFonts w:ascii="Times New Roman" w:eastAsia="Times New Roman" w:hAnsi="Times New Roman" w:cs="Times New Roman"/>
          <w:sz w:val="28"/>
          <w:szCs w:val="28"/>
          <w:lang w:val="ru-RU"/>
        </w:rPr>
        <w:t xml:space="preserve">]. </w:t>
      </w:r>
    </w:p>
    <w:p w14:paraId="34534FB0" w14:textId="40B49183" w:rsidR="00DB4783"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Учитывая данные большой когорты исследований по оценке кардиоваскулярного риска, в современной эндокринологии принято считать, что высокий и очень высокий риск сердечно-сосудистых событий характерен для всех пациентов с СД [</w:t>
      </w:r>
      <w:r w:rsidR="0049346E">
        <w:rPr>
          <w:rFonts w:ascii="Times New Roman" w:eastAsia="Times New Roman" w:hAnsi="Times New Roman" w:cs="Times New Roman"/>
          <w:sz w:val="28"/>
          <w:szCs w:val="28"/>
          <w:lang w:val="ru-RU"/>
        </w:rPr>
        <w:t>7</w:t>
      </w:r>
      <w:r w:rsidRPr="007D3F08">
        <w:rPr>
          <w:rFonts w:ascii="Times New Roman" w:eastAsia="Times New Roman" w:hAnsi="Times New Roman" w:cs="Times New Roman"/>
          <w:sz w:val="28"/>
          <w:szCs w:val="28"/>
          <w:lang w:val="ru-RU"/>
        </w:rPr>
        <w:t xml:space="preserve">]. Для снижения риска рекомендовано уменьшение гипергликемии и достижение целевого уровня гликозилированного гемоглобина. </w:t>
      </w:r>
    </w:p>
    <w:p w14:paraId="286DA1C7" w14:textId="5AE069F6" w:rsidR="00BC097F"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Тем не менее,</w:t>
      </w:r>
      <w:r w:rsidR="00DB4783"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не получила должного внимания группа пациентов </w:t>
      </w:r>
      <w:r w:rsidR="0054012B" w:rsidRPr="007D3F08">
        <w:rPr>
          <w:rFonts w:ascii="Times New Roman" w:eastAsia="Times New Roman" w:hAnsi="Times New Roman" w:cs="Times New Roman"/>
          <w:sz w:val="28"/>
          <w:szCs w:val="28"/>
          <w:lang w:val="ru-RU"/>
        </w:rPr>
        <w:t>с удовлетворительной компенсацией гликемии,</w:t>
      </w:r>
      <w:r w:rsidRPr="007D3F08">
        <w:rPr>
          <w:rFonts w:ascii="Times New Roman" w:eastAsia="Times New Roman" w:hAnsi="Times New Roman" w:cs="Times New Roman"/>
          <w:sz w:val="28"/>
          <w:szCs w:val="28"/>
          <w:lang w:val="ru-RU"/>
        </w:rPr>
        <w:t xml:space="preserve"> у которых частота негативных кардиоваскулярных событий остается на высоком уровне. В качестве потенциальных маркеров оценки кардиоваскулярного риска для данных пациентов рассматриваются несколько групп биомаркеров регуляции гликемии, среди которых инсулинорезистентность, инкретины и </w:t>
      </w:r>
      <w:r w:rsidR="0054012B" w:rsidRPr="007D3F08">
        <w:rPr>
          <w:rFonts w:ascii="Times New Roman" w:eastAsia="Times New Roman" w:hAnsi="Times New Roman" w:cs="Times New Roman"/>
          <w:sz w:val="28"/>
          <w:szCs w:val="28"/>
          <w:lang w:val="ru-RU"/>
        </w:rPr>
        <w:t>показатели вариабельности</w:t>
      </w:r>
      <w:r w:rsidRPr="007D3F08">
        <w:rPr>
          <w:rFonts w:ascii="Times New Roman" w:eastAsia="Times New Roman" w:hAnsi="Times New Roman" w:cs="Times New Roman"/>
          <w:sz w:val="28"/>
          <w:szCs w:val="28"/>
          <w:lang w:val="ru-RU"/>
        </w:rPr>
        <w:t xml:space="preserve"> гликемии. </w:t>
      </w:r>
    </w:p>
    <w:p w14:paraId="10E4095E" w14:textId="4A605513" w:rsidR="00BC097F"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Основным патогенетическим звеном сахарного диабета считается повышение концентрации инсулина. Избыточная продукция инсулина возникает значительно раньше гипергликемии, однако, в клинической практике для установления диабета используется только уровень глюкозы, но не инсулина [</w:t>
      </w:r>
      <w:r w:rsidR="0049346E">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Исследователи оценивают гиперинсулинизм и развивающуюся вслед за ним инсулинорезистентность как независимые факторы риска поражения эндотелия сосудов [</w:t>
      </w:r>
      <w:r w:rsidR="0049346E">
        <w:rPr>
          <w:rFonts w:ascii="Times New Roman" w:eastAsia="Times New Roman" w:hAnsi="Times New Roman" w:cs="Times New Roman"/>
          <w:sz w:val="28"/>
          <w:szCs w:val="28"/>
          <w:lang w:val="ru-RU"/>
        </w:rPr>
        <w:t>9</w:t>
      </w:r>
      <w:r w:rsidRPr="007D3F08">
        <w:rPr>
          <w:rFonts w:ascii="Times New Roman" w:eastAsia="Times New Roman" w:hAnsi="Times New Roman" w:cs="Times New Roman"/>
          <w:sz w:val="28"/>
          <w:szCs w:val="28"/>
          <w:lang w:val="ru-RU"/>
        </w:rPr>
        <w:t>]. В свою очередь, эндотелиальная дисфункция может привести к сердечно-сосудистым осложнениям за счет феномена патологической вариабельности гликемии.</w:t>
      </w:r>
    </w:p>
    <w:p w14:paraId="174805DC" w14:textId="36549930" w:rsidR="00BC097F" w:rsidRPr="007D3F08" w:rsidRDefault="0043302E"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Умеренные к</w:t>
      </w:r>
      <w:r w:rsidR="00BC097F" w:rsidRPr="007D3F08">
        <w:rPr>
          <w:rFonts w:ascii="Times New Roman" w:eastAsia="Times New Roman" w:hAnsi="Times New Roman" w:cs="Times New Roman"/>
          <w:sz w:val="28"/>
          <w:szCs w:val="28"/>
          <w:lang w:val="ru-RU"/>
        </w:rPr>
        <w:t>олебания гликемии являются физиологическим явлением. Для здоровых людей их диапазон определен в пределах 3,3–7,8 ммоль/л. Показатели гликемии, выходящие за пределы физиологического диапазона, встречаются редко. Однако, у пациентов с СД амплитуда значений гликемии достоверно увеличивается [</w:t>
      </w:r>
      <w:r w:rsidR="0049346E">
        <w:rPr>
          <w:rFonts w:ascii="Times New Roman" w:eastAsia="Times New Roman" w:hAnsi="Times New Roman" w:cs="Times New Roman"/>
          <w:sz w:val="28"/>
          <w:szCs w:val="28"/>
          <w:lang w:val="ru-RU"/>
        </w:rPr>
        <w:t>10</w:t>
      </w:r>
      <w:r w:rsidR="00BC097F" w:rsidRPr="007D3F08">
        <w:rPr>
          <w:rFonts w:ascii="Times New Roman" w:eastAsia="Times New Roman" w:hAnsi="Times New Roman" w:cs="Times New Roman"/>
          <w:sz w:val="28"/>
          <w:szCs w:val="28"/>
          <w:lang w:val="ru-RU"/>
        </w:rPr>
        <w:t>]. Вариабельность гликемии</w:t>
      </w:r>
      <w:r w:rsidR="005578AC" w:rsidRPr="007D3F08">
        <w:rPr>
          <w:rFonts w:ascii="Times New Roman" w:eastAsia="Times New Roman" w:hAnsi="Times New Roman" w:cs="Times New Roman"/>
          <w:sz w:val="28"/>
          <w:szCs w:val="28"/>
          <w:lang w:val="ru-RU"/>
        </w:rPr>
        <w:t xml:space="preserve"> (ВГ)</w:t>
      </w:r>
      <w:r w:rsidR="00BC097F" w:rsidRPr="007D3F08">
        <w:rPr>
          <w:rFonts w:ascii="Times New Roman" w:eastAsia="Times New Roman" w:hAnsi="Times New Roman" w:cs="Times New Roman"/>
          <w:sz w:val="28"/>
          <w:szCs w:val="28"/>
          <w:lang w:val="ru-RU"/>
        </w:rPr>
        <w:t xml:space="preserve"> обычно измеряют путем непрерывного мониторинга уровня глюкозы; однако его также можно оценить по концентрации маркеров углеводного обмена, одним из самых перспективных среди которых, является 1,5-ангидро-D-сорбитол (1,5-AG) [</w:t>
      </w:r>
      <w:r w:rsidR="0049346E">
        <w:rPr>
          <w:rFonts w:ascii="Times New Roman" w:eastAsia="Times New Roman" w:hAnsi="Times New Roman" w:cs="Times New Roman"/>
          <w:sz w:val="28"/>
          <w:szCs w:val="28"/>
          <w:lang w:val="ru-RU"/>
        </w:rPr>
        <w:t>11</w:t>
      </w:r>
      <w:r w:rsidR="00BC097F"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3044B22B" w14:textId="4104C32E" w:rsidR="00891330" w:rsidRPr="007D3F08" w:rsidRDefault="009B32AA"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Исследования показали, что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попадает в организм главным образом из продуктов питания, а его химическая структура обеспечивает метаболическую стабильность </w:t>
      </w:r>
      <w:r w:rsidR="00CD2D9D" w:rsidRPr="007D3F08">
        <w:rPr>
          <w:rFonts w:ascii="Times New Roman" w:eastAsia="Times New Roman" w:hAnsi="Times New Roman" w:cs="Times New Roman"/>
          <w:sz w:val="28"/>
          <w:szCs w:val="28"/>
          <w:lang w:val="ru-RU"/>
        </w:rPr>
        <w:t>благодаря</w:t>
      </w:r>
      <w:r w:rsidRPr="007D3F08">
        <w:rPr>
          <w:rFonts w:ascii="Times New Roman" w:eastAsia="Times New Roman" w:hAnsi="Times New Roman" w:cs="Times New Roman"/>
          <w:sz w:val="28"/>
          <w:szCs w:val="28"/>
          <w:lang w:val="ru-RU"/>
        </w:rPr>
        <w:t xml:space="preserve"> чему скорость его потребления равна </w:t>
      </w:r>
      <w:r w:rsidR="0054012B" w:rsidRPr="007D3F08">
        <w:rPr>
          <w:rFonts w:ascii="Times New Roman" w:eastAsia="Times New Roman" w:hAnsi="Times New Roman" w:cs="Times New Roman"/>
          <w:sz w:val="28"/>
          <w:szCs w:val="28"/>
          <w:lang w:val="ru-RU"/>
        </w:rPr>
        <w:t>суточной экскреции</w:t>
      </w:r>
      <w:r w:rsidRPr="007D3F08">
        <w:rPr>
          <w:rFonts w:ascii="Times New Roman" w:eastAsia="Times New Roman" w:hAnsi="Times New Roman" w:cs="Times New Roman"/>
          <w:sz w:val="28"/>
          <w:szCs w:val="28"/>
          <w:lang w:val="ru-RU"/>
        </w:rPr>
        <w:t>. Почечная реабсорбция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составляет 99,9%, однако существует процесс конкурентного ингибирования реабсорбции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при глюкозурии. Опираясь на эти данные, японские исследовательские </w:t>
      </w:r>
      <w:r w:rsidR="0054012B" w:rsidRPr="007D3F08">
        <w:rPr>
          <w:rFonts w:ascii="Times New Roman" w:eastAsia="Times New Roman" w:hAnsi="Times New Roman" w:cs="Times New Roman"/>
          <w:sz w:val="28"/>
          <w:szCs w:val="28"/>
          <w:lang w:val="ru-RU"/>
        </w:rPr>
        <w:t>группы продемонстрировали</w:t>
      </w:r>
      <w:r w:rsidRPr="007D3F08">
        <w:rPr>
          <w:rFonts w:ascii="Times New Roman" w:eastAsia="Times New Roman" w:hAnsi="Times New Roman" w:cs="Times New Roman"/>
          <w:sz w:val="28"/>
          <w:szCs w:val="28"/>
          <w:lang w:val="ru-RU"/>
        </w:rPr>
        <w:t xml:space="preserve"> снижение концентрации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в сыворотке у пациентов с гипергликемией по сравнению с пациентами с нормальным углеводным обменом. Таким образом,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w:t>
      </w:r>
      <w:r w:rsidR="00D63272">
        <w:rPr>
          <w:rFonts w:ascii="Times New Roman" w:eastAsia="Times New Roman" w:hAnsi="Times New Roman" w:cs="Times New Roman"/>
          <w:sz w:val="28"/>
          <w:szCs w:val="28"/>
          <w:lang w:val="ru-RU"/>
        </w:rPr>
        <w:t xml:space="preserve">рассматривается как </w:t>
      </w:r>
      <w:r w:rsidRPr="007D3F08">
        <w:rPr>
          <w:rFonts w:ascii="Times New Roman" w:eastAsia="Times New Roman" w:hAnsi="Times New Roman" w:cs="Times New Roman"/>
          <w:sz w:val="28"/>
          <w:szCs w:val="28"/>
          <w:lang w:val="ru-RU"/>
        </w:rPr>
        <w:t>полезны</w:t>
      </w:r>
      <w:r w:rsidR="00D63272">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 маркер для оценки краткосрочных колебаний гликемии благодаря способности отражать не только гликемический контроль, но и его экскурсию и может иметь клинические значение для оценки эффективности лечения, отражая постпрандиальную гликемию при сахарном диабете [</w:t>
      </w:r>
      <w:r w:rsidR="00F52668">
        <w:rPr>
          <w:rFonts w:ascii="Times New Roman" w:eastAsia="Times New Roman" w:hAnsi="Times New Roman" w:cs="Times New Roman"/>
          <w:sz w:val="28"/>
          <w:szCs w:val="28"/>
          <w:lang w:val="ru-RU"/>
        </w:rPr>
        <w:t>12-13</w:t>
      </w:r>
      <w:r w:rsidRPr="007D3F08">
        <w:rPr>
          <w:rFonts w:ascii="Times New Roman" w:eastAsia="Times New Roman" w:hAnsi="Times New Roman" w:cs="Times New Roman"/>
          <w:sz w:val="28"/>
          <w:szCs w:val="28"/>
          <w:lang w:val="ru-RU"/>
        </w:rPr>
        <w:t>].</w:t>
      </w:r>
    </w:p>
    <w:p w14:paraId="411590EE" w14:textId="6EF7F63D" w:rsidR="00BC097F"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Некоторые исследователи связывают патогенетические механизмы гликемической вариабельности с колебаниями уровня инсулина у больных СД, тем не менее механизм гликемической вариабельности представляется более сложным процессом, нежели только влияние гиперинсулинизма [</w:t>
      </w:r>
      <w:r w:rsidR="00E47126" w:rsidRPr="00010EB0">
        <w:rPr>
          <w:rFonts w:ascii="Times New Roman" w:eastAsia="Times New Roman" w:hAnsi="Times New Roman" w:cs="Times New Roman"/>
          <w:sz w:val="28"/>
          <w:szCs w:val="28"/>
          <w:lang w:val="ru-RU"/>
        </w:rPr>
        <w:t>1</w:t>
      </w:r>
      <w:r w:rsidR="00F5266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w:t>
      </w:r>
    </w:p>
    <w:p w14:paraId="7365C34A" w14:textId="5EECA3E2" w:rsidR="00BC097F"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На </w:t>
      </w:r>
      <w:r w:rsidR="005578AC" w:rsidRPr="007D3F08">
        <w:rPr>
          <w:rFonts w:ascii="Times New Roman" w:eastAsia="Times New Roman" w:hAnsi="Times New Roman" w:cs="Times New Roman"/>
          <w:sz w:val="28"/>
          <w:szCs w:val="28"/>
          <w:lang w:val="ru-RU"/>
        </w:rPr>
        <w:t xml:space="preserve">колебания глюкозы </w:t>
      </w:r>
      <w:r w:rsidRPr="007D3F08">
        <w:rPr>
          <w:rFonts w:ascii="Times New Roman" w:eastAsia="Times New Roman" w:hAnsi="Times New Roman" w:cs="Times New Roman"/>
          <w:sz w:val="28"/>
          <w:szCs w:val="28"/>
          <w:lang w:val="ru-RU"/>
        </w:rPr>
        <w:t xml:space="preserve">влияет не только инсулин, но и инкретиновые гормоны, которые демонстрируют потенциальный кардиопротекторный эффект у больных </w:t>
      </w:r>
      <w:r w:rsidR="0009416C" w:rsidRPr="007D3F08">
        <w:rPr>
          <w:rFonts w:ascii="Times New Roman" w:eastAsia="Times New Roman" w:hAnsi="Times New Roman" w:cs="Times New Roman"/>
          <w:sz w:val="28"/>
          <w:szCs w:val="28"/>
          <w:lang w:val="ru-RU"/>
        </w:rPr>
        <w:t xml:space="preserve">СД </w:t>
      </w:r>
      <w:r w:rsidRPr="007D3F08">
        <w:rPr>
          <w:rFonts w:ascii="Times New Roman" w:eastAsia="Times New Roman" w:hAnsi="Times New Roman" w:cs="Times New Roman"/>
          <w:sz w:val="28"/>
          <w:szCs w:val="28"/>
          <w:lang w:val="ru-RU"/>
        </w:rPr>
        <w:t xml:space="preserve">2 типа. </w:t>
      </w:r>
      <w:r w:rsidR="00355261">
        <w:rPr>
          <w:rFonts w:ascii="Times New Roman" w:eastAsia="Times New Roman" w:hAnsi="Times New Roman" w:cs="Times New Roman"/>
          <w:sz w:val="28"/>
          <w:szCs w:val="28"/>
          <w:lang w:val="ru-RU"/>
        </w:rPr>
        <w:t>Для реализации эффектов инкретинов</w:t>
      </w:r>
      <w:r w:rsidRPr="007D3F08">
        <w:rPr>
          <w:rFonts w:ascii="Times New Roman" w:eastAsia="Times New Roman" w:hAnsi="Times New Roman" w:cs="Times New Roman"/>
          <w:sz w:val="28"/>
          <w:szCs w:val="28"/>
          <w:lang w:val="ru-RU"/>
        </w:rPr>
        <w:t xml:space="preserve"> </w:t>
      </w:r>
      <w:r w:rsidR="00355261">
        <w:rPr>
          <w:rFonts w:ascii="Times New Roman" w:eastAsia="Times New Roman" w:hAnsi="Times New Roman" w:cs="Times New Roman"/>
          <w:sz w:val="28"/>
          <w:szCs w:val="28"/>
          <w:lang w:val="ru-RU"/>
        </w:rPr>
        <w:t xml:space="preserve">были разработаны новые классы сахароснижающих препаратов: </w:t>
      </w:r>
      <w:r w:rsidRPr="007D3F08">
        <w:rPr>
          <w:rFonts w:ascii="Times New Roman" w:eastAsia="Times New Roman" w:hAnsi="Times New Roman" w:cs="Times New Roman"/>
          <w:sz w:val="28"/>
          <w:szCs w:val="28"/>
          <w:lang w:val="ru-RU"/>
        </w:rPr>
        <w:t>агонист</w:t>
      </w:r>
      <w:r w:rsidR="00355261">
        <w:rPr>
          <w:rFonts w:ascii="Times New Roman" w:eastAsia="Times New Roman" w:hAnsi="Times New Roman" w:cs="Times New Roman"/>
          <w:sz w:val="28"/>
          <w:szCs w:val="28"/>
          <w:lang w:val="ru-RU"/>
        </w:rPr>
        <w:t>ы</w:t>
      </w:r>
      <w:r w:rsidRPr="007D3F08">
        <w:rPr>
          <w:rFonts w:ascii="Times New Roman" w:eastAsia="Times New Roman" w:hAnsi="Times New Roman" w:cs="Times New Roman"/>
          <w:sz w:val="28"/>
          <w:szCs w:val="28"/>
          <w:lang w:val="ru-RU"/>
        </w:rPr>
        <w:t xml:space="preserve"> рецепторов глюкагоноподобного пептида-1 (ГПП-1)</w:t>
      </w:r>
      <w:r w:rsidR="00355261">
        <w:rPr>
          <w:rFonts w:ascii="Times New Roman" w:eastAsia="Times New Roman" w:hAnsi="Times New Roman" w:cs="Times New Roman"/>
          <w:sz w:val="28"/>
          <w:szCs w:val="28"/>
          <w:lang w:val="ru-RU"/>
        </w:rPr>
        <w:t>, которые продемонстрировали значительный успех в предотвращении фатальных кардиоваскулярных исходов при</w:t>
      </w:r>
      <w:r w:rsidRPr="007D3F08">
        <w:rPr>
          <w:rFonts w:ascii="Times New Roman" w:eastAsia="Times New Roman" w:hAnsi="Times New Roman" w:cs="Times New Roman"/>
          <w:sz w:val="28"/>
          <w:szCs w:val="28"/>
          <w:lang w:val="ru-RU"/>
        </w:rPr>
        <w:t xml:space="preserve"> СД</w:t>
      </w:r>
      <w:r w:rsidR="00B0384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2</w:t>
      </w:r>
      <w:r w:rsidR="00B03841" w:rsidRPr="007D3F08">
        <w:rPr>
          <w:rFonts w:ascii="Times New Roman" w:eastAsia="Times New Roman" w:hAnsi="Times New Roman" w:cs="Times New Roman"/>
          <w:sz w:val="28"/>
          <w:szCs w:val="28"/>
          <w:lang w:val="ru-RU"/>
        </w:rPr>
        <w:t xml:space="preserve"> типа</w:t>
      </w:r>
      <w:r w:rsidRPr="007D3F08">
        <w:rPr>
          <w:rFonts w:ascii="Times New Roman" w:eastAsia="Times New Roman" w:hAnsi="Times New Roman" w:cs="Times New Roman"/>
          <w:sz w:val="28"/>
          <w:szCs w:val="28"/>
          <w:lang w:val="ru-RU"/>
        </w:rPr>
        <w:t xml:space="preserve"> [</w:t>
      </w:r>
      <w:r w:rsidR="00F52668">
        <w:rPr>
          <w:rFonts w:ascii="Times New Roman" w:eastAsia="Times New Roman" w:hAnsi="Times New Roman" w:cs="Times New Roman"/>
          <w:sz w:val="28"/>
          <w:szCs w:val="28"/>
          <w:lang w:val="ru-RU"/>
        </w:rPr>
        <w:t>15</w:t>
      </w:r>
      <w:r w:rsidRPr="007D3F08">
        <w:rPr>
          <w:rFonts w:ascii="Times New Roman" w:eastAsia="Times New Roman" w:hAnsi="Times New Roman" w:cs="Times New Roman"/>
          <w:sz w:val="28"/>
          <w:szCs w:val="28"/>
          <w:lang w:val="ru-RU"/>
        </w:rPr>
        <w:t>].</w:t>
      </w:r>
    </w:p>
    <w:p w14:paraId="57EC99F3" w14:textId="2CCBDA30" w:rsidR="00B71F18" w:rsidRPr="00B73F6D" w:rsidRDefault="001F1192"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Исходя из представленных данных</w:t>
      </w:r>
      <w:r w:rsidR="00BC097F"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исследование </w:t>
      </w:r>
      <w:r w:rsidR="00EB529F">
        <w:rPr>
          <w:rFonts w:ascii="Times New Roman" w:eastAsia="Times New Roman" w:hAnsi="Times New Roman" w:cs="Times New Roman"/>
          <w:sz w:val="28"/>
          <w:szCs w:val="28"/>
          <w:lang w:val="ru-RU"/>
        </w:rPr>
        <w:t>вариабельности</w:t>
      </w:r>
      <w:r>
        <w:rPr>
          <w:rFonts w:ascii="Times New Roman" w:eastAsia="Times New Roman" w:hAnsi="Times New Roman" w:cs="Times New Roman"/>
          <w:sz w:val="28"/>
          <w:szCs w:val="28"/>
          <w:lang w:val="ru-RU"/>
        </w:rPr>
        <w:t xml:space="preserve"> уровня глюкозы</w:t>
      </w:r>
      <w:r w:rsidR="00BC097F"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уровня</w:t>
      </w:r>
      <w:r w:rsidR="00BC097F" w:rsidRPr="007D3F08">
        <w:rPr>
          <w:rFonts w:ascii="Times New Roman" w:eastAsia="Times New Roman" w:hAnsi="Times New Roman" w:cs="Times New Roman"/>
          <w:sz w:val="28"/>
          <w:szCs w:val="28"/>
          <w:lang w:val="ru-RU"/>
        </w:rPr>
        <w:t xml:space="preserve"> инсулинорезистентности и </w:t>
      </w:r>
      <w:r>
        <w:rPr>
          <w:rFonts w:ascii="Times New Roman" w:eastAsia="Times New Roman" w:hAnsi="Times New Roman" w:cs="Times New Roman"/>
          <w:sz w:val="28"/>
          <w:szCs w:val="28"/>
          <w:lang w:val="ru-RU"/>
        </w:rPr>
        <w:t xml:space="preserve">реакции </w:t>
      </w:r>
      <w:r w:rsidR="00BC097F" w:rsidRPr="007D3F08">
        <w:rPr>
          <w:rFonts w:ascii="Times New Roman" w:eastAsia="Times New Roman" w:hAnsi="Times New Roman" w:cs="Times New Roman"/>
          <w:sz w:val="28"/>
          <w:szCs w:val="28"/>
          <w:lang w:val="ru-RU"/>
        </w:rPr>
        <w:t xml:space="preserve">инкретинов у больных с </w:t>
      </w:r>
      <w:r w:rsidR="00BC097F" w:rsidRPr="007D3F08">
        <w:rPr>
          <w:rFonts w:ascii="Times New Roman" w:eastAsia="Times New Roman" w:hAnsi="Times New Roman" w:cs="Times New Roman"/>
          <w:sz w:val="28"/>
          <w:szCs w:val="28"/>
          <w:lang w:val="ru-RU"/>
        </w:rPr>
        <w:lastRenderedPageBreak/>
        <w:t xml:space="preserve">нарушением углеводного обмена и негативными кардиоваскулярными событиями </w:t>
      </w:r>
      <w:r w:rsidR="00B10B5D">
        <w:rPr>
          <w:rFonts w:ascii="Times New Roman" w:eastAsia="Times New Roman" w:hAnsi="Times New Roman" w:cs="Times New Roman"/>
          <w:sz w:val="28"/>
          <w:szCs w:val="28"/>
          <w:lang w:val="ru-RU"/>
        </w:rPr>
        <w:t>является</w:t>
      </w:r>
      <w:r w:rsidR="00BC097F" w:rsidRPr="007D3F08">
        <w:rPr>
          <w:rFonts w:ascii="Times New Roman" w:eastAsia="Times New Roman" w:hAnsi="Times New Roman" w:cs="Times New Roman"/>
          <w:sz w:val="28"/>
          <w:szCs w:val="28"/>
          <w:lang w:val="ru-RU"/>
        </w:rPr>
        <w:t xml:space="preserve"> перспективной областью исследовани</w:t>
      </w:r>
      <w:r w:rsidR="00611A11">
        <w:rPr>
          <w:rFonts w:ascii="Times New Roman" w:eastAsia="Times New Roman" w:hAnsi="Times New Roman" w:cs="Times New Roman"/>
          <w:sz w:val="28"/>
          <w:szCs w:val="28"/>
          <w:lang w:val="ru-RU"/>
        </w:rPr>
        <w:t>я</w:t>
      </w:r>
      <w:r w:rsidR="00BC097F" w:rsidRPr="007D3F08">
        <w:rPr>
          <w:rFonts w:ascii="Times New Roman" w:eastAsia="Times New Roman" w:hAnsi="Times New Roman" w:cs="Times New Roman"/>
          <w:sz w:val="28"/>
          <w:szCs w:val="28"/>
          <w:lang w:val="ru-RU"/>
        </w:rPr>
        <w:t xml:space="preserve"> [</w:t>
      </w:r>
      <w:r w:rsidR="00F52668">
        <w:rPr>
          <w:rFonts w:ascii="Times New Roman" w:eastAsia="Times New Roman" w:hAnsi="Times New Roman" w:cs="Times New Roman"/>
          <w:sz w:val="28"/>
          <w:szCs w:val="28"/>
          <w:lang w:val="ru-RU"/>
        </w:rPr>
        <w:t>16</w:t>
      </w:r>
      <w:r w:rsidR="00BC097F" w:rsidRPr="007D3F08">
        <w:rPr>
          <w:rFonts w:ascii="Times New Roman" w:eastAsia="Times New Roman" w:hAnsi="Times New Roman" w:cs="Times New Roman"/>
          <w:sz w:val="28"/>
          <w:szCs w:val="28"/>
          <w:lang w:val="ru-RU"/>
        </w:rPr>
        <w:t>]</w:t>
      </w:r>
      <w:r w:rsidR="00413566" w:rsidRPr="00B73F6D">
        <w:rPr>
          <w:rFonts w:ascii="Times New Roman" w:eastAsia="Times New Roman" w:hAnsi="Times New Roman" w:cs="Times New Roman"/>
          <w:sz w:val="28"/>
          <w:szCs w:val="28"/>
          <w:lang w:val="ru-RU"/>
        </w:rPr>
        <w:t>.</w:t>
      </w:r>
    </w:p>
    <w:p w14:paraId="4FD54AF2" w14:textId="109B7A4D"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Исследовательские вопросы</w:t>
      </w:r>
      <w:r w:rsidR="0070399C">
        <w:rPr>
          <w:rFonts w:ascii="Times New Roman" w:eastAsia="Times New Roman" w:hAnsi="Times New Roman" w:cs="Times New Roman"/>
          <w:b/>
          <w:sz w:val="28"/>
          <w:szCs w:val="28"/>
          <w:lang w:val="ru-RU"/>
        </w:rPr>
        <w:t xml:space="preserve"> и </w:t>
      </w:r>
      <w:r w:rsidRPr="007D3F08">
        <w:rPr>
          <w:rFonts w:ascii="Times New Roman" w:eastAsia="Times New Roman" w:hAnsi="Times New Roman" w:cs="Times New Roman"/>
          <w:b/>
          <w:sz w:val="28"/>
          <w:szCs w:val="28"/>
          <w:lang w:val="ru-RU"/>
        </w:rPr>
        <w:t>гипотезы</w:t>
      </w:r>
    </w:p>
    <w:p w14:paraId="44A90DB1" w14:textId="7EFE5C64"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1.</w:t>
      </w:r>
      <w:r w:rsidRPr="007D3F08">
        <w:rPr>
          <w:rFonts w:ascii="Times New Roman" w:eastAsia="Times New Roman" w:hAnsi="Times New Roman" w:cs="Times New Roman"/>
          <w:sz w:val="28"/>
          <w:szCs w:val="28"/>
          <w:lang w:val="ru-RU"/>
        </w:rPr>
        <w:t xml:space="preserve"> Будут ли глюкоза и гликозилированный гемоглобин 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p>
    <w:p w14:paraId="247F08BC" w14:textId="15105419"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1</w:t>
      </w:r>
      <w:r w:rsidRPr="007D3F08">
        <w:rPr>
          <w:rFonts w:ascii="Times New Roman" w:eastAsia="Times New Roman" w:hAnsi="Times New Roman" w:cs="Times New Roman"/>
          <w:sz w:val="28"/>
          <w:szCs w:val="28"/>
          <w:lang w:val="ru-RU"/>
        </w:rPr>
        <w:t xml:space="preserve"> Глюкоза и гликозилированный гемоглобин не будет 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p>
    <w:p w14:paraId="6EB03CE5"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2.</w:t>
      </w:r>
      <w:r w:rsidRPr="007D3F08">
        <w:rPr>
          <w:rFonts w:ascii="Times New Roman" w:eastAsia="Times New Roman" w:hAnsi="Times New Roman" w:cs="Times New Roman"/>
          <w:sz w:val="28"/>
          <w:szCs w:val="28"/>
          <w:lang w:val="ru-RU"/>
        </w:rPr>
        <w:t xml:space="preserve"> Будет ли различаться уровень вариабельности гликемии, отражаемый 1,5-AG, у пациентов с сахарным диабетом 2 типа и кардиоваскулярными событиями, по сравнению с пациентами без кардиоваскулярных событий?</w:t>
      </w:r>
    </w:p>
    <w:p w14:paraId="7A1D135A"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2.</w:t>
      </w:r>
      <w:r w:rsidRPr="007D3F08">
        <w:rPr>
          <w:rFonts w:ascii="Times New Roman" w:eastAsia="Times New Roman" w:hAnsi="Times New Roman" w:cs="Times New Roman"/>
          <w:sz w:val="28"/>
          <w:szCs w:val="28"/>
          <w:lang w:val="ru-RU"/>
        </w:rPr>
        <w:t xml:space="preserve"> Уровень 1,5-AG будет ниже у пациентов с сахарным диабетом 2 типа и кардиоваскулярными событиями по сравнению с пациентами без кардиоваскулярных событий.</w:t>
      </w:r>
    </w:p>
    <w:p w14:paraId="224C052A"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3.</w:t>
      </w:r>
      <w:r w:rsidRPr="007D3F08">
        <w:rPr>
          <w:rFonts w:ascii="Times New Roman" w:eastAsia="Times New Roman" w:hAnsi="Times New Roman" w:cs="Times New Roman"/>
          <w:sz w:val="28"/>
          <w:szCs w:val="28"/>
          <w:lang w:val="ru-RU"/>
        </w:rPr>
        <w:t xml:space="preserve"> Будут ли показатели инсулинорезистентности и контринсулярного ответа влиять на 1,5-AG и прогнозировать более высокий кардиоваскулярный риск у пациентов с сахарным диабетом 2 типа?</w:t>
      </w:r>
    </w:p>
    <w:p w14:paraId="596EEFCD"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3.</w:t>
      </w:r>
      <w:r w:rsidRPr="007D3F08">
        <w:rPr>
          <w:rFonts w:ascii="Times New Roman" w:eastAsia="Times New Roman" w:hAnsi="Times New Roman" w:cs="Times New Roman"/>
          <w:sz w:val="28"/>
          <w:szCs w:val="28"/>
          <w:lang w:val="ru-RU"/>
        </w:rPr>
        <w:t xml:space="preserve">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сахарным диабетом 2 типа.</w:t>
      </w:r>
    </w:p>
    <w:p w14:paraId="332C410F" w14:textId="67246E20"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4.</w:t>
      </w:r>
      <w:r w:rsidRPr="007D3F08">
        <w:rPr>
          <w:rFonts w:ascii="Times New Roman" w:eastAsia="Times New Roman" w:hAnsi="Times New Roman" w:cs="Times New Roman"/>
          <w:sz w:val="28"/>
          <w:szCs w:val="28"/>
          <w:lang w:val="ru-RU"/>
        </w:rPr>
        <w:t xml:space="preserve"> Будет ли у пациентов с предиабетом и кардиоваскулярными событиями наблюдаться снижение 1,5-AG </w:t>
      </w:r>
      <w:r w:rsidR="00D31B8E" w:rsidRPr="007D3F08">
        <w:rPr>
          <w:rFonts w:ascii="Times New Roman" w:eastAsia="Times New Roman" w:hAnsi="Times New Roman" w:cs="Times New Roman"/>
          <w:sz w:val="28"/>
          <w:szCs w:val="28"/>
          <w:lang w:val="ru-RU"/>
        </w:rPr>
        <w:t>так же</w:t>
      </w:r>
      <w:r w:rsidRPr="007D3F08">
        <w:rPr>
          <w:rFonts w:ascii="Times New Roman" w:eastAsia="Times New Roman" w:hAnsi="Times New Roman" w:cs="Times New Roman"/>
          <w:sz w:val="28"/>
          <w:szCs w:val="28"/>
          <w:lang w:val="ru-RU"/>
        </w:rPr>
        <w:t xml:space="preserve"> как у пациентов с сахарным диабетом 2 типа?</w:t>
      </w:r>
    </w:p>
    <w:p w14:paraId="43C89D1D" w14:textId="23E6169F"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 xml:space="preserve">Гипотеза 4. </w:t>
      </w:r>
      <w:r w:rsidRPr="007D3F08">
        <w:rPr>
          <w:rFonts w:ascii="Times New Roman" w:eastAsia="Times New Roman" w:hAnsi="Times New Roman" w:cs="Times New Roman"/>
          <w:sz w:val="28"/>
          <w:szCs w:val="28"/>
          <w:lang w:val="ru-RU"/>
        </w:rPr>
        <w:t>У пациентов с предиабетом и кардиоваскулярными событиями, также, как и при сахарном диабете 2 типа, будет наблюдаться снижение 1,5-AG по сравнению с пациентами с предиабетом без кардиоваскулярных событий</w:t>
      </w:r>
    </w:p>
    <w:p w14:paraId="5A5756EB" w14:textId="0D9EC8E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 xml:space="preserve">Исследовательский вопрос 5. </w:t>
      </w:r>
      <w:r w:rsidRPr="007D3F08">
        <w:rPr>
          <w:rFonts w:ascii="Times New Roman" w:eastAsia="Times New Roman" w:hAnsi="Times New Roman" w:cs="Times New Roman"/>
          <w:sz w:val="28"/>
          <w:szCs w:val="28"/>
          <w:lang w:val="ru-RU"/>
        </w:rPr>
        <w:t xml:space="preserve">Будут ли показатели инсулинорезистентности и контринсулярного ответа влиять на 1,5-AG и прогнозировать более высокий кардиоваскулярный </w:t>
      </w:r>
      <w:r w:rsidR="0054012B" w:rsidRPr="007D3F08">
        <w:rPr>
          <w:rFonts w:ascii="Times New Roman" w:eastAsia="Times New Roman" w:hAnsi="Times New Roman" w:cs="Times New Roman"/>
          <w:sz w:val="28"/>
          <w:szCs w:val="28"/>
          <w:lang w:val="ru-RU"/>
        </w:rPr>
        <w:t>риск пациентов</w:t>
      </w:r>
      <w:r w:rsidRPr="007D3F08">
        <w:rPr>
          <w:rFonts w:ascii="Times New Roman" w:eastAsia="Times New Roman" w:hAnsi="Times New Roman" w:cs="Times New Roman"/>
          <w:sz w:val="28"/>
          <w:szCs w:val="28"/>
          <w:lang w:val="ru-RU"/>
        </w:rPr>
        <w:t xml:space="preserve"> с предиабетом?</w:t>
      </w:r>
    </w:p>
    <w:p w14:paraId="63AE5235"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5.</w:t>
      </w:r>
      <w:r w:rsidRPr="007D3F08">
        <w:rPr>
          <w:rFonts w:ascii="Times New Roman" w:eastAsia="Times New Roman" w:hAnsi="Times New Roman" w:cs="Times New Roman"/>
          <w:sz w:val="28"/>
          <w:szCs w:val="28"/>
          <w:lang w:val="ru-RU"/>
        </w:rPr>
        <w:t xml:space="preserve">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предиабетом.</w:t>
      </w:r>
    </w:p>
    <w:p w14:paraId="22143A1E" w14:textId="21568E3D" w:rsidR="008C2BB4" w:rsidRDefault="00E40E01"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Цель исследования</w:t>
      </w:r>
    </w:p>
    <w:p w14:paraId="0C5606BE" w14:textId="7D06620B" w:rsidR="00E40E01" w:rsidRPr="007D3F08" w:rsidRDefault="008C2BB4"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И</w:t>
      </w:r>
      <w:r w:rsidR="00E40E01" w:rsidRPr="007D3F08">
        <w:rPr>
          <w:rFonts w:ascii="Times New Roman" w:eastAsia="Times New Roman" w:hAnsi="Times New Roman" w:cs="Times New Roman"/>
          <w:sz w:val="28"/>
          <w:szCs w:val="28"/>
          <w:lang w:val="ru-RU"/>
        </w:rPr>
        <w:t>зучить показатели, отражающие вариабельность гликемии, инсулинорезистентность и контринсулярный ответ в риске развития кардиоваскулярных событий у пациентов с сахарным диабетом 2 типа и предиабетом.</w:t>
      </w:r>
    </w:p>
    <w:p w14:paraId="3D3E62CA" w14:textId="2095792E" w:rsidR="0070399C" w:rsidRDefault="0070399C"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lastRenderedPageBreak/>
        <w:t>З</w:t>
      </w:r>
      <w:r w:rsidRPr="00785327">
        <w:rPr>
          <w:rFonts w:ascii="Times New Roman" w:eastAsia="Times New Roman" w:hAnsi="Times New Roman" w:cs="Times New Roman"/>
          <w:b/>
          <w:sz w:val="28"/>
          <w:szCs w:val="28"/>
          <w:lang w:val="ru-RU"/>
        </w:rPr>
        <w:t>адачи</w:t>
      </w:r>
      <w:r>
        <w:rPr>
          <w:rFonts w:ascii="Times New Roman" w:eastAsia="Times New Roman" w:hAnsi="Times New Roman" w:cs="Times New Roman"/>
          <w:b/>
          <w:sz w:val="28"/>
          <w:szCs w:val="28"/>
          <w:lang w:val="ru-RU"/>
        </w:rPr>
        <w:t xml:space="preserve"> исследования</w:t>
      </w:r>
    </w:p>
    <w:p w14:paraId="0A2D5B3F" w14:textId="21E96197" w:rsidR="0070399C" w:rsidRPr="00785327"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 1</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Оценить концентрацию глюкозы и гликозилированного гемоглобина, а также ассоциацию данных параметров с вероятностью наступления кардиоваскулярных событий у пациентов с сахарным диабетом 2 типа, имеющих целевой уровень гликемии.</w:t>
      </w:r>
    </w:p>
    <w:p w14:paraId="1821614A" w14:textId="7384F1B9" w:rsidR="0070399C" w:rsidRPr="00785327"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 2</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Оценить уровень вариабельности гликемии, отраженный 1,5-AG и вероятность развития кардиоваскулярных событий у пациентов с сахарным диабетом 2 типа.</w:t>
      </w:r>
    </w:p>
    <w:p w14:paraId="7413BD7C" w14:textId="6A454BDC" w:rsidR="0070399C" w:rsidRPr="00785327"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w:t>
      </w:r>
      <w:r w:rsidRPr="008B1508">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b/>
          <w:sz w:val="28"/>
          <w:szCs w:val="28"/>
          <w:lang w:val="ru-RU"/>
        </w:rPr>
        <w:t>3</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Изучить показатели инсулинорезистентности и контринсулярного ответа и их взаимосвязь с 1,5-AG у пациентов с сахарным диабетом 2 типа с кардиоваскулярными событиями и без.</w:t>
      </w:r>
    </w:p>
    <w:p w14:paraId="5A71A024" w14:textId="7DDF2CE5" w:rsidR="0070399C" w:rsidRPr="00785327"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 4</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Оценить уровень вариабельности гликемии, отраженный 1,5-AG и вероятность развития кардиоваскулярных событий у пациентов с предиабетом.</w:t>
      </w:r>
    </w:p>
    <w:p w14:paraId="6C4CCFB0" w14:textId="3AE8AC79" w:rsidR="0070399C"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w:t>
      </w:r>
      <w:r w:rsidRPr="008B1508">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b/>
          <w:sz w:val="28"/>
          <w:szCs w:val="28"/>
          <w:lang w:val="ru-RU"/>
        </w:rPr>
        <w:t>5</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Изучить показатели инсулинорезистентности и контринсулярного ответа и их взаимосвязь с 1,5-AG у пациентов с предиабетом с кардиоваскулярными событиями и без.</w:t>
      </w:r>
    </w:p>
    <w:p w14:paraId="5C7C182D" w14:textId="6BE08D31" w:rsidR="00B2656F" w:rsidRDefault="00BC097F" w:rsidP="00FB20B3">
      <w:pPr>
        <w:pStyle w:val="afe"/>
        <w:ind w:firstLine="720"/>
        <w:contextualSpacing/>
        <w:jc w:val="both"/>
        <w:rPr>
          <w:rFonts w:ascii="Times New Roman" w:hAnsi="Times New Roman" w:cs="Times New Roman"/>
          <w:b/>
          <w:sz w:val="28"/>
          <w:szCs w:val="28"/>
          <w:shd w:val="clear" w:color="auto" w:fill="FFFFFF"/>
          <w:lang w:val="ru-RU"/>
        </w:rPr>
      </w:pPr>
      <w:r w:rsidRPr="007D3F08">
        <w:rPr>
          <w:rFonts w:ascii="Times New Roman" w:hAnsi="Times New Roman" w:cs="Times New Roman"/>
          <w:b/>
          <w:sz w:val="28"/>
          <w:szCs w:val="28"/>
          <w:shd w:val="clear" w:color="auto" w:fill="FFFFFF"/>
          <w:lang w:val="ru-RU"/>
        </w:rPr>
        <w:t>Научная новизна</w:t>
      </w:r>
    </w:p>
    <w:p w14:paraId="5484F645" w14:textId="1A6A505A"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bookmarkStart w:id="6" w:name="_Hlk151024144"/>
      <w:r w:rsidRPr="007D3F08">
        <w:rPr>
          <w:rFonts w:ascii="Times New Roman" w:eastAsia="Times New Roman" w:hAnsi="Times New Roman" w:cs="Times New Roman"/>
          <w:sz w:val="28"/>
          <w:szCs w:val="28"/>
        </w:rPr>
        <w:t xml:space="preserve">Впервые дана комплексная оценка биомаркеров регуляции углеводного обмена, включающая показатели инсулинорезистентности, контринсулярного ответа и концентрацию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xml:space="preserve">, у пациентов с сахарным диабетом 2 типа с </w:t>
      </w:r>
      <w:r w:rsidR="00CD2D9D" w:rsidRPr="007D3F08">
        <w:rPr>
          <w:rFonts w:ascii="Times New Roman" w:eastAsia="Times New Roman" w:hAnsi="Times New Roman" w:cs="Times New Roman"/>
          <w:sz w:val="28"/>
          <w:szCs w:val="28"/>
        </w:rPr>
        <w:t>не фатальными</w:t>
      </w:r>
      <w:r w:rsidRPr="007D3F08">
        <w:rPr>
          <w:rFonts w:ascii="Times New Roman" w:eastAsia="Times New Roman" w:hAnsi="Times New Roman" w:cs="Times New Roman"/>
          <w:sz w:val="28"/>
          <w:szCs w:val="28"/>
        </w:rPr>
        <w:t xml:space="preserve"> кардиоваскулярными событиями и без. </w:t>
      </w:r>
    </w:p>
    <w:p w14:paraId="0BE8883E" w14:textId="794E7AA4"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Впервые была изучена концентрация </w:t>
      </w:r>
      <w:r w:rsidR="00C02814" w:rsidRPr="007D3F08">
        <w:rPr>
          <w:rFonts w:ascii="Times New Roman" w:eastAsia="Times New Roman" w:hAnsi="Times New Roman" w:cs="Times New Roman"/>
          <w:sz w:val="28"/>
          <w:szCs w:val="28"/>
        </w:rPr>
        <w:t xml:space="preserve">1,5-AG </w:t>
      </w:r>
      <w:r w:rsidR="008413A1">
        <w:rPr>
          <w:rFonts w:ascii="Times New Roman" w:eastAsia="Times New Roman" w:hAnsi="Times New Roman" w:cs="Times New Roman"/>
          <w:sz w:val="28"/>
          <w:szCs w:val="28"/>
        </w:rPr>
        <w:t>и установлена</w:t>
      </w:r>
      <w:r w:rsidR="008413A1" w:rsidRPr="007D3F08">
        <w:rPr>
          <w:rFonts w:ascii="Times New Roman" w:eastAsia="Times New Roman" w:hAnsi="Times New Roman" w:cs="Times New Roman"/>
          <w:sz w:val="28"/>
          <w:szCs w:val="28"/>
        </w:rPr>
        <w:t xml:space="preserve"> связь между 1,5-AG и развитием КВС </w:t>
      </w:r>
      <w:r w:rsidRPr="007D3F08">
        <w:rPr>
          <w:rFonts w:ascii="Times New Roman" w:eastAsia="Times New Roman" w:hAnsi="Times New Roman" w:cs="Times New Roman"/>
          <w:sz w:val="28"/>
          <w:szCs w:val="28"/>
        </w:rPr>
        <w:t>у пациентов с предиабетом и кардиоваскулярными событиями.</w:t>
      </w:r>
    </w:p>
    <w:p w14:paraId="318B38C3" w14:textId="52C3DF30"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lang w:val="kk-KZ"/>
        </w:rPr>
        <w:t xml:space="preserve">Впервые была рассчитана модель логистической регрессии для оценки вероятности наступления кардиоваскулярных событий у пациентов с сахарным диабетом 2 типа с учетом концентрации </w:t>
      </w:r>
      <w:r w:rsidR="00C02814" w:rsidRPr="007D3F08">
        <w:rPr>
          <w:rFonts w:ascii="Times New Roman" w:eastAsia="Times New Roman" w:hAnsi="Times New Roman" w:cs="Times New Roman"/>
          <w:sz w:val="28"/>
          <w:szCs w:val="28"/>
        </w:rPr>
        <w:t>1,5-AG</w:t>
      </w:r>
      <w:r w:rsidR="00C02814" w:rsidRPr="007D3F08">
        <w:rPr>
          <w:rFonts w:ascii="Times New Roman" w:eastAsia="Times New Roman" w:hAnsi="Times New Roman" w:cs="Times New Roman"/>
          <w:sz w:val="28"/>
          <w:szCs w:val="28"/>
          <w:lang w:val="kk-KZ"/>
        </w:rPr>
        <w:t xml:space="preserve"> </w:t>
      </w:r>
      <w:r w:rsidRPr="007D3F08">
        <w:rPr>
          <w:rFonts w:ascii="Times New Roman" w:eastAsia="Times New Roman" w:hAnsi="Times New Roman" w:cs="Times New Roman"/>
          <w:sz w:val="28"/>
          <w:szCs w:val="28"/>
          <w:lang w:val="kk-KZ"/>
        </w:rPr>
        <w:t>и индекса инсулинорезистентности HOMA-IR.</w:t>
      </w:r>
    </w:p>
    <w:p w14:paraId="450D6416" w14:textId="52F691B7"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lang w:val="kk-KZ"/>
        </w:rPr>
        <w:t xml:space="preserve">Впервые была рассчитана модель логистической регрессии для оценки вероятности наступления кардиоваскулярных событий у пациентов с предиабетом с учетом концентрации </w:t>
      </w:r>
      <w:r w:rsidR="00C02814" w:rsidRPr="007D3F08">
        <w:rPr>
          <w:rFonts w:ascii="Times New Roman" w:eastAsia="Times New Roman" w:hAnsi="Times New Roman" w:cs="Times New Roman"/>
          <w:sz w:val="28"/>
          <w:szCs w:val="28"/>
        </w:rPr>
        <w:t>1,5-AG</w:t>
      </w:r>
      <w:r w:rsidR="00C02814" w:rsidRPr="007D3F08">
        <w:rPr>
          <w:rFonts w:ascii="Times New Roman" w:eastAsia="Times New Roman" w:hAnsi="Times New Roman" w:cs="Times New Roman"/>
          <w:sz w:val="28"/>
          <w:szCs w:val="28"/>
          <w:lang w:val="kk-KZ"/>
        </w:rPr>
        <w:t xml:space="preserve"> </w:t>
      </w:r>
      <w:r w:rsidRPr="007D3F08">
        <w:rPr>
          <w:rFonts w:ascii="Times New Roman" w:eastAsia="Times New Roman" w:hAnsi="Times New Roman" w:cs="Times New Roman"/>
          <w:sz w:val="28"/>
          <w:szCs w:val="28"/>
          <w:lang w:val="kk-KZ"/>
        </w:rPr>
        <w:t>и глюкагоноподобного пептида-1.</w:t>
      </w:r>
    </w:p>
    <w:p w14:paraId="2DC57244" w14:textId="6E4FE660"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Впервые определены пороговые значения концентрации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ассоциированные с развитием КВС у пациентов с СД 2 типа.</w:t>
      </w:r>
    </w:p>
    <w:bookmarkEnd w:id="6"/>
    <w:p w14:paraId="496D050F" w14:textId="5614875C" w:rsidR="00BC097F" w:rsidRDefault="00BC097F" w:rsidP="00FB20B3">
      <w:pPr>
        <w:spacing w:after="0" w:line="240" w:lineRule="auto"/>
        <w:ind w:firstLine="720"/>
        <w:contextualSpacing/>
        <w:jc w:val="both"/>
        <w:rPr>
          <w:rFonts w:ascii="Times New Roman" w:hAnsi="Times New Roman" w:cs="Times New Roman"/>
          <w:b/>
          <w:sz w:val="28"/>
          <w:szCs w:val="28"/>
          <w:shd w:val="clear" w:color="auto" w:fill="FFFFFF"/>
          <w:lang w:val="ru-RU"/>
        </w:rPr>
      </w:pPr>
      <w:r w:rsidRPr="007D3F08">
        <w:rPr>
          <w:rFonts w:ascii="Times New Roman" w:hAnsi="Times New Roman" w:cs="Times New Roman"/>
          <w:b/>
          <w:sz w:val="28"/>
          <w:szCs w:val="28"/>
          <w:shd w:val="clear" w:color="auto" w:fill="FFFFFF"/>
          <w:lang w:val="ru-RU"/>
        </w:rPr>
        <w:t>Основные положения, выносимые на защиту</w:t>
      </w:r>
    </w:p>
    <w:p w14:paraId="7667F23A" w14:textId="5A8893B8" w:rsidR="00BC097F" w:rsidRPr="007D3F08" w:rsidRDefault="00BC097F" w:rsidP="00FB20B3">
      <w:pPr>
        <w:tabs>
          <w:tab w:val="left" w:pos="1418"/>
        </w:tabs>
        <w:spacing w:after="0" w:line="240" w:lineRule="auto"/>
        <w:ind w:left="60" w:right="6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1. </w:t>
      </w:r>
      <w:bookmarkStart w:id="7" w:name="_Hlk151024328"/>
      <w:r w:rsidRPr="007D3F08">
        <w:rPr>
          <w:rFonts w:ascii="Times New Roman" w:eastAsia="Times New Roman" w:hAnsi="Times New Roman" w:cs="Times New Roman"/>
          <w:sz w:val="28"/>
          <w:szCs w:val="28"/>
          <w:lang w:val="ru-RU"/>
        </w:rPr>
        <w:t xml:space="preserve">Снижение уровня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C02814"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увеличивает шансы развития кардиоваскулярных событий у пациентов с сахарным диабетом 2 типа, имеющих целевой уровень гликозилированного гемоглобина. Фактором риска </w:t>
      </w:r>
      <w:r w:rsidR="00CD2D9D" w:rsidRPr="007D3F08">
        <w:rPr>
          <w:rFonts w:ascii="Times New Roman" w:eastAsia="Times New Roman" w:hAnsi="Times New Roman" w:cs="Times New Roman"/>
          <w:sz w:val="28"/>
          <w:szCs w:val="28"/>
          <w:lang w:val="ru-RU"/>
        </w:rPr>
        <w:t>не фатальных</w:t>
      </w:r>
      <w:r w:rsidRPr="007D3F08">
        <w:rPr>
          <w:rFonts w:ascii="Times New Roman" w:eastAsia="Times New Roman" w:hAnsi="Times New Roman" w:cs="Times New Roman"/>
          <w:sz w:val="28"/>
          <w:szCs w:val="28"/>
          <w:lang w:val="ru-RU"/>
        </w:rPr>
        <w:t xml:space="preserve"> кардиоваскулярных событий у пациентов с сахарным диабетом 2 типа является уровень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C02814"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ниже 353,11 мкмоль/л </w:t>
      </w:r>
    </w:p>
    <w:p w14:paraId="0CC49CD9" w14:textId="0CBF220E" w:rsidR="00BC097F" w:rsidRPr="007D3F08" w:rsidRDefault="00BC097F" w:rsidP="00FB20B3">
      <w:pPr>
        <w:tabs>
          <w:tab w:val="left" w:pos="1418"/>
        </w:tabs>
        <w:spacing w:after="0" w:line="240" w:lineRule="auto"/>
        <w:ind w:left="60" w:right="6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2. У пациентов с сахарным диабетом 2 типа повышение шансов наступления кардиоваскулярных событий, наряду со снижением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ассоциировано с увеличением индекса инсулинорезистентности HOMA-IR. </w:t>
      </w:r>
    </w:p>
    <w:p w14:paraId="45D5D48A" w14:textId="35038220" w:rsidR="00BC097F" w:rsidRPr="007D3F08" w:rsidRDefault="00B860BE" w:rsidP="00FB20B3">
      <w:pPr>
        <w:pBdr>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3</w:t>
      </w:r>
      <w:r w:rsidR="00BC097F" w:rsidRPr="007D3F08">
        <w:rPr>
          <w:rFonts w:ascii="Times New Roman" w:eastAsia="Times New Roman" w:hAnsi="Times New Roman" w:cs="Times New Roman"/>
          <w:sz w:val="28"/>
          <w:szCs w:val="28"/>
          <w:lang w:val="ru-RU"/>
        </w:rPr>
        <w:t xml:space="preserve">. У пациентов с предиабетом повышение шансов кардиоваскулярных событий, наряду со снижением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BC097F" w:rsidRPr="007D3F08">
        <w:rPr>
          <w:rFonts w:ascii="Times New Roman" w:eastAsia="Times New Roman" w:hAnsi="Times New Roman" w:cs="Times New Roman"/>
          <w:sz w:val="28"/>
          <w:szCs w:val="28"/>
          <w:lang w:val="ru-RU"/>
        </w:rPr>
        <w:t xml:space="preserve">, ассоциировано с повышением концентрации глюкагоноподобного пептида-1.   </w:t>
      </w:r>
    </w:p>
    <w:bookmarkEnd w:id="7"/>
    <w:p w14:paraId="4E47A756" w14:textId="6C99C70F" w:rsidR="00BC097F" w:rsidRDefault="00BC097F" w:rsidP="00FB20B3">
      <w:pPr>
        <w:spacing w:after="0" w:line="240" w:lineRule="auto"/>
        <w:ind w:firstLine="720"/>
        <w:contextualSpacing/>
        <w:jc w:val="both"/>
        <w:rPr>
          <w:rFonts w:ascii="Times New Roman" w:hAnsi="Times New Roman" w:cs="Times New Roman"/>
          <w:b/>
          <w:sz w:val="28"/>
          <w:szCs w:val="28"/>
          <w:lang w:val="ru-RU"/>
        </w:rPr>
      </w:pPr>
      <w:r w:rsidRPr="007D3F08">
        <w:rPr>
          <w:rFonts w:ascii="Times New Roman" w:hAnsi="Times New Roman" w:cs="Times New Roman"/>
          <w:b/>
          <w:sz w:val="28"/>
          <w:szCs w:val="28"/>
          <w:lang w:val="ru-RU"/>
        </w:rPr>
        <w:t>Практическая значимость</w:t>
      </w:r>
    </w:p>
    <w:p w14:paraId="548EB947" w14:textId="54DC04FD" w:rsidR="0092352E" w:rsidRPr="007D3F08" w:rsidRDefault="0092352E" w:rsidP="00FB20B3">
      <w:pPr>
        <w:pStyle w:val="a4"/>
        <w:numPr>
          <w:ilvl w:val="0"/>
          <w:numId w:val="36"/>
        </w:numPr>
        <w:spacing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Определение концентрации </w:t>
      </w:r>
      <w:r w:rsidR="00C02814" w:rsidRPr="007D3F08">
        <w:rPr>
          <w:rFonts w:ascii="Times New Roman" w:eastAsia="Times New Roman" w:hAnsi="Times New Roman" w:cs="Times New Roman"/>
          <w:sz w:val="28"/>
          <w:szCs w:val="28"/>
        </w:rPr>
        <w:t xml:space="preserve">1,5-AG </w:t>
      </w:r>
      <w:r w:rsidRPr="007D3F08">
        <w:rPr>
          <w:rFonts w:ascii="Times New Roman" w:eastAsia="Times New Roman" w:hAnsi="Times New Roman" w:cs="Times New Roman"/>
          <w:sz w:val="28"/>
          <w:szCs w:val="28"/>
        </w:rPr>
        <w:t xml:space="preserve">и индекса инсулинорезистентности HOMA-IR у пациентов с сахарным диабетом 2 типа,  </w:t>
      </w:r>
      <w:r w:rsidRPr="00ED6F16">
        <w:rPr>
          <w:rFonts w:ascii="Times New Roman" w:eastAsia="Times New Roman" w:hAnsi="Times New Roman" w:cs="Times New Roman"/>
          <w:sz w:val="28"/>
          <w:szCs w:val="28"/>
          <w:highlight w:val="green"/>
        </w:rPr>
        <w:t>глюкагоноподобного пептида у пациентов с предиабетом,</w:t>
      </w:r>
      <w:r w:rsidRPr="007D3F08">
        <w:rPr>
          <w:rFonts w:ascii="Times New Roman" w:eastAsia="Times New Roman" w:hAnsi="Times New Roman" w:cs="Times New Roman"/>
          <w:sz w:val="28"/>
          <w:szCs w:val="28"/>
        </w:rPr>
        <w:t xml:space="preserve"> необходимо рассматривать в качестве перспективных предикторов развития нефатальных кардиоваскулярных событий. </w:t>
      </w:r>
    </w:p>
    <w:p w14:paraId="0266B303" w14:textId="722C5657" w:rsidR="0092352E" w:rsidRPr="007D3F08" w:rsidRDefault="0092352E" w:rsidP="00FB20B3">
      <w:pPr>
        <w:pStyle w:val="a4"/>
        <w:numPr>
          <w:ilvl w:val="0"/>
          <w:numId w:val="36"/>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Разработанная модель расчета вероятности КВС</w:t>
      </w:r>
      <w:r w:rsidR="00440121">
        <w:rPr>
          <w:rFonts w:ascii="Times New Roman" w:eastAsia="Times New Roman" w:hAnsi="Times New Roman" w:cs="Times New Roman"/>
          <w:sz w:val="28"/>
          <w:szCs w:val="28"/>
        </w:rPr>
        <w:t xml:space="preserve"> </w:t>
      </w:r>
      <w:r w:rsidR="00440121" w:rsidRPr="007D3F08">
        <w:rPr>
          <w:rFonts w:ascii="Times New Roman" w:eastAsia="Times New Roman" w:hAnsi="Times New Roman" w:cs="Times New Roman"/>
          <w:sz w:val="28"/>
          <w:szCs w:val="28"/>
        </w:rPr>
        <w:t xml:space="preserve">у пациентов с </w:t>
      </w:r>
      <w:r w:rsidR="00440121">
        <w:rPr>
          <w:rFonts w:ascii="Times New Roman" w:eastAsia="Times New Roman" w:hAnsi="Times New Roman" w:cs="Times New Roman"/>
          <w:sz w:val="28"/>
          <w:szCs w:val="28"/>
        </w:rPr>
        <w:t>СД 2 типа</w:t>
      </w:r>
      <w:r w:rsidRPr="007D3F08">
        <w:rPr>
          <w:rFonts w:ascii="Times New Roman" w:eastAsia="Times New Roman" w:hAnsi="Times New Roman" w:cs="Times New Roman"/>
          <w:sz w:val="28"/>
          <w:szCs w:val="28"/>
        </w:rPr>
        <w:t xml:space="preserve">, учитывающая контроль вариабельности гликемии с использованием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HOMA-IR</w:t>
      </w:r>
      <w:r w:rsidR="00440121">
        <w:rPr>
          <w:rFonts w:ascii="Times New Roman" w:eastAsia="Times New Roman" w:hAnsi="Times New Roman" w:cs="Times New Roman"/>
          <w:sz w:val="28"/>
          <w:szCs w:val="28"/>
        </w:rPr>
        <w:t xml:space="preserve"> и модель расчета вероятности КВС у пациентов с предиабетом включающая </w:t>
      </w:r>
      <w:r w:rsidR="00440121" w:rsidRPr="007D3F08">
        <w:rPr>
          <w:rFonts w:ascii="Times New Roman" w:eastAsia="Times New Roman" w:hAnsi="Times New Roman" w:cs="Times New Roman"/>
          <w:sz w:val="28"/>
          <w:szCs w:val="28"/>
        </w:rPr>
        <w:t>1,5-</w:t>
      </w:r>
      <w:r w:rsidR="0054012B" w:rsidRPr="007D3F08">
        <w:rPr>
          <w:rFonts w:ascii="Times New Roman" w:eastAsia="Times New Roman" w:hAnsi="Times New Roman" w:cs="Times New Roman"/>
          <w:sz w:val="28"/>
          <w:szCs w:val="28"/>
        </w:rPr>
        <w:t>AG</w:t>
      </w:r>
      <w:r w:rsidR="0054012B">
        <w:rPr>
          <w:rFonts w:ascii="Times New Roman" w:eastAsia="Times New Roman" w:hAnsi="Times New Roman" w:cs="Times New Roman"/>
          <w:sz w:val="28"/>
          <w:szCs w:val="28"/>
        </w:rPr>
        <w:t xml:space="preserve"> и</w:t>
      </w:r>
      <w:r w:rsidR="00440121">
        <w:rPr>
          <w:rFonts w:ascii="Times New Roman" w:eastAsia="Times New Roman" w:hAnsi="Times New Roman" w:cs="Times New Roman"/>
          <w:sz w:val="28"/>
          <w:szCs w:val="28"/>
        </w:rPr>
        <w:t xml:space="preserve"> ГПП-1</w:t>
      </w:r>
      <w:r w:rsidRPr="007D3F08">
        <w:rPr>
          <w:rFonts w:ascii="Times New Roman" w:eastAsia="Times New Roman" w:hAnsi="Times New Roman" w:cs="Times New Roman"/>
          <w:sz w:val="28"/>
          <w:szCs w:val="28"/>
        </w:rPr>
        <w:t xml:space="preserve"> позволит улучшить терапевтические воздействия и предотвратить развитие кардиоваскулярных событий</w:t>
      </w:r>
      <w:r w:rsidR="00440121">
        <w:rPr>
          <w:rFonts w:ascii="Times New Roman" w:eastAsia="Times New Roman" w:hAnsi="Times New Roman" w:cs="Times New Roman"/>
          <w:sz w:val="28"/>
          <w:szCs w:val="28"/>
        </w:rPr>
        <w:t xml:space="preserve"> у пациентов с нарушением углеводного обмена</w:t>
      </w:r>
      <w:r w:rsidRPr="007D3F08">
        <w:rPr>
          <w:rFonts w:ascii="Times New Roman" w:eastAsia="Times New Roman" w:hAnsi="Times New Roman" w:cs="Times New Roman"/>
          <w:sz w:val="28"/>
          <w:szCs w:val="28"/>
        </w:rPr>
        <w:t>.</w:t>
      </w:r>
    </w:p>
    <w:p w14:paraId="54F03562" w14:textId="77777777" w:rsidR="00B2656F" w:rsidRDefault="00BC097F"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Внедрение в практику</w:t>
      </w:r>
    </w:p>
    <w:p w14:paraId="5E74DB03" w14:textId="5E269079" w:rsidR="00BC097F" w:rsidRPr="007D3F08" w:rsidRDefault="008C2BB4" w:rsidP="00FB20B3">
      <w:pPr>
        <w:spacing w:line="240" w:lineRule="auto"/>
        <w:contextualSpacing/>
        <w:jc w:val="both"/>
        <w:rPr>
          <w:rFonts w:ascii="Times New Roman" w:eastAsia="Times New Roman" w:hAnsi="Times New Roman" w:cs="Times New Roman"/>
          <w:sz w:val="28"/>
          <w:szCs w:val="28"/>
          <w:lang w:val="ru-RU"/>
        </w:rPr>
      </w:pPr>
      <w:r w:rsidRPr="008C2BB4">
        <w:rPr>
          <w:rFonts w:ascii="Times New Roman" w:eastAsia="Times New Roman" w:hAnsi="Times New Roman" w:cs="Times New Roman"/>
          <w:sz w:val="28"/>
          <w:szCs w:val="28"/>
          <w:lang w:val="ru-RU"/>
        </w:rPr>
        <w:t>По материалам диссертации получено 1 свидетельство о регистрации</w:t>
      </w:r>
      <w:r>
        <w:rPr>
          <w:rFonts w:ascii="Times New Roman" w:eastAsia="Times New Roman" w:hAnsi="Times New Roman" w:cs="Times New Roman"/>
          <w:sz w:val="28"/>
          <w:szCs w:val="28"/>
          <w:lang w:val="ru-RU"/>
        </w:rPr>
        <w:t xml:space="preserve"> </w:t>
      </w:r>
      <w:r w:rsidRPr="008C2BB4">
        <w:rPr>
          <w:rFonts w:ascii="Times New Roman" w:eastAsia="Times New Roman" w:hAnsi="Times New Roman" w:cs="Times New Roman"/>
          <w:sz w:val="28"/>
          <w:szCs w:val="28"/>
          <w:lang w:val="ru-RU"/>
        </w:rPr>
        <w:t>прав на объект авторского права №</w:t>
      </w:r>
      <w:r w:rsidRPr="008C2BB4">
        <w:rPr>
          <w:lang w:val="ru-RU"/>
        </w:rPr>
        <w:t xml:space="preserve"> </w:t>
      </w:r>
      <w:r w:rsidRPr="008C2BB4">
        <w:rPr>
          <w:rFonts w:ascii="Times New Roman" w:eastAsia="Times New Roman" w:hAnsi="Times New Roman" w:cs="Times New Roman"/>
          <w:sz w:val="28"/>
          <w:szCs w:val="28"/>
          <w:lang w:val="ru-RU"/>
        </w:rPr>
        <w:t>14942</w:t>
      </w:r>
      <w:r>
        <w:rPr>
          <w:rFonts w:ascii="Times New Roman" w:eastAsia="Times New Roman" w:hAnsi="Times New Roman" w:cs="Times New Roman"/>
          <w:sz w:val="28"/>
          <w:szCs w:val="28"/>
          <w:lang w:val="ru-RU"/>
        </w:rPr>
        <w:t xml:space="preserve"> </w:t>
      </w:r>
      <w:r w:rsidRPr="008C2BB4">
        <w:rPr>
          <w:rFonts w:ascii="Times New Roman" w:eastAsia="Times New Roman" w:hAnsi="Times New Roman" w:cs="Times New Roman"/>
          <w:sz w:val="28"/>
          <w:szCs w:val="28"/>
          <w:lang w:val="ru-RU"/>
        </w:rPr>
        <w:t>от 0</w:t>
      </w:r>
      <w:r>
        <w:rPr>
          <w:rFonts w:ascii="Times New Roman" w:eastAsia="Times New Roman" w:hAnsi="Times New Roman" w:cs="Times New Roman"/>
          <w:sz w:val="28"/>
          <w:szCs w:val="28"/>
          <w:lang w:val="ru-RU"/>
        </w:rPr>
        <w:t>8</w:t>
      </w:r>
      <w:r w:rsidRPr="008C2BB4">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02</w:t>
      </w:r>
      <w:r w:rsidRPr="008C2BB4">
        <w:rPr>
          <w:rFonts w:ascii="Times New Roman" w:eastAsia="Times New Roman" w:hAnsi="Times New Roman" w:cs="Times New Roman"/>
          <w:sz w:val="28"/>
          <w:szCs w:val="28"/>
          <w:lang w:val="ru-RU"/>
        </w:rPr>
        <w:t>.202</w:t>
      </w:r>
      <w:r>
        <w:rPr>
          <w:rFonts w:ascii="Times New Roman" w:eastAsia="Times New Roman" w:hAnsi="Times New Roman" w:cs="Times New Roman"/>
          <w:sz w:val="28"/>
          <w:szCs w:val="28"/>
          <w:lang w:val="ru-RU"/>
        </w:rPr>
        <w:t>1</w:t>
      </w:r>
      <w:r w:rsidRPr="008C2BB4">
        <w:rPr>
          <w:rFonts w:ascii="Times New Roman" w:eastAsia="Times New Roman" w:hAnsi="Times New Roman" w:cs="Times New Roman"/>
          <w:sz w:val="28"/>
          <w:szCs w:val="28"/>
          <w:lang w:val="ru-RU"/>
        </w:rPr>
        <w:t xml:space="preserve"> года «Модель расчета риска развития диабета при помощи шкалы FINDRISK, показателей</w:t>
      </w:r>
      <w:r>
        <w:rPr>
          <w:rFonts w:ascii="Times New Roman" w:eastAsia="Times New Roman" w:hAnsi="Times New Roman" w:cs="Times New Roman"/>
          <w:sz w:val="28"/>
          <w:szCs w:val="28"/>
          <w:lang w:val="ru-RU"/>
        </w:rPr>
        <w:t xml:space="preserve"> </w:t>
      </w:r>
      <w:r w:rsidRPr="008C2BB4">
        <w:rPr>
          <w:rFonts w:ascii="Times New Roman" w:eastAsia="Times New Roman" w:hAnsi="Times New Roman" w:cs="Times New Roman"/>
          <w:sz w:val="28"/>
          <w:szCs w:val="28"/>
          <w:lang w:val="ru-RU"/>
        </w:rPr>
        <w:t xml:space="preserve">постпрандиарной вариабельности гликемии и инсулинорезистентности», авторы: </w:t>
      </w:r>
      <w:r w:rsidR="00594709">
        <w:rPr>
          <w:rFonts w:ascii="Times New Roman" w:eastAsia="Times New Roman" w:hAnsi="Times New Roman" w:cs="Times New Roman"/>
          <w:sz w:val="28"/>
          <w:szCs w:val="28"/>
          <w:lang w:val="ru-RU"/>
        </w:rPr>
        <w:t xml:space="preserve">Шерьязданова Д.Н., Ларюшина Е.М., Марченко А.Б. </w:t>
      </w:r>
      <w:r w:rsidRPr="008C2BB4">
        <w:rPr>
          <w:rFonts w:ascii="Times New Roman" w:eastAsia="Times New Roman" w:hAnsi="Times New Roman" w:cs="Times New Roman"/>
          <w:sz w:val="28"/>
          <w:szCs w:val="28"/>
          <w:lang w:val="ru-RU"/>
        </w:rPr>
        <w:t>(Приложение А). Имеются</w:t>
      </w:r>
      <w:r w:rsidR="00594709">
        <w:rPr>
          <w:rFonts w:ascii="Times New Roman" w:eastAsia="Times New Roman" w:hAnsi="Times New Roman" w:cs="Times New Roman"/>
          <w:sz w:val="28"/>
          <w:szCs w:val="28"/>
          <w:lang w:val="ru-RU"/>
        </w:rPr>
        <w:t xml:space="preserve"> </w:t>
      </w:r>
      <w:r w:rsidRPr="008C2BB4">
        <w:rPr>
          <w:rFonts w:ascii="Times New Roman" w:eastAsia="Times New Roman" w:hAnsi="Times New Roman" w:cs="Times New Roman"/>
          <w:sz w:val="28"/>
          <w:szCs w:val="28"/>
          <w:lang w:val="ru-RU"/>
        </w:rPr>
        <w:t>акты внедрения результатов научно-исследовательской работы в практическую</w:t>
      </w:r>
      <w:r w:rsidR="00594709">
        <w:rPr>
          <w:rFonts w:ascii="Times New Roman" w:eastAsia="Times New Roman" w:hAnsi="Times New Roman" w:cs="Times New Roman"/>
          <w:sz w:val="28"/>
          <w:szCs w:val="28"/>
          <w:lang w:val="ru-RU"/>
        </w:rPr>
        <w:t xml:space="preserve"> деятельность </w:t>
      </w:r>
      <w:r w:rsidR="00BC097F" w:rsidRPr="007D3F08">
        <w:rPr>
          <w:rFonts w:ascii="Times New Roman" w:eastAsia="Times New Roman" w:hAnsi="Times New Roman" w:cs="Times New Roman"/>
          <w:sz w:val="28"/>
          <w:szCs w:val="28"/>
          <w:lang w:val="ru-RU"/>
        </w:rPr>
        <w:t>отделений профилактики трех поликлиник г. Караганда</w:t>
      </w:r>
      <w:r w:rsidR="00B17394" w:rsidRPr="007D3F08">
        <w:rPr>
          <w:rFonts w:ascii="Times New Roman" w:eastAsia="Times New Roman" w:hAnsi="Times New Roman" w:cs="Times New Roman"/>
          <w:sz w:val="28"/>
          <w:szCs w:val="28"/>
          <w:lang w:val="ru-RU"/>
        </w:rPr>
        <w:t>: ТОО «JYSAN MED», «Гиппократ», городской центр ПМСП г. Караганды</w:t>
      </w:r>
      <w:r w:rsidR="002252A4" w:rsidRPr="007D3F08">
        <w:rPr>
          <w:rFonts w:ascii="Times New Roman" w:eastAsia="Times New Roman" w:hAnsi="Times New Roman" w:cs="Times New Roman"/>
          <w:sz w:val="28"/>
          <w:szCs w:val="28"/>
          <w:lang w:val="ru-RU"/>
        </w:rPr>
        <w:t>.</w:t>
      </w:r>
    </w:p>
    <w:p w14:paraId="178C05FB" w14:textId="1E3CE412" w:rsidR="002D1A85" w:rsidRDefault="00BC097F" w:rsidP="00FB20B3">
      <w:pPr>
        <w:spacing w:after="0" w:line="240" w:lineRule="auto"/>
        <w:ind w:firstLine="720"/>
        <w:contextualSpacing/>
        <w:jc w:val="both"/>
        <w:rPr>
          <w:rFonts w:ascii="Times New Roman" w:hAnsi="Times New Roman" w:cs="Times New Roman"/>
          <w:b/>
          <w:sz w:val="28"/>
          <w:szCs w:val="28"/>
          <w:lang w:val="ru-RU"/>
        </w:rPr>
      </w:pPr>
      <w:r w:rsidRPr="007D3F08">
        <w:rPr>
          <w:rFonts w:ascii="Times New Roman" w:hAnsi="Times New Roman" w:cs="Times New Roman"/>
          <w:b/>
          <w:sz w:val="28"/>
          <w:szCs w:val="28"/>
          <w:lang w:val="ru-RU"/>
        </w:rPr>
        <w:t>Личный вклад автора</w:t>
      </w:r>
    </w:p>
    <w:p w14:paraId="41901386" w14:textId="75211796" w:rsidR="00BC097F" w:rsidRDefault="00BC097F" w:rsidP="00FB20B3">
      <w:pPr>
        <w:spacing w:after="0" w:line="240" w:lineRule="auto"/>
        <w:ind w:firstLine="720"/>
        <w:contextualSpacing/>
        <w:jc w:val="both"/>
        <w:rPr>
          <w:rFonts w:ascii="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Диссертантом проводился подбор </w:t>
      </w:r>
      <w:r w:rsidRPr="007D3F08">
        <w:rPr>
          <w:rFonts w:ascii="Times New Roman" w:hAnsi="Times New Roman" w:cs="Times New Roman"/>
          <w:bCs/>
          <w:sz w:val="28"/>
          <w:szCs w:val="28"/>
          <w:lang w:val="ru-RU"/>
        </w:rPr>
        <w:t>и клиническое обследование пациентов, определение уровня глюкозы и гликозилированного гемоглобина портативными приборами, забор и доставка биологического материала в лабораторию. Докторант участвовала в определении 1,5</w:t>
      </w:r>
      <w:r w:rsidR="003D2640" w:rsidRPr="007D3F08">
        <w:rPr>
          <w:rFonts w:ascii="Times New Roman" w:hAnsi="Times New Roman" w:cs="Times New Roman"/>
          <w:bCs/>
          <w:sz w:val="28"/>
          <w:szCs w:val="28"/>
          <w:lang w:val="ru-RU"/>
        </w:rPr>
        <w:t>-</w:t>
      </w:r>
      <w:r w:rsidRPr="007D3F08">
        <w:rPr>
          <w:rFonts w:ascii="Times New Roman" w:hAnsi="Times New Roman" w:cs="Times New Roman"/>
          <w:bCs/>
          <w:sz w:val="28"/>
          <w:szCs w:val="28"/>
          <w:lang w:val="ru-RU"/>
        </w:rPr>
        <w:t xml:space="preserve">AG методом </w:t>
      </w:r>
      <w:r w:rsidR="00B13BE2">
        <w:rPr>
          <w:rFonts w:ascii="Times New Roman" w:hAnsi="Times New Roman" w:cs="Times New Roman"/>
          <w:bCs/>
          <w:sz w:val="28"/>
          <w:szCs w:val="28"/>
          <w:lang w:val="ru-RU"/>
        </w:rPr>
        <w:t>высокоэффективной жидкостной хроматографии</w:t>
      </w:r>
      <w:r w:rsidRPr="007D3F08">
        <w:rPr>
          <w:rFonts w:ascii="Times New Roman" w:hAnsi="Times New Roman" w:cs="Times New Roman"/>
          <w:bCs/>
          <w:sz w:val="28"/>
          <w:szCs w:val="28"/>
          <w:lang w:val="ru-RU"/>
        </w:rPr>
        <w:t xml:space="preserve"> под руководством научного сотрудника института «Наук о жизни» НАО «Медицинский Университет Караганды» Марченко А.Б. </w:t>
      </w:r>
      <w:r w:rsidRPr="007D3F08">
        <w:rPr>
          <w:rFonts w:ascii="Times New Roman" w:hAnsi="Times New Roman" w:cs="Times New Roman"/>
          <w:sz w:val="28"/>
          <w:szCs w:val="28"/>
          <w:lang w:val="ru-RU"/>
        </w:rPr>
        <w:t xml:space="preserve">Диссертантом была сформирована и заполнена база данных исследуемых, выполнена статистическая обработка данных, анализ и интерпретация полученных результатов. </w:t>
      </w:r>
    </w:p>
    <w:p w14:paraId="5D662E70" w14:textId="77777777" w:rsidR="00BC097F" w:rsidRDefault="00BC097F" w:rsidP="00FB20B3">
      <w:pPr>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Связь диссертации с другими научно-исследовательскими работами</w:t>
      </w:r>
    </w:p>
    <w:p w14:paraId="34105EAC" w14:textId="43BBA43C" w:rsidR="00BC097F" w:rsidRDefault="00BC097F"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Диссертация была выполнена на базе кафедры Внутренних болезней, института «Наук о жизни» НАО «Медицинский университет Караганды» в рамках научно-технической программы О.0769 «Разработка научных основ формирования профилактической среды в целях сохранения общественного здоровья» Министерства </w:t>
      </w:r>
      <w:r w:rsidR="00886B37">
        <w:rPr>
          <w:rFonts w:ascii="Times New Roman" w:eastAsia="Times New Roman" w:hAnsi="Times New Roman" w:cs="Times New Roman"/>
          <w:sz w:val="28"/>
          <w:szCs w:val="28"/>
          <w:lang w:val="ru-RU"/>
        </w:rPr>
        <w:t>з</w:t>
      </w:r>
      <w:r w:rsidRPr="007D3F08">
        <w:rPr>
          <w:rFonts w:ascii="Times New Roman" w:eastAsia="Times New Roman" w:hAnsi="Times New Roman" w:cs="Times New Roman"/>
          <w:sz w:val="28"/>
          <w:szCs w:val="28"/>
          <w:lang w:val="ru-RU"/>
        </w:rPr>
        <w:t>дравоохранения Республики Казахстан (программно-целевое финансирование)</w:t>
      </w:r>
      <w:r w:rsidR="00886B3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реализованно</w:t>
      </w:r>
      <w:r w:rsidR="00886B37">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 в </w:t>
      </w:r>
      <w:r w:rsidR="00413566" w:rsidRPr="007D3F08">
        <w:rPr>
          <w:rFonts w:ascii="Times New Roman" w:eastAsia="Times New Roman" w:hAnsi="Times New Roman" w:cs="Times New Roman"/>
          <w:sz w:val="28"/>
          <w:szCs w:val="28"/>
          <w:lang w:val="ru-RU"/>
        </w:rPr>
        <w:t>2017–</w:t>
      </w:r>
      <w:r w:rsidR="0054012B" w:rsidRPr="007D3F08">
        <w:rPr>
          <w:rFonts w:ascii="Times New Roman" w:eastAsia="Times New Roman" w:hAnsi="Times New Roman" w:cs="Times New Roman"/>
          <w:sz w:val="28"/>
          <w:szCs w:val="28"/>
          <w:lang w:val="ru-RU"/>
        </w:rPr>
        <w:t>2019 гг.</w:t>
      </w:r>
      <w:r w:rsidR="00886B3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Госрегистрации – 0117РК00018.</w:t>
      </w:r>
    </w:p>
    <w:p w14:paraId="4A4CA4E7" w14:textId="51BBCA9A" w:rsidR="00BC097F" w:rsidRDefault="00BC097F" w:rsidP="00FB20B3">
      <w:pPr>
        <w:tabs>
          <w:tab w:val="left" w:pos="284"/>
        </w:tabs>
        <w:spacing w:line="240" w:lineRule="auto"/>
        <w:ind w:firstLine="720"/>
        <w:contextualSpacing/>
        <w:jc w:val="both"/>
        <w:rPr>
          <w:rFonts w:ascii="Times New Roman" w:eastAsia="Times New Roman" w:hAnsi="Times New Roman" w:cs="Times New Roman"/>
          <w:b/>
          <w:sz w:val="28"/>
          <w:szCs w:val="28"/>
          <w:lang w:val="ru-RU"/>
        </w:rPr>
      </w:pPr>
      <w:bookmarkStart w:id="8" w:name="_Hlk144455280"/>
      <w:r w:rsidRPr="007D3F08">
        <w:rPr>
          <w:rFonts w:ascii="Times New Roman" w:eastAsia="Times New Roman" w:hAnsi="Times New Roman" w:cs="Times New Roman"/>
          <w:b/>
          <w:sz w:val="28"/>
          <w:szCs w:val="28"/>
          <w:lang w:val="ru-RU"/>
        </w:rPr>
        <w:t>Апробация результатов</w:t>
      </w:r>
    </w:p>
    <w:p w14:paraId="7A8DC994" w14:textId="77777777" w:rsidR="0092352E" w:rsidRDefault="0092352E"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9" w:name="_Hlk144455302"/>
      <w:bookmarkEnd w:id="8"/>
      <w:r w:rsidRPr="007D3F08">
        <w:rPr>
          <w:rFonts w:ascii="Times New Roman" w:eastAsia="Times New Roman" w:hAnsi="Times New Roman" w:cs="Times New Roman"/>
          <w:sz w:val="28"/>
          <w:szCs w:val="28"/>
          <w:lang w:val="ru-RU"/>
        </w:rPr>
        <w:lastRenderedPageBreak/>
        <w:t>Основные положения и результаты исследования доложены на Международной конференции Advanced technology and treatment of diabetes (2018, Austria, Vienna); международной научно-практической конференции «International scientific conference - 2019. Health. Science. Technology» (2019, Karaganda), на международном конгрессе World Congress Insulin Resistance Diabetes &amp; Cardiovascular Disease (2020, Los Angeles, California, USA), на расширенном заседании кафедры внутренних болезней НАО «Медицинский университет Караганды».</w:t>
      </w:r>
    </w:p>
    <w:p w14:paraId="234AE65B" w14:textId="193DFFDF" w:rsidR="00BC097F" w:rsidRDefault="00BC097F"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 xml:space="preserve">Публикации по теме диссертационной работы </w:t>
      </w:r>
    </w:p>
    <w:p w14:paraId="3E04A9D1" w14:textId="0ED519BF" w:rsidR="00BC097F"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0" w:name="_Hlk147863017"/>
      <w:r w:rsidRPr="007D3F08">
        <w:rPr>
          <w:rFonts w:ascii="Times New Roman" w:eastAsia="Times New Roman" w:hAnsi="Times New Roman" w:cs="Times New Roman"/>
          <w:sz w:val="28"/>
          <w:szCs w:val="28"/>
          <w:lang w:val="ru-RU"/>
        </w:rPr>
        <w:t xml:space="preserve">По теме диссертации опубликовано </w:t>
      </w:r>
      <w:r w:rsidR="006817D2">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 xml:space="preserve"> печатных работ: из них </w:t>
      </w:r>
      <w:r w:rsidR="006817D2">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 xml:space="preserve"> стать</w:t>
      </w:r>
      <w:r w:rsidR="006817D2">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в международных научных изданиях, входящих в базу данных компании Scopus (журнал «Open Access Maced J Med Sci»); </w:t>
      </w:r>
      <w:r w:rsidR="004D3552" w:rsidRPr="007D3F08">
        <w:rPr>
          <w:rFonts w:ascii="Times New Roman" w:eastAsia="Times New Roman" w:hAnsi="Times New Roman" w:cs="Times New Roman"/>
          <w:sz w:val="28"/>
          <w:szCs w:val="28"/>
          <w:lang w:val="ru-RU"/>
        </w:rPr>
        <w:t>3</w:t>
      </w:r>
      <w:r w:rsidRPr="007D3F08">
        <w:rPr>
          <w:rFonts w:ascii="Times New Roman" w:eastAsia="Times New Roman" w:hAnsi="Times New Roman" w:cs="Times New Roman"/>
          <w:sz w:val="28"/>
          <w:szCs w:val="28"/>
          <w:lang w:val="ru-RU"/>
        </w:rPr>
        <w:t xml:space="preserve"> статьи в научных изданиях, опубликованные в изданиях, рекомендованных </w:t>
      </w:r>
      <w:r w:rsidR="005B53D9" w:rsidRPr="005B53D9">
        <w:rPr>
          <w:rFonts w:ascii="Times New Roman" w:eastAsia="Times New Roman" w:hAnsi="Times New Roman" w:cs="Times New Roman"/>
          <w:sz w:val="28"/>
          <w:szCs w:val="28"/>
          <w:lang w:val="ru-RU"/>
        </w:rPr>
        <w:t>КОКСНВО</w:t>
      </w:r>
      <w:r w:rsidR="005B53D9"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(журнал «Астана медициналық журналы» и «Journal of Clinical Medicine of Kazakhstan»</w:t>
      </w:r>
      <w:r w:rsidR="00B5218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sidR="006817D2">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тезис</w:t>
      </w:r>
      <w:r w:rsidR="006817D2">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 xml:space="preserve"> в материалах международных конференций, 1 тезис в материалах республиканской конференции.</w:t>
      </w:r>
    </w:p>
    <w:p w14:paraId="73B10362" w14:textId="77777777" w:rsidR="00D4311A" w:rsidRDefault="00BC097F"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bookmarkStart w:id="11" w:name="_Hlk144455332"/>
      <w:bookmarkEnd w:id="9"/>
      <w:bookmarkEnd w:id="10"/>
      <w:r w:rsidRPr="007D3F08">
        <w:rPr>
          <w:rFonts w:ascii="Times New Roman" w:eastAsia="Times New Roman" w:hAnsi="Times New Roman" w:cs="Times New Roman"/>
          <w:b/>
          <w:sz w:val="28"/>
          <w:szCs w:val="28"/>
          <w:lang w:val="ru-RU"/>
        </w:rPr>
        <w:t>Объем и структура диссертации</w:t>
      </w:r>
    </w:p>
    <w:p w14:paraId="751440BC" w14:textId="32CAC6F2" w:rsidR="007416E6" w:rsidRPr="007D3F08" w:rsidRDefault="008C1E16"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4F90">
        <w:rPr>
          <w:rFonts w:ascii="Times New Roman" w:eastAsia="Times New Roman" w:hAnsi="Times New Roman" w:cs="Times New Roman"/>
          <w:sz w:val="28"/>
          <w:szCs w:val="28"/>
          <w:lang w:val="ru-RU"/>
        </w:rPr>
        <w:t>Данное д</w:t>
      </w:r>
      <w:r w:rsidR="007416E6" w:rsidRPr="007D4F90">
        <w:rPr>
          <w:rFonts w:ascii="Times New Roman" w:eastAsia="Times New Roman" w:hAnsi="Times New Roman" w:cs="Times New Roman"/>
          <w:sz w:val="28"/>
          <w:szCs w:val="28"/>
          <w:lang w:val="ru-RU"/>
        </w:rPr>
        <w:t>иссертац</w:t>
      </w:r>
      <w:r w:rsidRPr="007D4F90">
        <w:rPr>
          <w:rFonts w:ascii="Times New Roman" w:eastAsia="Times New Roman" w:hAnsi="Times New Roman" w:cs="Times New Roman"/>
          <w:sz w:val="28"/>
          <w:szCs w:val="28"/>
          <w:lang w:val="ru-RU"/>
        </w:rPr>
        <w:t xml:space="preserve">ионное исследование изложено на </w:t>
      </w:r>
      <w:r w:rsidR="000C0A97">
        <w:rPr>
          <w:rFonts w:ascii="Times New Roman" w:eastAsia="Times New Roman" w:hAnsi="Times New Roman" w:cs="Times New Roman"/>
          <w:sz w:val="28"/>
          <w:szCs w:val="28"/>
          <w:lang w:val="ru-RU"/>
        </w:rPr>
        <w:t>81</w:t>
      </w:r>
      <w:r w:rsidR="007416E6" w:rsidRPr="007D4F90">
        <w:rPr>
          <w:rFonts w:ascii="Times New Roman" w:eastAsia="Times New Roman" w:hAnsi="Times New Roman" w:cs="Times New Roman"/>
          <w:sz w:val="28"/>
          <w:szCs w:val="28"/>
          <w:lang w:val="ru-RU"/>
        </w:rPr>
        <w:t xml:space="preserve"> страниц</w:t>
      </w:r>
      <w:r w:rsidR="000C0A97">
        <w:rPr>
          <w:rFonts w:ascii="Times New Roman" w:eastAsia="Times New Roman" w:hAnsi="Times New Roman" w:cs="Times New Roman"/>
          <w:sz w:val="28"/>
          <w:szCs w:val="28"/>
          <w:lang w:val="ru-RU"/>
        </w:rPr>
        <w:t>е</w:t>
      </w:r>
      <w:r w:rsidR="00E541E0">
        <w:rPr>
          <w:rFonts w:ascii="Times New Roman" w:eastAsia="Times New Roman" w:hAnsi="Times New Roman" w:cs="Times New Roman"/>
          <w:sz w:val="28"/>
          <w:szCs w:val="28"/>
          <w:lang w:val="ru-RU"/>
        </w:rPr>
        <w:t xml:space="preserve"> машинописного текста</w:t>
      </w:r>
      <w:r w:rsidRPr="007D4F90">
        <w:rPr>
          <w:rFonts w:ascii="Times New Roman" w:eastAsia="Times New Roman" w:hAnsi="Times New Roman" w:cs="Times New Roman"/>
          <w:sz w:val="28"/>
          <w:szCs w:val="28"/>
          <w:lang w:val="ru-RU"/>
        </w:rPr>
        <w:t xml:space="preserve"> и состоит из следующих разделов: в</w:t>
      </w:r>
      <w:r w:rsidR="007416E6" w:rsidRPr="007D4F90">
        <w:rPr>
          <w:rFonts w:ascii="Times New Roman" w:eastAsia="Times New Roman" w:hAnsi="Times New Roman" w:cs="Times New Roman"/>
          <w:sz w:val="28"/>
          <w:szCs w:val="28"/>
          <w:lang w:val="ru-RU"/>
        </w:rPr>
        <w:t>ведени</w:t>
      </w:r>
      <w:r w:rsidRPr="007D4F90">
        <w:rPr>
          <w:rFonts w:ascii="Times New Roman" w:eastAsia="Times New Roman" w:hAnsi="Times New Roman" w:cs="Times New Roman"/>
          <w:sz w:val="28"/>
          <w:szCs w:val="28"/>
          <w:lang w:val="ru-RU"/>
        </w:rPr>
        <w:t>е</w:t>
      </w:r>
      <w:r w:rsidR="007416E6" w:rsidRPr="007D4F90">
        <w:rPr>
          <w:rFonts w:ascii="Times New Roman" w:eastAsia="Times New Roman" w:hAnsi="Times New Roman" w:cs="Times New Roman"/>
          <w:sz w:val="28"/>
          <w:szCs w:val="28"/>
          <w:lang w:val="ru-RU"/>
        </w:rPr>
        <w:t xml:space="preserve">, обзор литературы, </w:t>
      </w:r>
      <w:r w:rsidRPr="007D4F90">
        <w:rPr>
          <w:rFonts w:ascii="Times New Roman" w:eastAsia="Times New Roman" w:hAnsi="Times New Roman" w:cs="Times New Roman"/>
          <w:sz w:val="28"/>
          <w:szCs w:val="28"/>
          <w:lang w:val="ru-RU"/>
        </w:rPr>
        <w:t xml:space="preserve">результаты </w:t>
      </w:r>
      <w:r w:rsidR="007416E6" w:rsidRPr="007D4F90">
        <w:rPr>
          <w:rFonts w:ascii="Times New Roman" w:eastAsia="Times New Roman" w:hAnsi="Times New Roman" w:cs="Times New Roman"/>
          <w:sz w:val="28"/>
          <w:szCs w:val="28"/>
          <w:lang w:val="ru-RU"/>
        </w:rPr>
        <w:t xml:space="preserve">собственных исследований, заключения, выводов. Библиографический указатель содержит </w:t>
      </w:r>
      <w:r w:rsidR="00A517A5" w:rsidRPr="007D4F90">
        <w:rPr>
          <w:rFonts w:ascii="Times New Roman" w:eastAsia="Times New Roman" w:hAnsi="Times New Roman" w:cs="Times New Roman"/>
          <w:sz w:val="28"/>
          <w:szCs w:val="28"/>
          <w:lang w:val="ru-RU"/>
        </w:rPr>
        <w:t>155</w:t>
      </w:r>
      <w:r w:rsidR="007416E6" w:rsidRPr="007D4F90">
        <w:rPr>
          <w:rFonts w:ascii="Times New Roman" w:eastAsia="Times New Roman" w:hAnsi="Times New Roman" w:cs="Times New Roman"/>
          <w:sz w:val="28"/>
          <w:szCs w:val="28"/>
          <w:lang w:val="ru-RU"/>
        </w:rPr>
        <w:t xml:space="preserve"> литературных источник</w:t>
      </w:r>
      <w:r w:rsidRPr="007D4F90">
        <w:rPr>
          <w:rFonts w:ascii="Times New Roman" w:eastAsia="Times New Roman" w:hAnsi="Times New Roman" w:cs="Times New Roman"/>
          <w:sz w:val="28"/>
          <w:szCs w:val="28"/>
          <w:lang w:val="ru-RU"/>
        </w:rPr>
        <w:t>ов</w:t>
      </w:r>
      <w:r w:rsidR="00AE7064" w:rsidRPr="007D4F90">
        <w:rPr>
          <w:rFonts w:ascii="Times New Roman" w:eastAsia="Times New Roman" w:hAnsi="Times New Roman" w:cs="Times New Roman"/>
          <w:sz w:val="28"/>
          <w:szCs w:val="28"/>
          <w:lang w:val="ru-RU"/>
        </w:rPr>
        <w:t xml:space="preserve"> на русском и английском языках</w:t>
      </w:r>
      <w:r w:rsidR="007416E6" w:rsidRPr="007D4F90">
        <w:rPr>
          <w:rFonts w:ascii="Times New Roman" w:eastAsia="Times New Roman" w:hAnsi="Times New Roman" w:cs="Times New Roman"/>
          <w:sz w:val="28"/>
          <w:szCs w:val="28"/>
          <w:lang w:val="ru-RU"/>
        </w:rPr>
        <w:t xml:space="preserve">. Диссертационная работа содержит </w:t>
      </w:r>
      <w:r w:rsidR="00BD6BBE" w:rsidRPr="007D4F90">
        <w:rPr>
          <w:rFonts w:ascii="Times New Roman" w:eastAsia="Times New Roman" w:hAnsi="Times New Roman" w:cs="Times New Roman"/>
          <w:sz w:val="28"/>
          <w:szCs w:val="28"/>
          <w:lang w:val="ru-RU"/>
        </w:rPr>
        <w:t>1</w:t>
      </w:r>
      <w:r w:rsidR="001A54E2" w:rsidRPr="007D4F90">
        <w:rPr>
          <w:rFonts w:ascii="Times New Roman" w:eastAsia="Times New Roman" w:hAnsi="Times New Roman" w:cs="Times New Roman"/>
          <w:sz w:val="28"/>
          <w:szCs w:val="28"/>
          <w:lang w:val="ru-RU"/>
        </w:rPr>
        <w:t>1</w:t>
      </w:r>
      <w:r w:rsidR="007416E6" w:rsidRPr="007D4F90">
        <w:rPr>
          <w:rFonts w:ascii="Times New Roman" w:eastAsia="Times New Roman" w:hAnsi="Times New Roman" w:cs="Times New Roman"/>
          <w:sz w:val="28"/>
          <w:szCs w:val="28"/>
          <w:lang w:val="ru-RU"/>
        </w:rPr>
        <w:t xml:space="preserve"> рисунков, 14 таблиц и дополнена </w:t>
      </w:r>
      <w:r w:rsidR="00C060E4" w:rsidRPr="007D4F90">
        <w:rPr>
          <w:rFonts w:ascii="Times New Roman" w:eastAsia="Times New Roman" w:hAnsi="Times New Roman" w:cs="Times New Roman"/>
          <w:sz w:val="28"/>
          <w:szCs w:val="28"/>
          <w:lang w:val="ru-RU"/>
        </w:rPr>
        <w:t>2</w:t>
      </w:r>
      <w:r w:rsidR="007416E6" w:rsidRPr="007D4F90">
        <w:rPr>
          <w:rFonts w:ascii="Times New Roman" w:eastAsia="Times New Roman" w:hAnsi="Times New Roman" w:cs="Times New Roman"/>
          <w:sz w:val="28"/>
          <w:szCs w:val="28"/>
          <w:lang w:val="ru-RU"/>
        </w:rPr>
        <w:t xml:space="preserve"> приложениями.</w:t>
      </w:r>
    </w:p>
    <w:bookmarkEnd w:id="11"/>
    <w:p w14:paraId="3CAB6258" w14:textId="77777777" w:rsidR="00AB5BF0" w:rsidRDefault="00AB5BF0" w:rsidP="00FB20B3">
      <w:pPr>
        <w:spacing w:line="240" w:lineRule="auto"/>
        <w:contextualSpacing/>
        <w:rPr>
          <w:rFonts w:ascii="Times New Roman" w:eastAsia="Arial" w:hAnsi="Times New Roman" w:cs="Times New Roman"/>
          <w:b/>
          <w:bCs/>
          <w:sz w:val="28"/>
          <w:szCs w:val="28"/>
          <w:lang w:val="ru-RU" w:eastAsia="ru-RU"/>
        </w:rPr>
      </w:pPr>
      <w:r>
        <w:rPr>
          <w:rFonts w:ascii="Times New Roman" w:hAnsi="Times New Roman" w:cs="Times New Roman"/>
          <w:b/>
          <w:bCs/>
          <w:sz w:val="28"/>
          <w:szCs w:val="28"/>
          <w:lang w:val="ru-RU"/>
        </w:rPr>
        <w:br w:type="page"/>
      </w:r>
    </w:p>
    <w:p w14:paraId="492B752B" w14:textId="1148800D" w:rsidR="005F4B14" w:rsidRDefault="00347283" w:rsidP="00DE2946">
      <w:pPr>
        <w:pStyle w:val="1"/>
        <w:numPr>
          <w:ilvl w:val="0"/>
          <w:numId w:val="42"/>
        </w:numPr>
        <w:spacing w:line="240" w:lineRule="auto"/>
        <w:ind w:left="1276"/>
        <w:contextualSpacing/>
        <w:rPr>
          <w:rFonts w:ascii="Times New Roman" w:hAnsi="Times New Roman" w:cs="Times New Roman"/>
          <w:b/>
          <w:bCs/>
          <w:sz w:val="28"/>
          <w:szCs w:val="28"/>
          <w:lang w:val="ru-RU"/>
        </w:rPr>
      </w:pPr>
      <w:bookmarkStart w:id="12" w:name="_Toc153823573"/>
      <w:r w:rsidRPr="007D3F08">
        <w:rPr>
          <w:rFonts w:ascii="Times New Roman" w:hAnsi="Times New Roman" w:cs="Times New Roman"/>
          <w:b/>
          <w:bCs/>
          <w:sz w:val="28"/>
          <w:szCs w:val="28"/>
          <w:lang w:val="ru-RU"/>
        </w:rPr>
        <w:lastRenderedPageBreak/>
        <w:t>ОБЗОР ЛИТЕРАТУРЫ</w:t>
      </w:r>
      <w:bookmarkEnd w:id="12"/>
    </w:p>
    <w:p w14:paraId="386EEFF5" w14:textId="77777777" w:rsidR="00E3353D" w:rsidRDefault="00E3353D" w:rsidP="00E3353D">
      <w:pPr>
        <w:pStyle w:val="1"/>
        <w:spacing w:line="240" w:lineRule="auto"/>
        <w:ind w:left="1200"/>
        <w:contextualSpacing/>
        <w:jc w:val="both"/>
        <w:rPr>
          <w:rFonts w:ascii="Times New Roman" w:hAnsi="Times New Roman" w:cs="Times New Roman"/>
          <w:b/>
          <w:bCs/>
          <w:sz w:val="28"/>
          <w:szCs w:val="28"/>
          <w:lang w:val="ru-RU"/>
        </w:rPr>
      </w:pPr>
    </w:p>
    <w:p w14:paraId="6B9E5883" w14:textId="3A763698" w:rsidR="00B6788C" w:rsidRPr="00DE0326" w:rsidRDefault="00B6788C" w:rsidP="00550F56">
      <w:pPr>
        <w:pStyle w:val="1"/>
        <w:numPr>
          <w:ilvl w:val="1"/>
          <w:numId w:val="42"/>
        </w:numPr>
        <w:spacing w:after="0" w:line="240" w:lineRule="auto"/>
        <w:contextualSpacing/>
        <w:jc w:val="both"/>
        <w:rPr>
          <w:rFonts w:ascii="Times New Roman" w:hAnsi="Times New Roman" w:cs="Times New Roman"/>
          <w:b/>
          <w:bCs/>
          <w:sz w:val="28"/>
          <w:szCs w:val="28"/>
          <w:lang w:val="ru-RU"/>
        </w:rPr>
      </w:pPr>
      <w:bookmarkStart w:id="13" w:name="_Toc153823574"/>
      <w:r w:rsidRPr="00DE0326">
        <w:rPr>
          <w:rFonts w:ascii="Times New Roman" w:hAnsi="Times New Roman" w:cs="Times New Roman"/>
          <w:b/>
          <w:bCs/>
          <w:sz w:val="28"/>
          <w:szCs w:val="28"/>
          <w:lang w:val="ru-RU"/>
        </w:rPr>
        <w:t>Кардиоваскулярные риски у пациентов с сахарным диабетом 2</w:t>
      </w:r>
      <w:r w:rsidR="00550F56" w:rsidRPr="00DE0326">
        <w:rPr>
          <w:rFonts w:ascii="Times New Roman" w:hAnsi="Times New Roman" w:cs="Times New Roman"/>
          <w:b/>
          <w:bCs/>
          <w:sz w:val="28"/>
          <w:szCs w:val="28"/>
          <w:lang w:val="ru-RU"/>
        </w:rPr>
        <w:t xml:space="preserve"> </w:t>
      </w:r>
      <w:r w:rsidRPr="00DE0326">
        <w:rPr>
          <w:rFonts w:ascii="Times New Roman" w:hAnsi="Times New Roman" w:cs="Times New Roman"/>
          <w:b/>
          <w:bCs/>
          <w:sz w:val="28"/>
          <w:szCs w:val="28"/>
          <w:lang w:val="ru-RU"/>
        </w:rPr>
        <w:t>типа</w:t>
      </w:r>
      <w:bookmarkEnd w:id="13"/>
    </w:p>
    <w:p w14:paraId="4F769A00" w14:textId="2BD98E4B" w:rsidR="00347283" w:rsidRPr="00DE0326" w:rsidRDefault="00347283" w:rsidP="00550F5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DE0326">
        <w:rPr>
          <w:rFonts w:ascii="Times New Roman" w:eastAsia="Times New Roman" w:hAnsi="Times New Roman" w:cs="Times New Roman"/>
          <w:sz w:val="28"/>
          <w:szCs w:val="28"/>
          <w:lang w:val="ru-RU"/>
        </w:rPr>
        <w:t xml:space="preserve">Ежегодно, количество пациентов с неинфекционными заболеваниями прогрессивно увеличивается. Среди неинфекционных заболеваний, показывающих </w:t>
      </w:r>
      <w:r w:rsidR="006A34DE" w:rsidRPr="00DE0326">
        <w:rPr>
          <w:rFonts w:ascii="Times New Roman" w:eastAsia="Times New Roman" w:hAnsi="Times New Roman" w:cs="Times New Roman"/>
          <w:sz w:val="28"/>
          <w:szCs w:val="28"/>
          <w:lang w:val="ru-RU"/>
        </w:rPr>
        <w:t>неуклонный рост</w:t>
      </w:r>
      <w:r w:rsidR="0062188D" w:rsidRPr="00DE0326">
        <w:rPr>
          <w:rFonts w:ascii="Times New Roman" w:eastAsia="Times New Roman" w:hAnsi="Times New Roman" w:cs="Times New Roman"/>
          <w:sz w:val="28"/>
          <w:szCs w:val="28"/>
          <w:lang w:val="ru-RU"/>
        </w:rPr>
        <w:t xml:space="preserve"> согласно мировой статистике</w:t>
      </w:r>
      <w:r w:rsidR="006A34DE" w:rsidRPr="00DE0326">
        <w:rPr>
          <w:rFonts w:ascii="Times New Roman" w:eastAsia="Times New Roman" w:hAnsi="Times New Roman" w:cs="Times New Roman"/>
          <w:sz w:val="28"/>
          <w:szCs w:val="28"/>
          <w:lang w:val="ru-RU"/>
        </w:rPr>
        <w:t>,</w:t>
      </w:r>
      <w:r w:rsidRPr="00DE0326">
        <w:rPr>
          <w:rFonts w:ascii="Times New Roman" w:eastAsia="Times New Roman" w:hAnsi="Times New Roman" w:cs="Times New Roman"/>
          <w:sz w:val="28"/>
          <w:szCs w:val="28"/>
          <w:lang w:val="ru-RU"/>
        </w:rPr>
        <w:t xml:space="preserve"> находится </w:t>
      </w:r>
      <w:r w:rsidR="006A34DE" w:rsidRPr="00DE0326">
        <w:rPr>
          <w:rFonts w:ascii="Times New Roman" w:eastAsia="Times New Roman" w:hAnsi="Times New Roman" w:cs="Times New Roman"/>
          <w:sz w:val="28"/>
          <w:szCs w:val="28"/>
          <w:lang w:val="ru-RU"/>
        </w:rPr>
        <w:t xml:space="preserve">и </w:t>
      </w:r>
      <w:r w:rsidRPr="00DE0326">
        <w:rPr>
          <w:rFonts w:ascii="Times New Roman" w:eastAsia="Times New Roman" w:hAnsi="Times New Roman" w:cs="Times New Roman"/>
          <w:sz w:val="28"/>
          <w:szCs w:val="28"/>
          <w:lang w:val="ru-RU"/>
        </w:rPr>
        <w:t>сахарный диабет</w:t>
      </w:r>
      <w:r w:rsidR="003E7B9A" w:rsidRPr="00DE0326">
        <w:rPr>
          <w:rFonts w:ascii="Times New Roman" w:eastAsia="Times New Roman" w:hAnsi="Times New Roman" w:cs="Times New Roman"/>
          <w:sz w:val="28"/>
          <w:szCs w:val="28"/>
          <w:lang w:val="ru-RU"/>
        </w:rPr>
        <w:t xml:space="preserve"> </w:t>
      </w:r>
      <w:r w:rsidR="008A15D4" w:rsidRPr="00DE0326">
        <w:rPr>
          <w:rFonts w:ascii="Times New Roman" w:eastAsia="Times New Roman" w:hAnsi="Times New Roman" w:cs="Times New Roman"/>
          <w:sz w:val="28"/>
          <w:szCs w:val="28"/>
          <w:lang w:val="ru-RU"/>
        </w:rPr>
        <w:t>(СД)</w:t>
      </w:r>
      <w:r w:rsidR="0062188D" w:rsidRPr="00DE0326">
        <w:rPr>
          <w:rFonts w:ascii="Times New Roman" w:eastAsia="Times New Roman" w:hAnsi="Times New Roman" w:cs="Times New Roman"/>
          <w:sz w:val="28"/>
          <w:szCs w:val="28"/>
          <w:lang w:val="ru-RU"/>
        </w:rPr>
        <w:t xml:space="preserve"> </w:t>
      </w:r>
      <w:r w:rsidRPr="00DE0326">
        <w:rPr>
          <w:rFonts w:ascii="Times New Roman" w:eastAsia="Times New Roman" w:hAnsi="Times New Roman" w:cs="Times New Roman"/>
          <w:sz w:val="28"/>
          <w:szCs w:val="28"/>
          <w:lang w:val="ru-RU"/>
        </w:rPr>
        <w:t>[</w:t>
      </w:r>
      <w:r w:rsidR="00F52668" w:rsidRPr="00DE0326">
        <w:rPr>
          <w:rFonts w:ascii="Times New Roman" w:eastAsia="Times New Roman" w:hAnsi="Times New Roman" w:cs="Times New Roman"/>
          <w:sz w:val="28"/>
          <w:szCs w:val="28"/>
          <w:lang w:val="ru-RU"/>
        </w:rPr>
        <w:t>17</w:t>
      </w:r>
      <w:r w:rsidRPr="00DE0326">
        <w:rPr>
          <w:rFonts w:ascii="Times New Roman" w:eastAsia="Times New Roman" w:hAnsi="Times New Roman" w:cs="Times New Roman"/>
          <w:sz w:val="28"/>
          <w:szCs w:val="28"/>
          <w:lang w:val="ru-RU"/>
        </w:rPr>
        <w:t xml:space="preserve">]. </w:t>
      </w:r>
      <w:r w:rsidR="0062188D" w:rsidRPr="00DE0326">
        <w:rPr>
          <w:rFonts w:ascii="Times New Roman" w:eastAsia="Times New Roman" w:hAnsi="Times New Roman" w:cs="Times New Roman"/>
          <w:sz w:val="28"/>
          <w:szCs w:val="28"/>
          <w:lang w:val="ru-RU"/>
        </w:rPr>
        <w:t>П</w:t>
      </w:r>
      <w:r w:rsidRPr="00DE0326">
        <w:rPr>
          <w:rFonts w:ascii="Times New Roman" w:eastAsia="Times New Roman" w:hAnsi="Times New Roman" w:cs="Times New Roman"/>
          <w:sz w:val="28"/>
          <w:szCs w:val="28"/>
          <w:lang w:val="ru-RU"/>
        </w:rPr>
        <w:t xml:space="preserve">о данным </w:t>
      </w:r>
      <w:r w:rsidR="007776CD" w:rsidRPr="00DE0326">
        <w:rPr>
          <w:rFonts w:ascii="Times New Roman" w:eastAsia="Times New Roman" w:hAnsi="Times New Roman" w:cs="Times New Roman"/>
          <w:sz w:val="28"/>
          <w:szCs w:val="28"/>
          <w:lang w:val="ru-RU"/>
        </w:rPr>
        <w:t xml:space="preserve">Международной диабетической федерации (IDF) </w:t>
      </w:r>
      <w:r w:rsidR="0062188D" w:rsidRPr="00DE0326">
        <w:rPr>
          <w:rFonts w:ascii="Times New Roman" w:eastAsia="Times New Roman" w:hAnsi="Times New Roman" w:cs="Times New Roman"/>
          <w:sz w:val="28"/>
          <w:szCs w:val="28"/>
          <w:lang w:val="ru-RU"/>
        </w:rPr>
        <w:t>по состоянию на</w:t>
      </w:r>
      <w:r w:rsidR="007776CD" w:rsidRPr="00DE0326">
        <w:rPr>
          <w:rFonts w:ascii="Times New Roman" w:eastAsia="Times New Roman" w:hAnsi="Times New Roman" w:cs="Times New Roman"/>
          <w:sz w:val="28"/>
          <w:szCs w:val="28"/>
          <w:lang w:val="ru-RU"/>
        </w:rPr>
        <w:t xml:space="preserve"> 20</w:t>
      </w:r>
      <w:r w:rsidR="008C50E7" w:rsidRPr="00DE0326">
        <w:rPr>
          <w:rFonts w:ascii="Times New Roman" w:eastAsia="Times New Roman" w:hAnsi="Times New Roman" w:cs="Times New Roman"/>
          <w:sz w:val="28"/>
          <w:szCs w:val="28"/>
          <w:lang w:val="ru-RU"/>
        </w:rPr>
        <w:t>21</w:t>
      </w:r>
      <w:r w:rsidR="007776CD" w:rsidRPr="00DE0326">
        <w:rPr>
          <w:rFonts w:ascii="Times New Roman" w:eastAsia="Times New Roman" w:hAnsi="Times New Roman" w:cs="Times New Roman"/>
          <w:sz w:val="28"/>
          <w:szCs w:val="28"/>
          <w:lang w:val="ru-RU"/>
        </w:rPr>
        <w:t xml:space="preserve"> год в мире насчитывается примерно </w:t>
      </w:r>
      <w:r w:rsidR="008C50E7" w:rsidRPr="00DE0326">
        <w:rPr>
          <w:rFonts w:ascii="Times New Roman" w:eastAsia="Times New Roman" w:hAnsi="Times New Roman" w:cs="Times New Roman"/>
          <w:sz w:val="28"/>
          <w:szCs w:val="28"/>
          <w:lang w:val="ru-RU"/>
        </w:rPr>
        <w:t>541</w:t>
      </w:r>
      <w:r w:rsidR="007776CD" w:rsidRPr="00DE0326">
        <w:rPr>
          <w:rFonts w:ascii="Times New Roman" w:eastAsia="Times New Roman" w:hAnsi="Times New Roman" w:cs="Times New Roman"/>
          <w:sz w:val="28"/>
          <w:szCs w:val="28"/>
          <w:lang w:val="ru-RU"/>
        </w:rPr>
        <w:t xml:space="preserve"> миллион взрослых с диабетом в возрасте </w:t>
      </w:r>
      <w:r w:rsidR="00207246" w:rsidRPr="00DE0326">
        <w:rPr>
          <w:rFonts w:ascii="Times New Roman" w:eastAsia="Times New Roman" w:hAnsi="Times New Roman" w:cs="Times New Roman"/>
          <w:sz w:val="28"/>
          <w:szCs w:val="28"/>
          <w:lang w:val="ru-RU"/>
        </w:rPr>
        <w:t>20–</w:t>
      </w:r>
      <w:r w:rsidR="0054012B" w:rsidRPr="00DE0326">
        <w:rPr>
          <w:rFonts w:ascii="Times New Roman" w:eastAsia="Times New Roman" w:hAnsi="Times New Roman" w:cs="Times New Roman"/>
          <w:sz w:val="28"/>
          <w:szCs w:val="28"/>
          <w:lang w:val="ru-RU"/>
        </w:rPr>
        <w:t>79 лет</w:t>
      </w:r>
      <w:r w:rsidR="0062188D" w:rsidRPr="00DE0326">
        <w:rPr>
          <w:rFonts w:ascii="Times New Roman" w:eastAsia="Times New Roman" w:hAnsi="Times New Roman" w:cs="Times New Roman"/>
          <w:sz w:val="28"/>
          <w:szCs w:val="28"/>
          <w:lang w:val="ru-RU"/>
        </w:rPr>
        <w:t>, но</w:t>
      </w:r>
      <w:r w:rsidR="007776CD" w:rsidRPr="00DE0326">
        <w:rPr>
          <w:rFonts w:ascii="Times New Roman" w:eastAsia="Times New Roman" w:hAnsi="Times New Roman" w:cs="Times New Roman"/>
          <w:sz w:val="28"/>
          <w:szCs w:val="28"/>
          <w:lang w:val="ru-RU"/>
        </w:rPr>
        <w:t xml:space="preserve"> к 2045 году их число вырастет до 700 миллионов.</w:t>
      </w:r>
      <w:r w:rsidR="008C50E7" w:rsidRPr="00DE0326">
        <w:rPr>
          <w:rFonts w:ascii="Times New Roman" w:eastAsia="Times New Roman" w:hAnsi="Times New Roman" w:cs="Times New Roman"/>
          <w:sz w:val="28"/>
          <w:szCs w:val="28"/>
          <w:lang w:val="ru-RU"/>
        </w:rPr>
        <w:t xml:space="preserve"> </w:t>
      </w:r>
      <w:r w:rsidR="007776CD" w:rsidRPr="00DE0326">
        <w:rPr>
          <w:rFonts w:ascii="Times New Roman" w:eastAsia="Times New Roman" w:hAnsi="Times New Roman" w:cs="Times New Roman"/>
          <w:sz w:val="28"/>
          <w:szCs w:val="28"/>
          <w:lang w:val="ru-RU"/>
        </w:rPr>
        <w:t xml:space="preserve"> </w:t>
      </w:r>
      <w:r w:rsidR="0062188D" w:rsidRPr="00DE0326">
        <w:rPr>
          <w:rFonts w:ascii="Times New Roman" w:eastAsia="Times New Roman" w:hAnsi="Times New Roman" w:cs="Times New Roman"/>
          <w:sz w:val="28"/>
          <w:szCs w:val="28"/>
          <w:lang w:val="ru-RU"/>
        </w:rPr>
        <w:t>Абсолютное большинство пациентов составляют л</w:t>
      </w:r>
      <w:r w:rsidR="007776CD" w:rsidRPr="00DE0326">
        <w:rPr>
          <w:rFonts w:ascii="Times New Roman" w:eastAsia="Times New Roman" w:hAnsi="Times New Roman" w:cs="Times New Roman"/>
          <w:sz w:val="28"/>
          <w:szCs w:val="28"/>
          <w:lang w:val="ru-RU"/>
        </w:rPr>
        <w:t>юд</w:t>
      </w:r>
      <w:r w:rsidR="0062188D" w:rsidRPr="00DE0326">
        <w:rPr>
          <w:rFonts w:ascii="Times New Roman" w:eastAsia="Times New Roman" w:hAnsi="Times New Roman" w:cs="Times New Roman"/>
          <w:sz w:val="28"/>
          <w:szCs w:val="28"/>
          <w:lang w:val="ru-RU"/>
        </w:rPr>
        <w:t>и</w:t>
      </w:r>
      <w:r w:rsidR="007776CD" w:rsidRPr="00DE0326">
        <w:rPr>
          <w:rFonts w:ascii="Times New Roman" w:eastAsia="Times New Roman" w:hAnsi="Times New Roman" w:cs="Times New Roman"/>
          <w:sz w:val="28"/>
          <w:szCs w:val="28"/>
          <w:lang w:val="ru-RU"/>
        </w:rPr>
        <w:t xml:space="preserve"> </w:t>
      </w:r>
      <w:r w:rsidR="003E7B9A" w:rsidRPr="00DE0326">
        <w:rPr>
          <w:rFonts w:ascii="Times New Roman" w:eastAsia="Times New Roman" w:hAnsi="Times New Roman" w:cs="Times New Roman"/>
          <w:sz w:val="28"/>
          <w:szCs w:val="28"/>
          <w:lang w:val="ru-RU"/>
        </w:rPr>
        <w:t>с СД 2 типа</w:t>
      </w:r>
      <w:r w:rsidR="0062188D" w:rsidRPr="00DE0326">
        <w:rPr>
          <w:rFonts w:ascii="Times New Roman" w:eastAsia="Times New Roman" w:hAnsi="Times New Roman" w:cs="Times New Roman"/>
          <w:sz w:val="28"/>
          <w:szCs w:val="28"/>
          <w:lang w:val="ru-RU"/>
        </w:rPr>
        <w:t>, число которых</w:t>
      </w:r>
      <w:r w:rsidR="007776CD" w:rsidRPr="00DE0326">
        <w:rPr>
          <w:rFonts w:ascii="Times New Roman" w:eastAsia="Times New Roman" w:hAnsi="Times New Roman" w:cs="Times New Roman"/>
          <w:sz w:val="28"/>
          <w:szCs w:val="28"/>
          <w:lang w:val="ru-RU"/>
        </w:rPr>
        <w:t xml:space="preserve"> прогрессивно увеличивается в большинстве стран</w:t>
      </w:r>
      <w:r w:rsidR="0062188D" w:rsidRPr="00DE0326">
        <w:rPr>
          <w:rFonts w:ascii="Times New Roman" w:eastAsia="Times New Roman" w:hAnsi="Times New Roman" w:cs="Times New Roman"/>
          <w:sz w:val="28"/>
          <w:szCs w:val="28"/>
          <w:lang w:val="ru-RU"/>
        </w:rPr>
        <w:t>.</w:t>
      </w:r>
      <w:r w:rsidR="00FB59F2" w:rsidRPr="00DE0326">
        <w:rPr>
          <w:rFonts w:ascii="Times New Roman" w:eastAsia="Times New Roman" w:hAnsi="Times New Roman" w:cs="Times New Roman"/>
          <w:sz w:val="28"/>
          <w:szCs w:val="28"/>
          <w:lang w:val="ru-RU"/>
        </w:rPr>
        <w:t xml:space="preserve"> Три четверти </w:t>
      </w:r>
      <w:r w:rsidR="007776CD" w:rsidRPr="00DE0326">
        <w:rPr>
          <w:rFonts w:ascii="Times New Roman" w:eastAsia="Times New Roman" w:hAnsi="Times New Roman" w:cs="Times New Roman"/>
          <w:sz w:val="28"/>
          <w:szCs w:val="28"/>
          <w:lang w:val="ru-RU"/>
        </w:rPr>
        <w:t>взрослых пациентов</w:t>
      </w:r>
      <w:r w:rsidR="0062188D" w:rsidRPr="00DE0326">
        <w:rPr>
          <w:rFonts w:ascii="Times New Roman" w:eastAsia="Times New Roman" w:hAnsi="Times New Roman" w:cs="Times New Roman"/>
          <w:sz w:val="28"/>
          <w:szCs w:val="28"/>
          <w:lang w:val="ru-RU"/>
        </w:rPr>
        <w:t xml:space="preserve"> с сахарны</w:t>
      </w:r>
      <w:r w:rsidR="00FB59F2" w:rsidRPr="00DE0326">
        <w:rPr>
          <w:rFonts w:ascii="Times New Roman" w:eastAsia="Times New Roman" w:hAnsi="Times New Roman" w:cs="Times New Roman"/>
          <w:sz w:val="28"/>
          <w:szCs w:val="28"/>
          <w:lang w:val="ru-RU"/>
        </w:rPr>
        <w:t>м</w:t>
      </w:r>
      <w:r w:rsidR="0062188D" w:rsidRPr="00DE0326">
        <w:rPr>
          <w:rFonts w:ascii="Times New Roman" w:eastAsia="Times New Roman" w:hAnsi="Times New Roman" w:cs="Times New Roman"/>
          <w:sz w:val="28"/>
          <w:szCs w:val="28"/>
          <w:lang w:val="ru-RU"/>
        </w:rPr>
        <w:t xml:space="preserve"> диабетом</w:t>
      </w:r>
      <w:r w:rsidR="007776CD" w:rsidRPr="00DE0326">
        <w:rPr>
          <w:rFonts w:ascii="Times New Roman" w:eastAsia="Times New Roman" w:hAnsi="Times New Roman" w:cs="Times New Roman"/>
          <w:sz w:val="28"/>
          <w:szCs w:val="28"/>
          <w:lang w:val="ru-RU"/>
        </w:rPr>
        <w:t xml:space="preserve"> (79%) проживают в странах с низким и средним уровнем дохода</w:t>
      </w:r>
      <w:r w:rsidR="00FB59F2" w:rsidRPr="00DE0326">
        <w:rPr>
          <w:rFonts w:ascii="Times New Roman" w:eastAsia="Times New Roman" w:hAnsi="Times New Roman" w:cs="Times New Roman"/>
          <w:sz w:val="28"/>
          <w:szCs w:val="28"/>
          <w:lang w:val="ru-RU"/>
        </w:rPr>
        <w:t xml:space="preserve">, при этом </w:t>
      </w:r>
      <w:r w:rsidR="007776CD" w:rsidRPr="00DE0326">
        <w:rPr>
          <w:rFonts w:ascii="Times New Roman" w:eastAsia="Times New Roman" w:hAnsi="Times New Roman" w:cs="Times New Roman"/>
          <w:sz w:val="28"/>
          <w:szCs w:val="28"/>
          <w:lang w:val="ru-RU"/>
        </w:rPr>
        <w:t>каждый второй человек с диабетом не диагностирован [</w:t>
      </w:r>
      <w:r w:rsidR="00F52668" w:rsidRPr="00DE0326">
        <w:rPr>
          <w:rFonts w:ascii="Times New Roman" w:eastAsia="Times New Roman" w:hAnsi="Times New Roman" w:cs="Times New Roman"/>
          <w:sz w:val="28"/>
          <w:szCs w:val="28"/>
          <w:lang w:val="ru-RU"/>
        </w:rPr>
        <w:t>2</w:t>
      </w:r>
      <w:r w:rsidR="0012547D" w:rsidRPr="00DE0326">
        <w:rPr>
          <w:rFonts w:ascii="Times New Roman" w:eastAsia="Times New Roman" w:hAnsi="Times New Roman" w:cs="Times New Roman"/>
          <w:sz w:val="28"/>
          <w:szCs w:val="28"/>
          <w:lang w:val="ru-RU"/>
        </w:rPr>
        <w:t>, с.2</w:t>
      </w:r>
      <w:r w:rsidR="007776CD" w:rsidRPr="00DE0326">
        <w:rPr>
          <w:rFonts w:ascii="Times New Roman" w:eastAsia="Times New Roman" w:hAnsi="Times New Roman" w:cs="Times New Roman"/>
          <w:sz w:val="28"/>
          <w:szCs w:val="28"/>
          <w:lang w:val="ru-RU"/>
        </w:rPr>
        <w:t>].</w:t>
      </w:r>
      <w:r w:rsidRPr="00DE0326">
        <w:rPr>
          <w:rFonts w:ascii="Times New Roman" w:eastAsia="Times New Roman" w:hAnsi="Times New Roman" w:cs="Times New Roman"/>
          <w:sz w:val="28"/>
          <w:szCs w:val="28"/>
          <w:lang w:val="ru-RU"/>
        </w:rPr>
        <w:t xml:space="preserve"> Эт</w:t>
      </w:r>
      <w:r w:rsidR="007776CD" w:rsidRPr="00DE0326">
        <w:rPr>
          <w:rFonts w:ascii="Times New Roman" w:eastAsia="Times New Roman" w:hAnsi="Times New Roman" w:cs="Times New Roman"/>
          <w:sz w:val="28"/>
          <w:szCs w:val="28"/>
          <w:lang w:val="ru-RU"/>
        </w:rPr>
        <w:t>и</w:t>
      </w:r>
      <w:r w:rsidRPr="00DE0326">
        <w:rPr>
          <w:rFonts w:ascii="Times New Roman" w:eastAsia="Times New Roman" w:hAnsi="Times New Roman" w:cs="Times New Roman"/>
          <w:sz w:val="28"/>
          <w:szCs w:val="28"/>
          <w:lang w:val="ru-RU"/>
        </w:rPr>
        <w:t xml:space="preserve"> </w:t>
      </w:r>
      <w:r w:rsidR="007776CD" w:rsidRPr="00DE0326">
        <w:rPr>
          <w:rFonts w:ascii="Times New Roman" w:eastAsia="Times New Roman" w:hAnsi="Times New Roman" w:cs="Times New Roman"/>
          <w:sz w:val="28"/>
          <w:szCs w:val="28"/>
          <w:lang w:val="ru-RU"/>
        </w:rPr>
        <w:t>факты косвенно</w:t>
      </w:r>
      <w:r w:rsidRPr="00DE0326">
        <w:rPr>
          <w:rFonts w:ascii="Times New Roman" w:eastAsia="Times New Roman" w:hAnsi="Times New Roman" w:cs="Times New Roman"/>
          <w:sz w:val="28"/>
          <w:szCs w:val="28"/>
          <w:lang w:val="ru-RU"/>
        </w:rPr>
        <w:t xml:space="preserve"> отража</w:t>
      </w:r>
      <w:r w:rsidR="007776CD" w:rsidRPr="00DE0326">
        <w:rPr>
          <w:rFonts w:ascii="Times New Roman" w:eastAsia="Times New Roman" w:hAnsi="Times New Roman" w:cs="Times New Roman"/>
          <w:sz w:val="28"/>
          <w:szCs w:val="28"/>
          <w:lang w:val="ru-RU"/>
        </w:rPr>
        <w:t>ю</w:t>
      </w:r>
      <w:r w:rsidRPr="00DE0326">
        <w:rPr>
          <w:rFonts w:ascii="Times New Roman" w:eastAsia="Times New Roman" w:hAnsi="Times New Roman" w:cs="Times New Roman"/>
          <w:sz w:val="28"/>
          <w:szCs w:val="28"/>
          <w:lang w:val="ru-RU"/>
        </w:rPr>
        <w:t xml:space="preserve">т общую тенденцию повышения распространенности таких общеизвестных факторов риска </w:t>
      </w:r>
      <w:r w:rsidR="003E7B9A" w:rsidRPr="00DE0326">
        <w:rPr>
          <w:rFonts w:ascii="Times New Roman" w:eastAsia="Times New Roman" w:hAnsi="Times New Roman" w:cs="Times New Roman"/>
          <w:sz w:val="28"/>
          <w:szCs w:val="28"/>
          <w:lang w:val="ru-RU"/>
        </w:rPr>
        <w:t>СД 2 типа</w:t>
      </w:r>
      <w:r w:rsidRPr="00DE0326">
        <w:rPr>
          <w:rFonts w:ascii="Times New Roman" w:eastAsia="Times New Roman" w:hAnsi="Times New Roman" w:cs="Times New Roman"/>
          <w:sz w:val="28"/>
          <w:szCs w:val="28"/>
          <w:lang w:val="ru-RU"/>
        </w:rPr>
        <w:t>, как избыточная масса тела и ожирение [</w:t>
      </w:r>
      <w:r w:rsidR="00F52668" w:rsidRPr="00DE0326">
        <w:rPr>
          <w:rFonts w:ascii="Times New Roman" w:eastAsia="Times New Roman" w:hAnsi="Times New Roman" w:cs="Times New Roman"/>
          <w:sz w:val="28"/>
          <w:szCs w:val="28"/>
          <w:lang w:val="ru-RU"/>
        </w:rPr>
        <w:t>18</w:t>
      </w:r>
      <w:r w:rsidRPr="00DE0326">
        <w:rPr>
          <w:rFonts w:ascii="Times New Roman" w:eastAsia="Times New Roman" w:hAnsi="Times New Roman" w:cs="Times New Roman"/>
          <w:sz w:val="28"/>
          <w:szCs w:val="28"/>
          <w:lang w:val="ru-RU"/>
        </w:rPr>
        <w:t xml:space="preserve">]. </w:t>
      </w:r>
      <w:r w:rsidR="008A15D4" w:rsidRPr="00DE0326">
        <w:rPr>
          <w:rFonts w:ascii="Times New Roman" w:eastAsia="Times New Roman" w:hAnsi="Times New Roman" w:cs="Times New Roman"/>
          <w:sz w:val="28"/>
          <w:szCs w:val="28"/>
          <w:lang w:val="ru-RU"/>
        </w:rPr>
        <w:t>Заболеваемость СД так же имеет тенденцию к распространению среди трудоспособного населения, 43% всех летальных случаев от сахарного диабета (3,7 миллионов человек) происходит в возрасте до 70 лет [</w:t>
      </w:r>
      <w:r w:rsidR="00F52668" w:rsidRPr="00DE0326">
        <w:rPr>
          <w:rFonts w:ascii="Times New Roman" w:eastAsia="Times New Roman" w:hAnsi="Times New Roman" w:cs="Times New Roman"/>
          <w:sz w:val="28"/>
          <w:szCs w:val="28"/>
          <w:lang w:val="ru-RU"/>
        </w:rPr>
        <w:t>19</w:t>
      </w:r>
      <w:r w:rsidR="008A15D4" w:rsidRPr="00DE0326">
        <w:rPr>
          <w:rFonts w:ascii="Times New Roman" w:eastAsia="Times New Roman" w:hAnsi="Times New Roman" w:cs="Times New Roman"/>
          <w:sz w:val="28"/>
          <w:szCs w:val="28"/>
          <w:lang w:val="ru-RU"/>
        </w:rPr>
        <w:t>].</w:t>
      </w:r>
    </w:p>
    <w:p w14:paraId="13FEC09B" w14:textId="1B3F338A" w:rsidR="00041E21" w:rsidRPr="00DE0326" w:rsidRDefault="008C50E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4" w:name="_heading=h.30j0zll" w:colFirst="0" w:colLast="0"/>
      <w:bookmarkEnd w:id="14"/>
      <w:r w:rsidRPr="00DE0326">
        <w:rPr>
          <w:rFonts w:ascii="Times New Roman" w:eastAsia="Times New Roman" w:hAnsi="Times New Roman" w:cs="Times New Roman"/>
          <w:sz w:val="28"/>
          <w:szCs w:val="28"/>
          <w:lang w:val="ru-RU"/>
        </w:rPr>
        <w:t>Также растет распространенность предиабета, относящегося к группе нарушений углеводного обмена: 541 миллион человек имеют высокий риск диабета 2 типа</w:t>
      </w:r>
      <w:r w:rsidR="009841F5" w:rsidRPr="00DE0326">
        <w:rPr>
          <w:rFonts w:ascii="Times New Roman" w:eastAsia="Times New Roman" w:hAnsi="Times New Roman" w:cs="Times New Roman"/>
          <w:sz w:val="28"/>
          <w:szCs w:val="28"/>
          <w:lang w:val="ru-RU"/>
        </w:rPr>
        <w:t>.</w:t>
      </w:r>
      <w:r w:rsidR="00A36F92" w:rsidRPr="00DE0326">
        <w:rPr>
          <w:rFonts w:ascii="Times New Roman" w:eastAsia="Times New Roman" w:hAnsi="Times New Roman" w:cs="Times New Roman"/>
          <w:sz w:val="28"/>
          <w:szCs w:val="28"/>
          <w:lang w:val="ru-RU"/>
        </w:rPr>
        <w:t xml:space="preserve"> М</w:t>
      </w:r>
      <w:r w:rsidR="00347283" w:rsidRPr="00DE0326">
        <w:rPr>
          <w:rFonts w:ascii="Times New Roman" w:eastAsia="Times New Roman" w:hAnsi="Times New Roman" w:cs="Times New Roman"/>
          <w:sz w:val="28"/>
          <w:szCs w:val="28"/>
          <w:lang w:val="ru-RU"/>
        </w:rPr>
        <w:t>анифестный СД и предиабет</w:t>
      </w:r>
      <w:r w:rsidR="004213B2" w:rsidRPr="00DE0326">
        <w:rPr>
          <w:rFonts w:ascii="Times New Roman" w:eastAsia="Times New Roman" w:hAnsi="Times New Roman" w:cs="Times New Roman"/>
          <w:sz w:val="28"/>
          <w:szCs w:val="28"/>
          <w:lang w:val="ru-RU"/>
        </w:rPr>
        <w:t xml:space="preserve"> в сочетании с высоким риском сердечно-сосудистых заболеваний</w:t>
      </w:r>
      <w:r w:rsidRPr="00DE0326">
        <w:rPr>
          <w:rFonts w:ascii="Times New Roman" w:eastAsia="Times New Roman" w:hAnsi="Times New Roman" w:cs="Times New Roman"/>
          <w:sz w:val="28"/>
          <w:szCs w:val="28"/>
          <w:lang w:val="ru-RU"/>
        </w:rPr>
        <w:t xml:space="preserve"> </w:t>
      </w:r>
      <w:r w:rsidR="00A36F92" w:rsidRPr="00DE0326">
        <w:rPr>
          <w:rFonts w:ascii="Times New Roman" w:eastAsia="Times New Roman" w:hAnsi="Times New Roman" w:cs="Times New Roman"/>
          <w:sz w:val="28"/>
          <w:szCs w:val="28"/>
          <w:lang w:val="ru-RU"/>
        </w:rPr>
        <w:t>привели к 2,2 миллионам смертельных случаев в разных уголках мира.</w:t>
      </w:r>
      <w:r w:rsidR="00347283" w:rsidRPr="00DE0326">
        <w:rPr>
          <w:rFonts w:ascii="Times New Roman" w:eastAsia="Times New Roman" w:hAnsi="Times New Roman" w:cs="Times New Roman"/>
          <w:sz w:val="28"/>
          <w:szCs w:val="28"/>
          <w:lang w:val="ru-RU"/>
        </w:rPr>
        <w:t xml:space="preserve"> </w:t>
      </w:r>
      <w:r w:rsidR="002440BC" w:rsidRPr="00DE0326">
        <w:rPr>
          <w:rFonts w:ascii="Times New Roman" w:eastAsia="Times New Roman" w:hAnsi="Times New Roman" w:cs="Times New Roman"/>
          <w:sz w:val="28"/>
          <w:szCs w:val="28"/>
          <w:lang w:val="ru-RU"/>
        </w:rPr>
        <w:t>[</w:t>
      </w:r>
      <w:r w:rsidR="00F52668" w:rsidRPr="00DE0326">
        <w:rPr>
          <w:rFonts w:ascii="Times New Roman" w:eastAsia="Times New Roman" w:hAnsi="Times New Roman" w:cs="Times New Roman"/>
          <w:sz w:val="28"/>
          <w:szCs w:val="28"/>
          <w:lang w:val="ru-RU"/>
        </w:rPr>
        <w:t>4</w:t>
      </w:r>
      <w:r w:rsidR="0012547D" w:rsidRPr="00DE0326">
        <w:rPr>
          <w:rFonts w:ascii="Times New Roman" w:eastAsia="Times New Roman" w:hAnsi="Times New Roman" w:cs="Times New Roman"/>
          <w:sz w:val="28"/>
          <w:szCs w:val="28"/>
          <w:lang w:val="ru-RU"/>
        </w:rPr>
        <w:t>, с 1</w:t>
      </w:r>
      <w:r w:rsidR="002440BC" w:rsidRPr="00DE0326">
        <w:rPr>
          <w:rFonts w:ascii="Times New Roman" w:eastAsia="Times New Roman" w:hAnsi="Times New Roman" w:cs="Times New Roman"/>
          <w:sz w:val="28"/>
          <w:szCs w:val="28"/>
          <w:lang w:val="ru-RU"/>
        </w:rPr>
        <w:t>]</w:t>
      </w:r>
      <w:r w:rsidR="00347283" w:rsidRPr="00DE0326">
        <w:rPr>
          <w:rFonts w:ascii="Times New Roman" w:eastAsia="Times New Roman" w:hAnsi="Times New Roman" w:cs="Times New Roman"/>
          <w:sz w:val="28"/>
          <w:szCs w:val="28"/>
          <w:lang w:val="ru-RU"/>
        </w:rPr>
        <w:t xml:space="preserve">. </w:t>
      </w:r>
    </w:p>
    <w:p w14:paraId="7CDCB681" w14:textId="1C35B8C2" w:rsidR="00A75CE2" w:rsidRPr="00DE0326"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DE0326">
        <w:rPr>
          <w:rFonts w:ascii="Times New Roman" w:eastAsia="Times New Roman" w:hAnsi="Times New Roman" w:cs="Times New Roman"/>
          <w:sz w:val="28"/>
          <w:szCs w:val="28"/>
          <w:lang w:val="ru-RU"/>
        </w:rPr>
        <w:t>По мнению экспертов ВОЗ</w:t>
      </w:r>
      <w:r w:rsidR="00ED5C77" w:rsidRPr="00DE0326">
        <w:rPr>
          <w:rFonts w:ascii="Times New Roman" w:eastAsia="Times New Roman" w:hAnsi="Times New Roman" w:cs="Times New Roman"/>
          <w:sz w:val="28"/>
          <w:szCs w:val="28"/>
          <w:lang w:val="ru-RU"/>
        </w:rPr>
        <w:t xml:space="preserve"> фактическая распространенность диабета превышает официальную в 2,5 раза</w:t>
      </w:r>
      <w:r w:rsidRPr="00DE0326">
        <w:rPr>
          <w:rFonts w:ascii="Times New Roman" w:eastAsia="Times New Roman" w:hAnsi="Times New Roman" w:cs="Times New Roman"/>
          <w:sz w:val="28"/>
          <w:szCs w:val="28"/>
          <w:lang w:val="ru-RU"/>
        </w:rPr>
        <w:t xml:space="preserve">, </w:t>
      </w:r>
      <w:r w:rsidR="00ED5C77" w:rsidRPr="00DE0326">
        <w:rPr>
          <w:rFonts w:ascii="Times New Roman" w:eastAsia="Times New Roman" w:hAnsi="Times New Roman" w:cs="Times New Roman"/>
          <w:sz w:val="28"/>
          <w:szCs w:val="28"/>
          <w:lang w:val="ru-RU"/>
        </w:rPr>
        <w:t xml:space="preserve">что затрудняет оценку </w:t>
      </w:r>
      <w:r w:rsidR="00A40435" w:rsidRPr="00DE0326">
        <w:rPr>
          <w:rFonts w:ascii="Times New Roman" w:eastAsia="Times New Roman" w:hAnsi="Times New Roman" w:cs="Times New Roman"/>
          <w:sz w:val="28"/>
          <w:szCs w:val="28"/>
          <w:lang w:val="ru-RU"/>
        </w:rPr>
        <w:t>распространенност</w:t>
      </w:r>
      <w:r w:rsidR="00AE02C0" w:rsidRPr="00DE0326">
        <w:rPr>
          <w:rFonts w:ascii="Times New Roman" w:eastAsia="Times New Roman" w:hAnsi="Times New Roman" w:cs="Times New Roman"/>
          <w:sz w:val="28"/>
          <w:szCs w:val="28"/>
          <w:lang w:val="ru-RU"/>
        </w:rPr>
        <w:t>и</w:t>
      </w:r>
      <w:r w:rsidR="00A40435" w:rsidRPr="00DE0326">
        <w:rPr>
          <w:rFonts w:ascii="Times New Roman" w:eastAsia="Times New Roman" w:hAnsi="Times New Roman" w:cs="Times New Roman"/>
          <w:sz w:val="28"/>
          <w:szCs w:val="28"/>
          <w:lang w:val="ru-RU"/>
        </w:rPr>
        <w:t xml:space="preserve"> нарушений углеводного обмена</w:t>
      </w:r>
      <w:r w:rsidR="00ED5C77" w:rsidRPr="00DE0326">
        <w:rPr>
          <w:rFonts w:ascii="Times New Roman" w:eastAsia="Times New Roman" w:hAnsi="Times New Roman" w:cs="Times New Roman"/>
          <w:sz w:val="28"/>
          <w:szCs w:val="28"/>
          <w:lang w:val="ru-RU"/>
        </w:rPr>
        <w:t>.</w:t>
      </w:r>
      <w:r w:rsidR="00A40435" w:rsidRPr="00DE0326">
        <w:rPr>
          <w:rFonts w:ascii="Times New Roman" w:eastAsia="Times New Roman" w:hAnsi="Times New Roman" w:cs="Times New Roman"/>
          <w:sz w:val="28"/>
          <w:szCs w:val="28"/>
          <w:lang w:val="ru-RU"/>
        </w:rPr>
        <w:t xml:space="preserve"> </w:t>
      </w:r>
      <w:r w:rsidR="00ED5C77" w:rsidRPr="00DE0326">
        <w:rPr>
          <w:rFonts w:ascii="Times New Roman" w:eastAsia="Times New Roman" w:hAnsi="Times New Roman" w:cs="Times New Roman"/>
          <w:sz w:val="28"/>
          <w:szCs w:val="28"/>
          <w:lang w:val="ru-RU"/>
        </w:rPr>
        <w:t xml:space="preserve">Абсолютное большинство пациентов, составляющее </w:t>
      </w:r>
      <w:r w:rsidRPr="00DE0326">
        <w:rPr>
          <w:rFonts w:ascii="Times New Roman" w:eastAsia="Times New Roman" w:hAnsi="Times New Roman" w:cs="Times New Roman"/>
          <w:sz w:val="28"/>
          <w:szCs w:val="28"/>
          <w:lang w:val="ru-RU"/>
        </w:rPr>
        <w:t>92%</w:t>
      </w:r>
      <w:r w:rsidR="00ED5C77" w:rsidRPr="00DE0326">
        <w:rPr>
          <w:rFonts w:ascii="Times New Roman" w:eastAsia="Times New Roman" w:hAnsi="Times New Roman" w:cs="Times New Roman"/>
          <w:sz w:val="28"/>
          <w:szCs w:val="28"/>
          <w:lang w:val="ru-RU"/>
        </w:rPr>
        <w:t>,</w:t>
      </w:r>
      <w:r w:rsidRPr="00DE0326">
        <w:rPr>
          <w:rFonts w:ascii="Times New Roman" w:eastAsia="Times New Roman" w:hAnsi="Times New Roman" w:cs="Times New Roman"/>
          <w:sz w:val="28"/>
          <w:szCs w:val="28"/>
          <w:lang w:val="ru-RU"/>
        </w:rPr>
        <w:t xml:space="preserve"> </w:t>
      </w:r>
      <w:r w:rsidR="00B50436" w:rsidRPr="00DE0326">
        <w:rPr>
          <w:rFonts w:ascii="Times New Roman" w:eastAsia="Times New Roman" w:hAnsi="Times New Roman" w:cs="Times New Roman"/>
          <w:sz w:val="28"/>
          <w:szCs w:val="28"/>
          <w:lang w:val="ru-RU"/>
        </w:rPr>
        <w:t>— это</w:t>
      </w:r>
      <w:r w:rsidR="00ED5C77" w:rsidRPr="00DE0326">
        <w:rPr>
          <w:rFonts w:ascii="Times New Roman" w:eastAsia="Times New Roman" w:hAnsi="Times New Roman" w:cs="Times New Roman"/>
          <w:sz w:val="28"/>
          <w:szCs w:val="28"/>
          <w:lang w:val="ru-RU"/>
        </w:rPr>
        <w:t xml:space="preserve"> </w:t>
      </w:r>
      <w:r w:rsidRPr="00DE0326">
        <w:rPr>
          <w:rFonts w:ascii="Times New Roman" w:eastAsia="Times New Roman" w:hAnsi="Times New Roman" w:cs="Times New Roman"/>
          <w:sz w:val="28"/>
          <w:szCs w:val="28"/>
          <w:lang w:val="ru-RU"/>
        </w:rPr>
        <w:t xml:space="preserve">пациенты с сахарным диабетом 2 типа. </w:t>
      </w:r>
      <w:r w:rsidR="00B50436" w:rsidRPr="00DE0326">
        <w:rPr>
          <w:rFonts w:ascii="Times New Roman" w:eastAsia="Times New Roman" w:hAnsi="Times New Roman" w:cs="Times New Roman"/>
          <w:sz w:val="28"/>
          <w:szCs w:val="28"/>
          <w:lang w:val="ru-RU"/>
        </w:rPr>
        <w:t>Согласно информации о распространенности диабета, представленной Всемирной организацией здравоохранения, на конец 2016 года относительный показатель смертности от сахарного диабета</w:t>
      </w:r>
      <w:r w:rsidRPr="00DE0326">
        <w:rPr>
          <w:rFonts w:ascii="Times New Roman" w:eastAsia="Times New Roman" w:hAnsi="Times New Roman" w:cs="Times New Roman"/>
          <w:sz w:val="28"/>
          <w:szCs w:val="28"/>
          <w:lang w:val="ru-RU"/>
        </w:rPr>
        <w:t xml:space="preserve"> </w:t>
      </w:r>
      <w:r w:rsidR="00B50436" w:rsidRPr="00DE0326">
        <w:rPr>
          <w:rFonts w:ascii="Times New Roman" w:eastAsia="Times New Roman" w:hAnsi="Times New Roman" w:cs="Times New Roman"/>
          <w:sz w:val="28"/>
          <w:szCs w:val="28"/>
          <w:lang w:val="ru-RU"/>
        </w:rPr>
        <w:t xml:space="preserve">составлял </w:t>
      </w:r>
      <w:r w:rsidRPr="00DE0326">
        <w:rPr>
          <w:rFonts w:ascii="Times New Roman" w:eastAsia="Times New Roman" w:hAnsi="Times New Roman" w:cs="Times New Roman"/>
          <w:sz w:val="28"/>
          <w:szCs w:val="28"/>
          <w:lang w:val="ru-RU"/>
        </w:rPr>
        <w:t>1% [</w:t>
      </w:r>
      <w:r w:rsidR="00F52668" w:rsidRPr="00DE0326">
        <w:rPr>
          <w:rFonts w:ascii="Times New Roman" w:eastAsia="Times New Roman" w:hAnsi="Times New Roman" w:cs="Times New Roman"/>
          <w:sz w:val="28"/>
          <w:szCs w:val="28"/>
          <w:lang w:val="ru-RU"/>
        </w:rPr>
        <w:t>20</w:t>
      </w:r>
      <w:r w:rsidRPr="00DE0326">
        <w:rPr>
          <w:rFonts w:ascii="Times New Roman" w:eastAsia="Times New Roman" w:hAnsi="Times New Roman" w:cs="Times New Roman"/>
          <w:sz w:val="28"/>
          <w:szCs w:val="28"/>
          <w:lang w:val="ru-RU"/>
        </w:rPr>
        <w:t xml:space="preserve">].  </w:t>
      </w:r>
    </w:p>
    <w:p w14:paraId="6398062A" w14:textId="7CD6F784" w:rsidR="00A75CE2" w:rsidRPr="00DE0326" w:rsidRDefault="00A75CE2"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DE0326">
        <w:rPr>
          <w:rFonts w:ascii="Times New Roman" w:eastAsia="Times New Roman" w:hAnsi="Times New Roman" w:cs="Times New Roman"/>
          <w:sz w:val="28"/>
          <w:szCs w:val="28"/>
          <w:lang w:val="ru-RU"/>
        </w:rPr>
        <w:t>Диабет чрезвычайно опасен в случае несвоевременной диагностики, что в свою очередь чревато развитием макрососудистых и микрососудистых осложнений и может увеличить общий риск преждевременной смерти. Наиболее частыми из них являются такие осложнения как инфаркт миокарда, инсульт, хроническая почечная недостаточность, диабетическая стопа с развитием гангрены, потеря зрения и нейропатия [</w:t>
      </w:r>
      <w:r w:rsidR="00F52668" w:rsidRPr="00DE0326">
        <w:rPr>
          <w:rFonts w:ascii="Times New Roman" w:eastAsia="Times New Roman" w:hAnsi="Times New Roman" w:cs="Times New Roman"/>
          <w:sz w:val="28"/>
          <w:szCs w:val="28"/>
          <w:lang w:val="ru-RU"/>
        </w:rPr>
        <w:t>2</w:t>
      </w:r>
      <w:r w:rsidR="0012547D" w:rsidRPr="00DE0326">
        <w:rPr>
          <w:rFonts w:ascii="Times New Roman" w:eastAsia="Times New Roman" w:hAnsi="Times New Roman" w:cs="Times New Roman"/>
          <w:sz w:val="28"/>
          <w:szCs w:val="28"/>
          <w:lang w:val="ru-RU"/>
        </w:rPr>
        <w:t xml:space="preserve"> с.2</w:t>
      </w:r>
      <w:r w:rsidRPr="00DE0326">
        <w:rPr>
          <w:rFonts w:ascii="Times New Roman" w:eastAsia="Times New Roman" w:hAnsi="Times New Roman" w:cs="Times New Roman"/>
          <w:sz w:val="28"/>
          <w:szCs w:val="28"/>
          <w:lang w:val="ru-RU"/>
        </w:rPr>
        <w:t xml:space="preserve">]. </w:t>
      </w:r>
      <w:r w:rsidR="00347283" w:rsidRPr="00DE0326">
        <w:rPr>
          <w:rFonts w:ascii="Times New Roman" w:eastAsia="Times New Roman" w:hAnsi="Times New Roman" w:cs="Times New Roman"/>
          <w:sz w:val="28"/>
          <w:szCs w:val="28"/>
          <w:lang w:val="ru-RU"/>
        </w:rPr>
        <w:t>В то же время</w:t>
      </w:r>
      <w:r w:rsidRPr="00DE0326">
        <w:rPr>
          <w:rFonts w:ascii="Times New Roman" w:eastAsia="Times New Roman" w:hAnsi="Times New Roman" w:cs="Times New Roman"/>
          <w:sz w:val="28"/>
          <w:szCs w:val="28"/>
          <w:lang w:val="ru-RU"/>
        </w:rPr>
        <w:t xml:space="preserve"> увеличивается и смертность </w:t>
      </w:r>
      <w:r w:rsidR="00597755" w:rsidRPr="00DE0326">
        <w:rPr>
          <w:rFonts w:ascii="Times New Roman" w:eastAsia="Times New Roman" w:hAnsi="Times New Roman" w:cs="Times New Roman"/>
          <w:sz w:val="28"/>
          <w:szCs w:val="28"/>
          <w:lang w:val="ru-RU"/>
        </w:rPr>
        <w:t xml:space="preserve">от </w:t>
      </w:r>
      <w:r w:rsidR="00347283" w:rsidRPr="00DE0326">
        <w:rPr>
          <w:rFonts w:ascii="Times New Roman" w:eastAsia="Times New Roman" w:hAnsi="Times New Roman" w:cs="Times New Roman"/>
          <w:sz w:val="28"/>
          <w:szCs w:val="28"/>
          <w:lang w:val="ru-RU"/>
        </w:rPr>
        <w:t xml:space="preserve">сердечно-сосудистых заболеваний, </w:t>
      </w:r>
      <w:r w:rsidRPr="00DE0326">
        <w:rPr>
          <w:rFonts w:ascii="Times New Roman" w:eastAsia="Times New Roman" w:hAnsi="Times New Roman" w:cs="Times New Roman"/>
          <w:sz w:val="28"/>
          <w:szCs w:val="28"/>
          <w:lang w:val="ru-RU"/>
        </w:rPr>
        <w:t>которая</w:t>
      </w:r>
      <w:r w:rsidR="00347283" w:rsidRPr="00DE0326">
        <w:rPr>
          <w:rFonts w:ascii="Times New Roman" w:eastAsia="Times New Roman" w:hAnsi="Times New Roman" w:cs="Times New Roman"/>
          <w:sz w:val="28"/>
          <w:szCs w:val="28"/>
          <w:lang w:val="ru-RU"/>
        </w:rPr>
        <w:t xml:space="preserve"> составляет </w:t>
      </w:r>
      <w:r w:rsidRPr="00DE0326">
        <w:rPr>
          <w:rFonts w:ascii="Times New Roman" w:eastAsia="Times New Roman" w:hAnsi="Times New Roman" w:cs="Times New Roman"/>
          <w:sz w:val="28"/>
          <w:szCs w:val="28"/>
          <w:lang w:val="ru-RU"/>
        </w:rPr>
        <w:t xml:space="preserve">около трети </w:t>
      </w:r>
      <w:r w:rsidR="00347283" w:rsidRPr="00DE0326">
        <w:rPr>
          <w:rFonts w:ascii="Times New Roman" w:eastAsia="Times New Roman" w:hAnsi="Times New Roman" w:cs="Times New Roman"/>
          <w:sz w:val="28"/>
          <w:szCs w:val="28"/>
          <w:lang w:val="ru-RU"/>
        </w:rPr>
        <w:t xml:space="preserve">всех летальных исходов в мире вследствие </w:t>
      </w:r>
      <w:r w:rsidR="001D4B07" w:rsidRPr="00DE0326">
        <w:rPr>
          <w:rFonts w:ascii="Times New Roman" w:eastAsia="Times New Roman" w:hAnsi="Times New Roman" w:cs="Times New Roman"/>
          <w:sz w:val="28"/>
          <w:szCs w:val="28"/>
          <w:lang w:val="ru-RU"/>
        </w:rPr>
        <w:t xml:space="preserve">неинфекционных </w:t>
      </w:r>
      <w:r w:rsidR="00347283" w:rsidRPr="00DE0326">
        <w:rPr>
          <w:rFonts w:ascii="Times New Roman" w:eastAsia="Times New Roman" w:hAnsi="Times New Roman" w:cs="Times New Roman"/>
          <w:sz w:val="28"/>
          <w:szCs w:val="28"/>
          <w:lang w:val="ru-RU"/>
        </w:rPr>
        <w:t xml:space="preserve">заболеваний, из которых 7,4 миллиона были связаны с ишемической болезнью сердца и 6,7 </w:t>
      </w:r>
      <w:r w:rsidR="00772833" w:rsidRPr="00DE0326">
        <w:rPr>
          <w:rFonts w:ascii="Times New Roman" w:eastAsia="Times New Roman" w:hAnsi="Times New Roman" w:cs="Times New Roman"/>
          <w:sz w:val="28"/>
          <w:szCs w:val="28"/>
          <w:lang w:val="ru-RU"/>
        </w:rPr>
        <w:t>миллиона -</w:t>
      </w:r>
      <w:r w:rsidR="00347283" w:rsidRPr="00DE0326">
        <w:rPr>
          <w:rFonts w:ascii="Times New Roman" w:eastAsia="Times New Roman" w:hAnsi="Times New Roman" w:cs="Times New Roman"/>
          <w:sz w:val="28"/>
          <w:szCs w:val="28"/>
          <w:lang w:val="ru-RU"/>
        </w:rPr>
        <w:t xml:space="preserve"> с инсультом [</w:t>
      </w:r>
      <w:r w:rsidR="00F52668" w:rsidRPr="00DE0326">
        <w:rPr>
          <w:rFonts w:ascii="Times New Roman" w:eastAsia="Times New Roman" w:hAnsi="Times New Roman" w:cs="Times New Roman"/>
          <w:sz w:val="28"/>
          <w:szCs w:val="28"/>
          <w:lang w:val="ru-RU"/>
        </w:rPr>
        <w:t>5</w:t>
      </w:r>
      <w:r w:rsidR="0012547D" w:rsidRPr="00DE0326">
        <w:rPr>
          <w:rFonts w:ascii="Times New Roman" w:eastAsia="Times New Roman" w:hAnsi="Times New Roman" w:cs="Times New Roman"/>
          <w:sz w:val="28"/>
          <w:szCs w:val="28"/>
          <w:lang w:val="ru-RU"/>
        </w:rPr>
        <w:t>, с.2</w:t>
      </w:r>
      <w:r w:rsidR="00347283" w:rsidRPr="00DE0326">
        <w:rPr>
          <w:rFonts w:ascii="Times New Roman" w:eastAsia="Times New Roman" w:hAnsi="Times New Roman" w:cs="Times New Roman"/>
          <w:sz w:val="28"/>
          <w:szCs w:val="28"/>
          <w:lang w:val="ru-RU"/>
        </w:rPr>
        <w:t xml:space="preserve">]. </w:t>
      </w:r>
    </w:p>
    <w:p w14:paraId="410640EB" w14:textId="3BAFF615" w:rsidR="00A75CE2" w:rsidRPr="007D3F08" w:rsidRDefault="003425FB"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Ситуация в Р</w:t>
      </w:r>
      <w:r w:rsidR="00A75CE2" w:rsidRPr="007D3F08">
        <w:rPr>
          <w:rFonts w:ascii="Times New Roman" w:eastAsia="Times New Roman" w:hAnsi="Times New Roman" w:cs="Times New Roman"/>
          <w:sz w:val="28"/>
          <w:szCs w:val="28"/>
          <w:lang w:val="ru-RU"/>
        </w:rPr>
        <w:t xml:space="preserve">еспублике Казахстан (РК) также коррелирует с мировой тенденцией. Зарегистрированное количество больных сахарным диабетом с </w:t>
      </w:r>
      <w:r w:rsidR="00A75CE2" w:rsidRPr="007D3F08">
        <w:rPr>
          <w:rFonts w:ascii="Times New Roman" w:eastAsia="Times New Roman" w:hAnsi="Times New Roman" w:cs="Times New Roman"/>
          <w:sz w:val="28"/>
          <w:szCs w:val="28"/>
          <w:lang w:val="ru-RU"/>
        </w:rPr>
        <w:lastRenderedPageBreak/>
        <w:t>2005 по 2016 год увеличилось более чем в два раза: с 110 тысяч пациентов до более трехсот тысяч человек [</w:t>
      </w:r>
      <w:r w:rsidR="00F52668">
        <w:rPr>
          <w:rFonts w:ascii="Times New Roman" w:eastAsia="Times New Roman" w:hAnsi="Times New Roman" w:cs="Times New Roman"/>
          <w:sz w:val="28"/>
          <w:szCs w:val="28"/>
          <w:lang w:val="ru-RU"/>
        </w:rPr>
        <w:t>21-22</w:t>
      </w:r>
      <w:r w:rsidR="00A75CE2" w:rsidRPr="007D3F08">
        <w:rPr>
          <w:rFonts w:ascii="Times New Roman" w:eastAsia="Times New Roman" w:hAnsi="Times New Roman" w:cs="Times New Roman"/>
          <w:sz w:val="28"/>
          <w:szCs w:val="28"/>
          <w:lang w:val="ru-RU"/>
        </w:rPr>
        <w:t xml:space="preserve">]. По прогнозам </w:t>
      </w:r>
      <w:r w:rsidR="0054012B" w:rsidRPr="007D3F08">
        <w:rPr>
          <w:rFonts w:ascii="Times New Roman" w:eastAsia="Times New Roman" w:hAnsi="Times New Roman" w:cs="Times New Roman"/>
          <w:sz w:val="28"/>
          <w:szCs w:val="28"/>
          <w:lang w:val="ru-RU"/>
        </w:rPr>
        <w:t>Международной Диабетической Федерации,</w:t>
      </w:r>
      <w:r w:rsidR="00A75CE2" w:rsidRPr="007D3F08">
        <w:rPr>
          <w:rFonts w:ascii="Times New Roman" w:eastAsia="Times New Roman" w:hAnsi="Times New Roman" w:cs="Times New Roman"/>
          <w:sz w:val="28"/>
          <w:szCs w:val="28"/>
          <w:lang w:val="ru-RU"/>
        </w:rPr>
        <w:t xml:space="preserve"> распространенность сахарного диабета в Р</w:t>
      </w:r>
      <w:r w:rsidR="00A77905" w:rsidRPr="007D3F08">
        <w:rPr>
          <w:rFonts w:ascii="Times New Roman" w:eastAsia="Times New Roman" w:hAnsi="Times New Roman" w:cs="Times New Roman"/>
          <w:sz w:val="28"/>
          <w:szCs w:val="28"/>
          <w:lang w:val="ru-RU"/>
        </w:rPr>
        <w:t xml:space="preserve">еспублике </w:t>
      </w:r>
      <w:r w:rsidR="00A75CE2" w:rsidRPr="007D3F08">
        <w:rPr>
          <w:rFonts w:ascii="Times New Roman" w:eastAsia="Times New Roman" w:hAnsi="Times New Roman" w:cs="Times New Roman"/>
          <w:sz w:val="28"/>
          <w:szCs w:val="28"/>
          <w:lang w:val="ru-RU"/>
        </w:rPr>
        <w:t>К</w:t>
      </w:r>
      <w:r w:rsidR="00A77905" w:rsidRPr="007D3F08">
        <w:rPr>
          <w:rFonts w:ascii="Times New Roman" w:eastAsia="Times New Roman" w:hAnsi="Times New Roman" w:cs="Times New Roman"/>
          <w:sz w:val="28"/>
          <w:szCs w:val="28"/>
          <w:lang w:val="ru-RU"/>
        </w:rPr>
        <w:t>а</w:t>
      </w:r>
      <w:r w:rsidR="008E2BE6" w:rsidRPr="007D3F08">
        <w:rPr>
          <w:rFonts w:ascii="Times New Roman" w:eastAsia="Times New Roman" w:hAnsi="Times New Roman" w:cs="Times New Roman"/>
          <w:sz w:val="28"/>
          <w:szCs w:val="28"/>
          <w:lang w:val="ru-RU"/>
        </w:rPr>
        <w:t>зах</w:t>
      </w:r>
      <w:r w:rsidR="00A77905" w:rsidRPr="007D3F08">
        <w:rPr>
          <w:rFonts w:ascii="Times New Roman" w:eastAsia="Times New Roman" w:hAnsi="Times New Roman" w:cs="Times New Roman"/>
          <w:sz w:val="28"/>
          <w:szCs w:val="28"/>
          <w:lang w:val="ru-RU"/>
        </w:rPr>
        <w:t>стан</w:t>
      </w:r>
      <w:r w:rsidR="00A75CE2" w:rsidRPr="007D3F08">
        <w:rPr>
          <w:rFonts w:ascii="Times New Roman" w:eastAsia="Times New Roman" w:hAnsi="Times New Roman" w:cs="Times New Roman"/>
          <w:sz w:val="28"/>
          <w:szCs w:val="28"/>
          <w:lang w:val="ru-RU"/>
        </w:rPr>
        <w:t xml:space="preserve"> уже составляет гораздо большую цифру в 818 000 человек, то есть более половины людей с диабетом не знают о своем заболевании</w:t>
      </w:r>
      <w:r w:rsidR="000D5CFE" w:rsidRPr="000D5CFE">
        <w:rPr>
          <w:rFonts w:ascii="Times New Roman" w:eastAsia="Times New Roman" w:hAnsi="Times New Roman" w:cs="Times New Roman"/>
          <w:sz w:val="28"/>
          <w:szCs w:val="28"/>
          <w:lang w:val="ru-RU"/>
        </w:rPr>
        <w:t>.</w:t>
      </w:r>
      <w:r w:rsidR="00A75CE2" w:rsidRPr="00024482">
        <w:rPr>
          <w:rFonts w:ascii="Times New Roman" w:eastAsia="Times New Roman" w:hAnsi="Times New Roman" w:cs="Times New Roman"/>
          <w:color w:val="FF0000"/>
          <w:sz w:val="28"/>
          <w:szCs w:val="28"/>
          <w:lang w:val="ru-RU"/>
        </w:rPr>
        <w:t xml:space="preserve"> </w:t>
      </w:r>
      <w:r w:rsidR="00840903" w:rsidRPr="007D3F08">
        <w:rPr>
          <w:rFonts w:ascii="Times New Roman" w:eastAsia="Times New Roman" w:hAnsi="Times New Roman" w:cs="Times New Roman"/>
          <w:sz w:val="28"/>
          <w:szCs w:val="28"/>
          <w:lang w:val="ru-RU"/>
        </w:rPr>
        <w:t xml:space="preserve">Согласно данным большого </w:t>
      </w:r>
      <w:r w:rsidR="0054012B" w:rsidRPr="007D3F08">
        <w:rPr>
          <w:rFonts w:ascii="Times New Roman" w:eastAsia="Times New Roman" w:hAnsi="Times New Roman" w:cs="Times New Roman"/>
          <w:sz w:val="28"/>
          <w:szCs w:val="28"/>
          <w:lang w:val="ru-RU"/>
        </w:rPr>
        <w:t>популяционного исследования</w:t>
      </w:r>
      <w:r w:rsidR="00840903" w:rsidRPr="007D3F08">
        <w:rPr>
          <w:rFonts w:ascii="Times New Roman" w:eastAsia="Times New Roman" w:hAnsi="Times New Roman" w:cs="Times New Roman"/>
          <w:sz w:val="28"/>
          <w:szCs w:val="28"/>
          <w:lang w:val="ru-RU"/>
        </w:rPr>
        <w:t xml:space="preserve"> в четырех географически удаленных регионах Казахстана с использованием инструмента ВОЗ STEPS распространенность СД 2 типа составила 8,0%, а распространенность нарушенной гликемии натощак - 1,9% (95% ДИ 1,1%; 3,5%). В общей сложности </w:t>
      </w:r>
      <w:r w:rsidR="00B03841" w:rsidRPr="007D3F08">
        <w:rPr>
          <w:rFonts w:ascii="Times New Roman" w:eastAsia="Times New Roman" w:hAnsi="Times New Roman" w:cs="Times New Roman"/>
          <w:sz w:val="28"/>
          <w:szCs w:val="28"/>
          <w:lang w:val="ru-RU"/>
        </w:rPr>
        <w:t xml:space="preserve">диагноз СД 2 типа был впервые верифицирован у </w:t>
      </w:r>
      <w:r w:rsidR="00840903" w:rsidRPr="007D3F08">
        <w:rPr>
          <w:rFonts w:ascii="Times New Roman" w:eastAsia="Times New Roman" w:hAnsi="Times New Roman" w:cs="Times New Roman"/>
          <w:sz w:val="28"/>
          <w:szCs w:val="28"/>
          <w:lang w:val="ru-RU"/>
        </w:rPr>
        <w:t>54% пациентов</w:t>
      </w:r>
      <w:r w:rsidR="00B03841" w:rsidRPr="007D3F08">
        <w:rPr>
          <w:rFonts w:ascii="Times New Roman" w:eastAsia="Times New Roman" w:hAnsi="Times New Roman" w:cs="Times New Roman"/>
          <w:sz w:val="28"/>
          <w:szCs w:val="28"/>
          <w:lang w:val="ru-RU"/>
        </w:rPr>
        <w:t xml:space="preserve"> </w:t>
      </w:r>
      <w:r w:rsidR="00840903" w:rsidRPr="007D3F08">
        <w:rPr>
          <w:rFonts w:ascii="Times New Roman" w:eastAsia="Times New Roman" w:hAnsi="Times New Roman" w:cs="Times New Roman"/>
          <w:sz w:val="28"/>
          <w:szCs w:val="28"/>
          <w:lang w:val="ru-RU"/>
        </w:rPr>
        <w:t>[</w:t>
      </w:r>
      <w:r w:rsidR="00F52668">
        <w:rPr>
          <w:rFonts w:ascii="Times New Roman" w:eastAsia="Times New Roman" w:hAnsi="Times New Roman" w:cs="Times New Roman"/>
          <w:sz w:val="28"/>
          <w:szCs w:val="28"/>
          <w:lang w:val="ru-RU"/>
        </w:rPr>
        <w:t>23</w:t>
      </w:r>
      <w:r w:rsidR="00840903" w:rsidRPr="007D3F08">
        <w:rPr>
          <w:rFonts w:ascii="Times New Roman" w:eastAsia="Times New Roman" w:hAnsi="Times New Roman" w:cs="Times New Roman"/>
          <w:sz w:val="28"/>
          <w:szCs w:val="28"/>
          <w:lang w:val="ru-RU"/>
        </w:rPr>
        <w:t>].</w:t>
      </w:r>
    </w:p>
    <w:p w14:paraId="06FC05C3" w14:textId="70C729AD" w:rsidR="00347283" w:rsidRPr="00DE0326"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Важность ассоциации между диабетом и кардиоваскулярной патологией несомненна и может быть проиллюстрирована результатами знаменитых </w:t>
      </w:r>
      <w:r w:rsidR="00A75CE2" w:rsidRPr="007D3F08">
        <w:rPr>
          <w:rFonts w:ascii="Times New Roman" w:eastAsia="Times New Roman" w:hAnsi="Times New Roman" w:cs="Times New Roman"/>
          <w:sz w:val="28"/>
          <w:szCs w:val="28"/>
          <w:lang w:val="ru-RU"/>
        </w:rPr>
        <w:t xml:space="preserve">исследований: </w:t>
      </w:r>
      <w:r w:rsidRPr="007D3F08">
        <w:rPr>
          <w:rFonts w:ascii="Times New Roman" w:eastAsia="Times New Roman" w:hAnsi="Times New Roman" w:cs="Times New Roman"/>
          <w:sz w:val="28"/>
          <w:szCs w:val="28"/>
          <w:lang w:val="ru-RU"/>
        </w:rPr>
        <w:t xml:space="preserve">Фрамингемское исследование и исследованием вмешательства с множественными факторами риска (MRFIT). В частности, во Фрамингемском исследовании наличие диабета увеличивало риск сердечно-сосудистых заболеваний в 2 </w:t>
      </w:r>
      <w:r w:rsidR="00634223" w:rsidRPr="007D3F08">
        <w:rPr>
          <w:rFonts w:ascii="Times New Roman" w:eastAsia="Times New Roman" w:hAnsi="Times New Roman" w:cs="Times New Roman"/>
          <w:sz w:val="28"/>
          <w:szCs w:val="28"/>
          <w:lang w:val="ru-RU"/>
        </w:rPr>
        <w:t>раза у</w:t>
      </w:r>
      <w:r w:rsidRPr="007D3F08">
        <w:rPr>
          <w:rFonts w:ascii="Times New Roman" w:eastAsia="Times New Roman" w:hAnsi="Times New Roman" w:cs="Times New Roman"/>
          <w:sz w:val="28"/>
          <w:szCs w:val="28"/>
          <w:lang w:val="ru-RU"/>
        </w:rPr>
        <w:t xml:space="preserve"> мужчин и в 3 раза - у женщин [</w:t>
      </w:r>
      <w:r w:rsidR="00F52668">
        <w:rPr>
          <w:rFonts w:ascii="Times New Roman" w:eastAsia="Times New Roman" w:hAnsi="Times New Roman" w:cs="Times New Roman"/>
          <w:sz w:val="28"/>
          <w:szCs w:val="28"/>
          <w:lang w:val="ru-RU"/>
        </w:rPr>
        <w:t>24</w:t>
      </w:r>
      <w:r w:rsidRPr="007D3F08">
        <w:rPr>
          <w:rFonts w:ascii="Times New Roman" w:eastAsia="Times New Roman" w:hAnsi="Times New Roman" w:cs="Times New Roman"/>
          <w:sz w:val="28"/>
          <w:szCs w:val="28"/>
          <w:lang w:val="ru-RU"/>
        </w:rPr>
        <w:t xml:space="preserve">]. Диабет являлся основным независимым фактором риска сердечно-сосудистых заболеваний, даже после коррекции относительного риска в соответствии с </w:t>
      </w:r>
      <w:r w:rsidR="00634223" w:rsidRPr="007D3F08">
        <w:rPr>
          <w:rFonts w:ascii="Times New Roman" w:eastAsia="Times New Roman" w:hAnsi="Times New Roman" w:cs="Times New Roman"/>
          <w:sz w:val="28"/>
          <w:szCs w:val="28"/>
          <w:lang w:val="ru-RU"/>
        </w:rPr>
        <w:t>такими конфаундерами</w:t>
      </w:r>
      <w:r w:rsidRPr="007D3F08">
        <w:rPr>
          <w:rFonts w:ascii="Times New Roman" w:eastAsia="Times New Roman" w:hAnsi="Times New Roman" w:cs="Times New Roman"/>
          <w:sz w:val="28"/>
          <w:szCs w:val="28"/>
          <w:lang w:val="ru-RU"/>
        </w:rPr>
        <w:t xml:space="preserve"> как возраст,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 курение, гиперхолестеринемия и гипертрофия левого желудочка. Аналогичные наблюдения были отмечены и в MRFIT [</w:t>
      </w:r>
      <w:r w:rsidR="00F52668">
        <w:rPr>
          <w:rFonts w:ascii="Times New Roman" w:eastAsia="Times New Roman" w:hAnsi="Times New Roman" w:cs="Times New Roman"/>
          <w:sz w:val="28"/>
          <w:szCs w:val="28"/>
          <w:lang w:val="ru-RU"/>
        </w:rPr>
        <w:t>25</w:t>
      </w:r>
      <w:r w:rsidRPr="007D3F08">
        <w:rPr>
          <w:rFonts w:ascii="Times New Roman" w:eastAsia="Times New Roman" w:hAnsi="Times New Roman" w:cs="Times New Roman"/>
          <w:sz w:val="28"/>
          <w:szCs w:val="28"/>
          <w:lang w:val="ru-RU"/>
        </w:rPr>
        <w:t>]. Кроме того, отмечено, что летальные исходы у пациентов с СД</w:t>
      </w:r>
      <w:r w:rsidR="00454D9B" w:rsidRPr="007D3F08">
        <w:rPr>
          <w:rFonts w:ascii="Times New Roman" w:eastAsia="Times New Roman" w:hAnsi="Times New Roman" w:cs="Times New Roman"/>
          <w:sz w:val="28"/>
          <w:szCs w:val="28"/>
          <w:lang w:val="ru-RU"/>
        </w:rPr>
        <w:t xml:space="preserve"> 2 типа</w:t>
      </w:r>
      <w:r w:rsidRPr="007D3F08">
        <w:rPr>
          <w:rFonts w:ascii="Times New Roman" w:eastAsia="Times New Roman" w:hAnsi="Times New Roman" w:cs="Times New Roman"/>
          <w:sz w:val="28"/>
          <w:szCs w:val="28"/>
          <w:lang w:val="ru-RU"/>
        </w:rPr>
        <w:t xml:space="preserve"> чаще являются следствием макроваскулярных осложнений, нежели микроваскулярных и позволяют говорить о том, </w:t>
      </w:r>
      <w:r w:rsidR="00A75CE2" w:rsidRPr="007D3F08">
        <w:rPr>
          <w:rFonts w:ascii="Times New Roman" w:eastAsia="Times New Roman" w:hAnsi="Times New Roman" w:cs="Times New Roman"/>
          <w:sz w:val="28"/>
          <w:szCs w:val="28"/>
          <w:lang w:val="ru-RU"/>
        </w:rPr>
        <w:t>что решающее</w:t>
      </w:r>
      <w:r w:rsidRPr="007D3F08">
        <w:rPr>
          <w:rFonts w:ascii="Times New Roman" w:eastAsia="Times New Roman" w:hAnsi="Times New Roman" w:cs="Times New Roman"/>
          <w:sz w:val="28"/>
          <w:szCs w:val="28"/>
          <w:lang w:val="ru-RU"/>
        </w:rPr>
        <w:t xml:space="preserve"> значение для прогноза заболевания имеют факторы, направленные </w:t>
      </w:r>
      <w:r w:rsidR="00634223" w:rsidRPr="007D3F08">
        <w:rPr>
          <w:rFonts w:ascii="Times New Roman" w:eastAsia="Times New Roman" w:hAnsi="Times New Roman" w:cs="Times New Roman"/>
          <w:sz w:val="28"/>
          <w:szCs w:val="28"/>
          <w:lang w:val="ru-RU"/>
        </w:rPr>
        <w:t>на минимизацию</w:t>
      </w:r>
      <w:r w:rsidRPr="007D3F08">
        <w:rPr>
          <w:rFonts w:ascii="Times New Roman" w:eastAsia="Times New Roman" w:hAnsi="Times New Roman" w:cs="Times New Roman"/>
          <w:sz w:val="28"/>
          <w:szCs w:val="28"/>
          <w:lang w:val="ru-RU"/>
        </w:rPr>
        <w:t xml:space="preserve"> макроваскулярных </w:t>
      </w:r>
      <w:r w:rsidRPr="00DE0326">
        <w:rPr>
          <w:rFonts w:ascii="Times New Roman" w:eastAsia="Times New Roman" w:hAnsi="Times New Roman" w:cs="Times New Roman"/>
          <w:sz w:val="28"/>
          <w:szCs w:val="28"/>
          <w:lang w:val="ru-RU"/>
        </w:rPr>
        <w:t>осложнений [</w:t>
      </w:r>
      <w:r w:rsidR="00F356B6" w:rsidRPr="00DE0326">
        <w:rPr>
          <w:rFonts w:ascii="Times New Roman" w:eastAsia="Times New Roman" w:hAnsi="Times New Roman" w:cs="Times New Roman"/>
          <w:sz w:val="28"/>
          <w:szCs w:val="28"/>
          <w:lang w:val="ru-RU"/>
        </w:rPr>
        <w:t>6</w:t>
      </w:r>
      <w:r w:rsidR="000D5CFE" w:rsidRPr="00DE0326">
        <w:rPr>
          <w:rFonts w:ascii="Times New Roman" w:eastAsia="Times New Roman" w:hAnsi="Times New Roman" w:cs="Times New Roman"/>
          <w:sz w:val="28"/>
          <w:szCs w:val="28"/>
          <w:lang w:val="ru-RU"/>
        </w:rPr>
        <w:t>, с.3</w:t>
      </w:r>
      <w:r w:rsidR="00B92578" w:rsidRPr="00DE0326">
        <w:rPr>
          <w:rFonts w:ascii="Times New Roman" w:eastAsia="Times New Roman" w:hAnsi="Times New Roman" w:cs="Times New Roman"/>
          <w:sz w:val="28"/>
          <w:szCs w:val="28"/>
          <w:lang w:val="ru-RU"/>
        </w:rPr>
        <w:t>]</w:t>
      </w:r>
      <w:r w:rsidRPr="00DE0326">
        <w:rPr>
          <w:rFonts w:ascii="Times New Roman" w:eastAsia="Times New Roman" w:hAnsi="Times New Roman" w:cs="Times New Roman"/>
          <w:sz w:val="28"/>
          <w:szCs w:val="28"/>
          <w:lang w:val="ru-RU"/>
        </w:rPr>
        <w:t>.</w:t>
      </w:r>
    </w:p>
    <w:p w14:paraId="219DC258" w14:textId="3483596B" w:rsidR="00295ED5" w:rsidRPr="007D3F08" w:rsidRDefault="00E06AFD"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Поскольку основным патологическим процессом при СД является гипергликемия, целый ряд</w:t>
      </w:r>
      <w:r w:rsidR="00FD6010" w:rsidRPr="007D3F08">
        <w:rPr>
          <w:rFonts w:ascii="Times New Roman" w:hAnsi="Times New Roman" w:cs="Times New Roman"/>
          <w:sz w:val="28"/>
          <w:szCs w:val="28"/>
          <w:lang w:val="ru-RU"/>
        </w:rPr>
        <w:t xml:space="preserve"> исследовани</w:t>
      </w:r>
      <w:r w:rsidRPr="007D3F08">
        <w:rPr>
          <w:rFonts w:ascii="Times New Roman" w:hAnsi="Times New Roman" w:cs="Times New Roman"/>
          <w:sz w:val="28"/>
          <w:szCs w:val="28"/>
          <w:lang w:val="ru-RU"/>
        </w:rPr>
        <w:t xml:space="preserve">й был </w:t>
      </w:r>
      <w:r w:rsidR="00FD6010" w:rsidRPr="007D3F08">
        <w:rPr>
          <w:rFonts w:ascii="Times New Roman" w:hAnsi="Times New Roman" w:cs="Times New Roman"/>
          <w:sz w:val="28"/>
          <w:szCs w:val="28"/>
          <w:lang w:val="ru-RU"/>
        </w:rPr>
        <w:t>посвящен изучению влияния интенсивного снижения гликемии на кардиоваскулярные исходы у пациентов с диабетом</w:t>
      </w:r>
      <w:r w:rsidR="00B562B8" w:rsidRPr="007D3F08">
        <w:rPr>
          <w:rFonts w:ascii="Times New Roman" w:hAnsi="Times New Roman" w:cs="Times New Roman"/>
          <w:sz w:val="28"/>
          <w:szCs w:val="28"/>
          <w:lang w:val="ru-RU"/>
        </w:rPr>
        <w:t xml:space="preserve">, которое заключается в раннем назначении инсулинотерапии, нередко в высоких дозах по базис-болюсной схеме. </w:t>
      </w:r>
      <w:r w:rsidR="00FD6010" w:rsidRPr="007D3F08">
        <w:rPr>
          <w:rFonts w:ascii="Times New Roman" w:hAnsi="Times New Roman" w:cs="Times New Roman"/>
          <w:sz w:val="28"/>
          <w:szCs w:val="28"/>
          <w:lang w:val="ru-RU"/>
        </w:rPr>
        <w:t xml:space="preserve">Одним из таких примеров является эталонное исследование UKPDS, которое было первым мультиценторовым, </w:t>
      </w:r>
      <w:r w:rsidR="00AE6F43" w:rsidRPr="007D3F08">
        <w:rPr>
          <w:rFonts w:ascii="Times New Roman" w:hAnsi="Times New Roman" w:cs="Times New Roman"/>
          <w:sz w:val="28"/>
          <w:szCs w:val="28"/>
          <w:lang w:val="ru-RU"/>
        </w:rPr>
        <w:t>рандомизированным контролируемым</w:t>
      </w:r>
      <w:r w:rsidR="00FD6010" w:rsidRPr="007D3F08">
        <w:rPr>
          <w:rFonts w:ascii="Times New Roman" w:hAnsi="Times New Roman" w:cs="Times New Roman"/>
          <w:sz w:val="28"/>
          <w:szCs w:val="28"/>
          <w:lang w:val="ru-RU"/>
        </w:rPr>
        <w:t xml:space="preserve"> исследованием, изучавшим эффекты интенсифицированного снижения гликемии</w:t>
      </w:r>
      <w:r w:rsidR="00A75CE2" w:rsidRPr="007D3F08">
        <w:rPr>
          <w:rFonts w:ascii="Times New Roman" w:hAnsi="Times New Roman" w:cs="Times New Roman"/>
          <w:sz w:val="28"/>
          <w:szCs w:val="28"/>
          <w:lang w:val="ru-RU"/>
        </w:rPr>
        <w:t xml:space="preserve"> у</w:t>
      </w:r>
      <w:r w:rsidR="00FD6010" w:rsidRPr="007D3F08">
        <w:rPr>
          <w:rFonts w:ascii="Times New Roman" w:hAnsi="Times New Roman" w:cs="Times New Roman"/>
          <w:sz w:val="28"/>
          <w:szCs w:val="28"/>
          <w:lang w:val="ru-RU"/>
        </w:rPr>
        <w:t xml:space="preserve"> пациентов с недавно диагностированным СД 2 типа. </w:t>
      </w:r>
      <w:r w:rsidR="00AE6F43" w:rsidRPr="007D3F08">
        <w:rPr>
          <w:rFonts w:ascii="Times New Roman" w:hAnsi="Times New Roman" w:cs="Times New Roman"/>
          <w:sz w:val="28"/>
          <w:szCs w:val="28"/>
          <w:lang w:val="ru-RU"/>
        </w:rPr>
        <w:t xml:space="preserve">В качестве первичного эффекта, наблюдаемого </w:t>
      </w:r>
      <w:r w:rsidR="00EB529F">
        <w:rPr>
          <w:rFonts w:ascii="Times New Roman" w:hAnsi="Times New Roman" w:cs="Times New Roman"/>
          <w:sz w:val="28"/>
          <w:szCs w:val="28"/>
          <w:lang w:val="ru-RU"/>
        </w:rPr>
        <w:t xml:space="preserve">у пациентов </w:t>
      </w:r>
      <w:r w:rsidR="00AE6F43" w:rsidRPr="007D3F08">
        <w:rPr>
          <w:rFonts w:ascii="Times New Roman" w:hAnsi="Times New Roman" w:cs="Times New Roman"/>
          <w:sz w:val="28"/>
          <w:szCs w:val="28"/>
          <w:lang w:val="ru-RU"/>
        </w:rPr>
        <w:t xml:space="preserve">с </w:t>
      </w:r>
      <w:r w:rsidR="0054012B" w:rsidRPr="007D3F08">
        <w:rPr>
          <w:rFonts w:ascii="Times New Roman" w:hAnsi="Times New Roman" w:cs="Times New Roman"/>
          <w:sz w:val="28"/>
          <w:szCs w:val="28"/>
          <w:lang w:val="ru-RU"/>
        </w:rPr>
        <w:t>более строгим гликемическим контролем,</w:t>
      </w:r>
      <w:r w:rsidR="00AE6F43" w:rsidRPr="007D3F08">
        <w:rPr>
          <w:rFonts w:ascii="Times New Roman" w:hAnsi="Times New Roman" w:cs="Times New Roman"/>
          <w:sz w:val="28"/>
          <w:szCs w:val="28"/>
          <w:lang w:val="ru-RU"/>
        </w:rPr>
        <w:t xml:space="preserve"> было отмечено снижение всех диабетических осложнени</w:t>
      </w:r>
      <w:r w:rsidR="002440BC">
        <w:rPr>
          <w:rFonts w:ascii="Times New Roman" w:hAnsi="Times New Roman" w:cs="Times New Roman"/>
          <w:sz w:val="28"/>
          <w:szCs w:val="28"/>
          <w:lang w:val="ru-RU"/>
        </w:rPr>
        <w:t>й</w:t>
      </w:r>
      <w:r w:rsidR="00AE6F43" w:rsidRPr="007D3F08">
        <w:rPr>
          <w:rFonts w:ascii="Times New Roman" w:hAnsi="Times New Roman" w:cs="Times New Roman"/>
          <w:sz w:val="28"/>
          <w:szCs w:val="28"/>
          <w:lang w:val="ru-RU"/>
        </w:rPr>
        <w:t xml:space="preserve"> на 12%, а микроваскулярные осложнения умен</w:t>
      </w:r>
      <w:r w:rsidR="0076296F" w:rsidRPr="007D3F08">
        <w:rPr>
          <w:rFonts w:ascii="Times New Roman" w:hAnsi="Times New Roman" w:cs="Times New Roman"/>
          <w:sz w:val="28"/>
          <w:szCs w:val="28"/>
          <w:lang w:val="ru-RU"/>
        </w:rPr>
        <w:t>ь</w:t>
      </w:r>
      <w:r w:rsidR="00AE6F43" w:rsidRPr="007D3F08">
        <w:rPr>
          <w:rFonts w:ascii="Times New Roman" w:hAnsi="Times New Roman" w:cs="Times New Roman"/>
          <w:sz w:val="28"/>
          <w:szCs w:val="28"/>
          <w:lang w:val="ru-RU"/>
        </w:rPr>
        <w:t>шились на 25%. Также, пациенты, получавшие интенсифицированную терапию, имели тренд на снижение макроваскулярных осложнений диабета, что, однако не имело статистической достоверности [</w:t>
      </w:r>
      <w:r w:rsidR="00F356B6">
        <w:rPr>
          <w:rFonts w:ascii="Times New Roman" w:hAnsi="Times New Roman" w:cs="Times New Roman"/>
          <w:sz w:val="28"/>
          <w:szCs w:val="28"/>
          <w:lang w:val="ru-RU"/>
        </w:rPr>
        <w:t>26</w:t>
      </w:r>
      <w:r w:rsidR="00AE6F43" w:rsidRPr="007D3F08">
        <w:rPr>
          <w:rFonts w:ascii="Times New Roman" w:hAnsi="Times New Roman" w:cs="Times New Roman"/>
          <w:sz w:val="28"/>
          <w:szCs w:val="28"/>
          <w:lang w:val="ru-RU"/>
        </w:rPr>
        <w:t>]</w:t>
      </w:r>
      <w:r w:rsidR="00295ED5" w:rsidRPr="007D3F08">
        <w:rPr>
          <w:rFonts w:ascii="Times New Roman" w:hAnsi="Times New Roman" w:cs="Times New Roman"/>
          <w:sz w:val="28"/>
          <w:szCs w:val="28"/>
          <w:lang w:val="ru-RU"/>
        </w:rPr>
        <w:t>.</w:t>
      </w:r>
    </w:p>
    <w:p w14:paraId="2C462BAE" w14:textId="0E7C65BC" w:rsidR="0076296F" w:rsidRPr="007D3F08" w:rsidRDefault="00BF627F"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Среди исследований по изучению кардиоваскулярных рисков стоит также отметить исследование VADT, и</w:t>
      </w:r>
      <w:r w:rsidR="0076296F" w:rsidRPr="007D3F08">
        <w:rPr>
          <w:rFonts w:ascii="Times New Roman" w:hAnsi="Times New Roman" w:cs="Times New Roman"/>
          <w:sz w:val="28"/>
          <w:szCs w:val="28"/>
          <w:lang w:val="ru-RU"/>
        </w:rPr>
        <w:t xml:space="preserve">зучавшее эффект строгого гликемического контроля </w:t>
      </w:r>
      <w:r w:rsidRPr="007D3F08">
        <w:rPr>
          <w:rFonts w:ascii="Times New Roman" w:hAnsi="Times New Roman" w:cs="Times New Roman"/>
          <w:sz w:val="28"/>
          <w:szCs w:val="28"/>
          <w:lang w:val="ru-RU"/>
        </w:rPr>
        <w:t>у пациентов пожилого возраста (средний возраст 60,</w:t>
      </w:r>
      <w:r w:rsidR="004B79C1" w:rsidRPr="007D3F08">
        <w:rPr>
          <w:rFonts w:ascii="Times New Roman" w:hAnsi="Times New Roman" w:cs="Times New Roman"/>
          <w:sz w:val="28"/>
          <w:szCs w:val="28"/>
          <w:lang w:val="ru-RU"/>
        </w:rPr>
        <w:t>2</w:t>
      </w:r>
      <w:r w:rsidRPr="007D3F08">
        <w:rPr>
          <w:rFonts w:ascii="Times New Roman" w:hAnsi="Times New Roman" w:cs="Times New Roman"/>
          <w:sz w:val="28"/>
          <w:szCs w:val="28"/>
          <w:lang w:val="ru-RU"/>
        </w:rPr>
        <w:t xml:space="preserve"> года), с преимущественно длительным, плохо контролируемым течением СД 2 типа, </w:t>
      </w:r>
      <w:r w:rsidRPr="007D3F08">
        <w:rPr>
          <w:rFonts w:ascii="Times New Roman" w:hAnsi="Times New Roman" w:cs="Times New Roman"/>
          <w:sz w:val="28"/>
          <w:szCs w:val="28"/>
          <w:lang w:val="ru-RU"/>
        </w:rPr>
        <w:lastRenderedPageBreak/>
        <w:t xml:space="preserve">когда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превышал 9%. Как и в исследовании UKPDS, пациенты были рандомизированы в одну из двух групп</w:t>
      </w:r>
      <w:r w:rsidR="004B79C1" w:rsidRPr="007D3F08">
        <w:rPr>
          <w:rFonts w:ascii="Times New Roman" w:hAnsi="Times New Roman" w:cs="Times New Roman"/>
          <w:sz w:val="28"/>
          <w:szCs w:val="28"/>
          <w:lang w:val="ru-RU"/>
        </w:rPr>
        <w:t>: интенси</w:t>
      </w:r>
      <w:r w:rsidR="00DF77BC" w:rsidRPr="007D3F08">
        <w:rPr>
          <w:rFonts w:ascii="Times New Roman" w:hAnsi="Times New Roman" w:cs="Times New Roman"/>
          <w:sz w:val="28"/>
          <w:szCs w:val="28"/>
          <w:lang w:val="ru-RU"/>
        </w:rPr>
        <w:t>фицированная</w:t>
      </w:r>
      <w:r w:rsidR="004B79C1" w:rsidRPr="007D3F08">
        <w:rPr>
          <w:rFonts w:ascii="Times New Roman" w:hAnsi="Times New Roman" w:cs="Times New Roman"/>
          <w:sz w:val="28"/>
          <w:szCs w:val="28"/>
          <w:lang w:val="ru-RU"/>
        </w:rPr>
        <w:t xml:space="preserve"> либо </w:t>
      </w:r>
      <w:r w:rsidR="00DF77BC" w:rsidRPr="007D3F08">
        <w:rPr>
          <w:rFonts w:ascii="Times New Roman" w:hAnsi="Times New Roman" w:cs="Times New Roman"/>
          <w:sz w:val="28"/>
          <w:szCs w:val="28"/>
          <w:lang w:val="ru-RU"/>
        </w:rPr>
        <w:t xml:space="preserve">традиционная сахароснижающая терапия. Период наблюдения составил </w:t>
      </w:r>
      <w:r w:rsidR="004B79C1" w:rsidRPr="007D3F08">
        <w:rPr>
          <w:rFonts w:ascii="Times New Roman" w:hAnsi="Times New Roman" w:cs="Times New Roman"/>
          <w:sz w:val="28"/>
          <w:szCs w:val="28"/>
          <w:lang w:val="ru-RU"/>
        </w:rPr>
        <w:t>5,6</w:t>
      </w:r>
      <w:r w:rsidR="00DF77BC"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 xml:space="preserve">лет. Группа с </w:t>
      </w:r>
      <w:r w:rsidR="00DF77BC" w:rsidRPr="007D3F08">
        <w:rPr>
          <w:rFonts w:ascii="Times New Roman" w:hAnsi="Times New Roman" w:cs="Times New Roman"/>
          <w:sz w:val="28"/>
          <w:szCs w:val="28"/>
          <w:lang w:val="ru-RU"/>
        </w:rPr>
        <w:t xml:space="preserve">интенсифицированным </w:t>
      </w:r>
      <w:r w:rsidR="004B79C1" w:rsidRPr="007D3F08">
        <w:rPr>
          <w:rFonts w:ascii="Times New Roman" w:hAnsi="Times New Roman" w:cs="Times New Roman"/>
          <w:sz w:val="28"/>
          <w:szCs w:val="28"/>
          <w:lang w:val="ru-RU"/>
        </w:rPr>
        <w:t xml:space="preserve">гликемическим контролем </w:t>
      </w:r>
      <w:r w:rsidR="00DF77BC" w:rsidRPr="007D3F08">
        <w:rPr>
          <w:rFonts w:ascii="Times New Roman" w:hAnsi="Times New Roman" w:cs="Times New Roman"/>
          <w:sz w:val="28"/>
          <w:szCs w:val="28"/>
          <w:lang w:val="ru-RU"/>
        </w:rPr>
        <w:t>показала</w:t>
      </w:r>
      <w:r w:rsidR="004B79C1" w:rsidRPr="007D3F08">
        <w:rPr>
          <w:rFonts w:ascii="Times New Roman" w:hAnsi="Times New Roman" w:cs="Times New Roman"/>
          <w:sz w:val="28"/>
          <w:szCs w:val="28"/>
          <w:lang w:val="ru-RU"/>
        </w:rPr>
        <w:t xml:space="preserve"> значительно большее снижение уровня </w:t>
      </w:r>
      <w:r w:rsidR="0053196F" w:rsidRPr="007D3F08">
        <w:rPr>
          <w:rFonts w:ascii="Times New Roman" w:hAnsi="Times New Roman" w:cs="Times New Roman"/>
          <w:sz w:val="28"/>
          <w:szCs w:val="28"/>
          <w:lang w:val="ru-RU"/>
        </w:rPr>
        <w:t>HbA1с</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по сравнению с</w:t>
      </w:r>
      <w:r w:rsidR="00E86084" w:rsidRPr="007D3F08">
        <w:rPr>
          <w:rFonts w:ascii="Times New Roman" w:hAnsi="Times New Roman" w:cs="Times New Roman"/>
          <w:sz w:val="28"/>
          <w:szCs w:val="28"/>
          <w:lang w:val="ru-RU"/>
        </w:rPr>
        <w:t xml:space="preserve"> традиционной терапией</w:t>
      </w:r>
      <w:r w:rsidR="004B79C1" w:rsidRPr="007D3F08">
        <w:rPr>
          <w:rFonts w:ascii="Times New Roman" w:hAnsi="Times New Roman" w:cs="Times New Roman"/>
          <w:sz w:val="28"/>
          <w:szCs w:val="28"/>
          <w:lang w:val="ru-RU"/>
        </w:rPr>
        <w:t xml:space="preserve"> (6,9% против 8,4%)</w:t>
      </w:r>
      <w:r w:rsidR="00E86084" w:rsidRPr="007D3F08">
        <w:rPr>
          <w:rFonts w:ascii="Times New Roman" w:hAnsi="Times New Roman" w:cs="Times New Roman"/>
          <w:sz w:val="28"/>
          <w:szCs w:val="28"/>
          <w:lang w:val="ru-RU"/>
        </w:rPr>
        <w:t>,</w:t>
      </w:r>
      <w:r w:rsidR="004B79C1" w:rsidRPr="007D3F08">
        <w:rPr>
          <w:rFonts w:ascii="Times New Roman" w:hAnsi="Times New Roman" w:cs="Times New Roman"/>
          <w:sz w:val="28"/>
          <w:szCs w:val="28"/>
          <w:lang w:val="ru-RU"/>
        </w:rPr>
        <w:t xml:space="preserve"> </w:t>
      </w:r>
      <w:r w:rsidR="00E86084" w:rsidRPr="007D3F08">
        <w:rPr>
          <w:rFonts w:ascii="Times New Roman" w:hAnsi="Times New Roman" w:cs="Times New Roman"/>
          <w:sz w:val="28"/>
          <w:szCs w:val="28"/>
          <w:lang w:val="ru-RU"/>
        </w:rPr>
        <w:t xml:space="preserve">однако </w:t>
      </w:r>
      <w:r w:rsidR="004B79C1" w:rsidRPr="007D3F08">
        <w:rPr>
          <w:rFonts w:ascii="Times New Roman" w:hAnsi="Times New Roman" w:cs="Times New Roman"/>
          <w:sz w:val="28"/>
          <w:szCs w:val="28"/>
          <w:lang w:val="ru-RU"/>
        </w:rPr>
        <w:t>не было</w:t>
      </w:r>
      <w:r w:rsidR="00E86084" w:rsidRPr="007D3F08">
        <w:rPr>
          <w:rFonts w:ascii="Times New Roman" w:hAnsi="Times New Roman" w:cs="Times New Roman"/>
          <w:sz w:val="28"/>
          <w:szCs w:val="28"/>
          <w:lang w:val="ru-RU"/>
        </w:rPr>
        <w:t xml:space="preserve"> </w:t>
      </w:r>
      <w:r w:rsidR="0006675B" w:rsidRPr="007D3F08">
        <w:rPr>
          <w:rFonts w:ascii="Times New Roman" w:hAnsi="Times New Roman" w:cs="Times New Roman"/>
          <w:sz w:val="28"/>
          <w:szCs w:val="28"/>
          <w:lang w:val="ru-RU"/>
        </w:rPr>
        <w:t>выявлено</w:t>
      </w:r>
      <w:r w:rsidR="004B79C1" w:rsidRPr="007D3F08">
        <w:rPr>
          <w:rFonts w:ascii="Times New Roman" w:hAnsi="Times New Roman" w:cs="Times New Roman"/>
          <w:sz w:val="28"/>
          <w:szCs w:val="28"/>
          <w:lang w:val="ru-RU"/>
        </w:rPr>
        <w:t xml:space="preserve"> значи</w:t>
      </w:r>
      <w:r w:rsidR="00E86084" w:rsidRPr="007D3F08">
        <w:rPr>
          <w:rFonts w:ascii="Times New Roman" w:hAnsi="Times New Roman" w:cs="Times New Roman"/>
          <w:sz w:val="28"/>
          <w:szCs w:val="28"/>
          <w:lang w:val="ru-RU"/>
        </w:rPr>
        <w:t>мого</w:t>
      </w:r>
      <w:r w:rsidR="004B79C1" w:rsidRPr="007D3F08">
        <w:rPr>
          <w:rFonts w:ascii="Times New Roman" w:hAnsi="Times New Roman" w:cs="Times New Roman"/>
          <w:sz w:val="28"/>
          <w:szCs w:val="28"/>
          <w:lang w:val="ru-RU"/>
        </w:rPr>
        <w:t xml:space="preserve"> снижения </w:t>
      </w:r>
      <w:r w:rsidR="00E86084" w:rsidRPr="007D3F08">
        <w:rPr>
          <w:rFonts w:ascii="Times New Roman" w:hAnsi="Times New Roman" w:cs="Times New Roman"/>
          <w:sz w:val="28"/>
          <w:szCs w:val="28"/>
          <w:lang w:val="ru-RU"/>
        </w:rPr>
        <w:t xml:space="preserve">смертности от </w:t>
      </w:r>
      <w:r w:rsidR="00481F77" w:rsidRPr="007D3F08">
        <w:rPr>
          <w:rFonts w:ascii="Times New Roman" w:hAnsi="Times New Roman" w:cs="Times New Roman"/>
          <w:sz w:val="28"/>
          <w:szCs w:val="28"/>
          <w:lang w:val="ru-RU"/>
        </w:rPr>
        <w:t>инфаркта миокарда</w:t>
      </w:r>
      <w:r w:rsidR="004B79C1" w:rsidRPr="007D3F08">
        <w:rPr>
          <w:rFonts w:ascii="Times New Roman" w:hAnsi="Times New Roman" w:cs="Times New Roman"/>
          <w:sz w:val="28"/>
          <w:szCs w:val="28"/>
          <w:lang w:val="ru-RU"/>
        </w:rPr>
        <w:t xml:space="preserve"> или смертности от всех причин</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в группе «интенсивной» терапии по сравнению с</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«традиционной» терапи</w:t>
      </w:r>
      <w:r w:rsidR="00E86084" w:rsidRPr="007D3F08">
        <w:rPr>
          <w:rFonts w:ascii="Times New Roman" w:hAnsi="Times New Roman" w:cs="Times New Roman"/>
          <w:sz w:val="28"/>
          <w:szCs w:val="28"/>
          <w:lang w:val="ru-RU"/>
        </w:rPr>
        <w:t>ей</w:t>
      </w:r>
      <w:r w:rsidR="004B79C1"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27</w:t>
      </w:r>
      <w:r w:rsidR="004B79C1" w:rsidRPr="007D3F08">
        <w:rPr>
          <w:rFonts w:ascii="Times New Roman" w:hAnsi="Times New Roman" w:cs="Times New Roman"/>
          <w:sz w:val="28"/>
          <w:szCs w:val="28"/>
          <w:lang w:val="ru-RU"/>
        </w:rPr>
        <w:t>].</w:t>
      </w:r>
    </w:p>
    <w:p w14:paraId="6808557D" w14:textId="73E31FF4" w:rsidR="00831EF0" w:rsidRPr="007D3F08" w:rsidRDefault="00831EF0"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В</w:t>
      </w:r>
      <w:r w:rsidR="00C60C9B" w:rsidRPr="007D3F08">
        <w:rPr>
          <w:rFonts w:ascii="Times New Roman" w:hAnsi="Times New Roman" w:cs="Times New Roman"/>
          <w:sz w:val="28"/>
          <w:szCs w:val="28"/>
          <w:lang w:val="ru-RU"/>
        </w:rPr>
        <w:t xml:space="preserve"> крупном </w:t>
      </w:r>
      <w:r w:rsidRPr="007D3F08">
        <w:rPr>
          <w:rFonts w:ascii="Times New Roman" w:hAnsi="Times New Roman" w:cs="Times New Roman"/>
          <w:sz w:val="28"/>
          <w:szCs w:val="28"/>
          <w:lang w:val="ru-RU"/>
        </w:rPr>
        <w:t xml:space="preserve">исследовании ADVANCE основное внимание уделялось </w:t>
      </w:r>
      <w:r w:rsidR="0054012B" w:rsidRPr="007D3F08">
        <w:rPr>
          <w:rFonts w:ascii="Times New Roman" w:hAnsi="Times New Roman" w:cs="Times New Roman"/>
          <w:sz w:val="28"/>
          <w:szCs w:val="28"/>
          <w:lang w:val="ru-RU"/>
        </w:rPr>
        <w:t>изучению эффектов</w:t>
      </w:r>
      <w:r w:rsidRPr="007D3F08">
        <w:rPr>
          <w:rFonts w:ascii="Times New Roman" w:hAnsi="Times New Roman" w:cs="Times New Roman"/>
          <w:sz w:val="28"/>
          <w:szCs w:val="28"/>
          <w:lang w:val="ru-RU"/>
        </w:rPr>
        <w:t xml:space="preserve"> интенсивной гликемической терапии у взрослых с </w:t>
      </w:r>
      <w:r w:rsidR="003E7B9A" w:rsidRPr="007D3F08">
        <w:rPr>
          <w:rFonts w:ascii="Times New Roman" w:eastAsia="Times New Roman" w:hAnsi="Times New Roman" w:cs="Times New Roman"/>
          <w:sz w:val="28"/>
          <w:szCs w:val="28"/>
          <w:lang w:val="ru-RU"/>
        </w:rPr>
        <w:t>СД 2 типа</w:t>
      </w:r>
      <w:r w:rsidRPr="007D3F08">
        <w:rPr>
          <w:rFonts w:ascii="Times New Roman" w:hAnsi="Times New Roman" w:cs="Times New Roman"/>
          <w:sz w:val="28"/>
          <w:szCs w:val="28"/>
          <w:lang w:val="ru-RU"/>
        </w:rPr>
        <w:t>.</w:t>
      </w:r>
      <w:r w:rsidR="00C60C9B"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В этом многоцентровом рандомизированном </w:t>
      </w:r>
      <w:r w:rsidR="00C60C9B" w:rsidRPr="007D3F08">
        <w:rPr>
          <w:rFonts w:ascii="Times New Roman" w:hAnsi="Times New Roman" w:cs="Times New Roman"/>
          <w:sz w:val="28"/>
          <w:szCs w:val="28"/>
          <w:lang w:val="ru-RU"/>
        </w:rPr>
        <w:t>плацебо-</w:t>
      </w:r>
      <w:r w:rsidRPr="007D3F08">
        <w:rPr>
          <w:rFonts w:ascii="Times New Roman" w:hAnsi="Times New Roman" w:cs="Times New Roman"/>
          <w:sz w:val="28"/>
          <w:szCs w:val="28"/>
          <w:lang w:val="ru-RU"/>
        </w:rPr>
        <w:t>контрол</w:t>
      </w:r>
      <w:r w:rsidR="00C60C9B" w:rsidRPr="007D3F08">
        <w:rPr>
          <w:rFonts w:ascii="Times New Roman" w:hAnsi="Times New Roman" w:cs="Times New Roman"/>
          <w:sz w:val="28"/>
          <w:szCs w:val="28"/>
          <w:lang w:val="ru-RU"/>
        </w:rPr>
        <w:t>ируемом</w:t>
      </w:r>
      <w:r w:rsidRPr="007D3F08">
        <w:rPr>
          <w:rFonts w:ascii="Times New Roman" w:hAnsi="Times New Roman" w:cs="Times New Roman"/>
          <w:sz w:val="28"/>
          <w:szCs w:val="28"/>
          <w:lang w:val="ru-RU"/>
        </w:rPr>
        <w:t xml:space="preserve"> исследовании приняли участие</w:t>
      </w:r>
      <w:r w:rsidR="00C60C9B" w:rsidRPr="007D3F08">
        <w:rPr>
          <w:rFonts w:ascii="Times New Roman" w:hAnsi="Times New Roman" w:cs="Times New Roman"/>
          <w:sz w:val="28"/>
          <w:szCs w:val="28"/>
          <w:lang w:val="ru-RU"/>
        </w:rPr>
        <w:t xml:space="preserve"> п</w:t>
      </w:r>
      <w:r w:rsidRPr="007D3F08">
        <w:rPr>
          <w:rFonts w:ascii="Times New Roman" w:hAnsi="Times New Roman" w:cs="Times New Roman"/>
          <w:sz w:val="28"/>
          <w:szCs w:val="28"/>
          <w:lang w:val="ru-RU"/>
        </w:rPr>
        <w:t xml:space="preserve">ациенты с </w:t>
      </w:r>
      <w:r w:rsidR="003E7B9A" w:rsidRPr="007D3F08">
        <w:rPr>
          <w:rFonts w:ascii="Times New Roman" w:eastAsia="Times New Roman" w:hAnsi="Times New Roman" w:cs="Times New Roman"/>
          <w:sz w:val="28"/>
          <w:szCs w:val="28"/>
          <w:lang w:val="ru-RU"/>
        </w:rPr>
        <w:t>СД 2 типа</w:t>
      </w:r>
      <w:r w:rsidR="00E06AFD" w:rsidRPr="007D3F08">
        <w:rPr>
          <w:rFonts w:ascii="Times New Roman" w:hAnsi="Times New Roman" w:cs="Times New Roman"/>
          <w:sz w:val="28"/>
          <w:szCs w:val="28"/>
          <w:lang w:val="ru-RU"/>
        </w:rPr>
        <w:t>, имеющие</w:t>
      </w:r>
      <w:r w:rsidR="00481F77"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макрососудисты</w:t>
      </w:r>
      <w:r w:rsidR="00E06AFD" w:rsidRPr="007D3F08">
        <w:rPr>
          <w:rFonts w:ascii="Times New Roman" w:hAnsi="Times New Roman" w:cs="Times New Roman"/>
          <w:sz w:val="28"/>
          <w:szCs w:val="28"/>
          <w:lang w:val="ru-RU"/>
        </w:rPr>
        <w:t>е</w:t>
      </w:r>
      <w:r w:rsidR="00481F77" w:rsidRPr="007D3F08">
        <w:rPr>
          <w:rFonts w:ascii="Times New Roman" w:hAnsi="Times New Roman" w:cs="Times New Roman"/>
          <w:sz w:val="28"/>
          <w:szCs w:val="28"/>
          <w:lang w:val="ru-RU"/>
        </w:rPr>
        <w:t xml:space="preserve"> и микрососудисты</w:t>
      </w:r>
      <w:r w:rsidR="00E06AFD" w:rsidRPr="007D3F08">
        <w:rPr>
          <w:rFonts w:ascii="Times New Roman" w:hAnsi="Times New Roman" w:cs="Times New Roman"/>
          <w:sz w:val="28"/>
          <w:szCs w:val="28"/>
          <w:lang w:val="ru-RU"/>
        </w:rPr>
        <w:t>е</w:t>
      </w:r>
      <w:r w:rsidR="00481F77" w:rsidRPr="007D3F08">
        <w:rPr>
          <w:rFonts w:ascii="Times New Roman" w:hAnsi="Times New Roman" w:cs="Times New Roman"/>
          <w:sz w:val="28"/>
          <w:szCs w:val="28"/>
          <w:lang w:val="ru-RU"/>
        </w:rPr>
        <w:t xml:space="preserve"> осложнения диабета</w:t>
      </w:r>
      <w:r w:rsidR="00FC4ED1" w:rsidRPr="007D3F08">
        <w:rPr>
          <w:rFonts w:ascii="Times New Roman" w:hAnsi="Times New Roman" w:cs="Times New Roman"/>
          <w:sz w:val="28"/>
          <w:szCs w:val="28"/>
          <w:lang w:val="ru-RU"/>
        </w:rPr>
        <w:t xml:space="preserve">. </w:t>
      </w:r>
      <w:r w:rsidR="00F14875" w:rsidRPr="007D3F08">
        <w:rPr>
          <w:rFonts w:ascii="Times New Roman" w:hAnsi="Times New Roman" w:cs="Times New Roman"/>
          <w:sz w:val="28"/>
          <w:szCs w:val="28"/>
          <w:lang w:val="ru-RU"/>
        </w:rPr>
        <w:t>Пациенты</w:t>
      </w:r>
      <w:r w:rsidRPr="007D3F08">
        <w:rPr>
          <w:rFonts w:ascii="Times New Roman" w:hAnsi="Times New Roman" w:cs="Times New Roman"/>
          <w:sz w:val="28"/>
          <w:szCs w:val="28"/>
          <w:lang w:val="ru-RU"/>
        </w:rPr>
        <w:t xml:space="preserve"> были рандомизированы </w:t>
      </w:r>
      <w:r w:rsidR="00FC4ED1" w:rsidRPr="007D3F08">
        <w:rPr>
          <w:rFonts w:ascii="Times New Roman" w:hAnsi="Times New Roman" w:cs="Times New Roman"/>
          <w:sz w:val="28"/>
          <w:szCs w:val="28"/>
          <w:lang w:val="ru-RU"/>
        </w:rPr>
        <w:t xml:space="preserve">как получавшие </w:t>
      </w:r>
      <w:r w:rsidRPr="007D3F08">
        <w:rPr>
          <w:rFonts w:ascii="Times New Roman" w:hAnsi="Times New Roman" w:cs="Times New Roman"/>
          <w:sz w:val="28"/>
          <w:szCs w:val="28"/>
          <w:lang w:val="ru-RU"/>
        </w:rPr>
        <w:t xml:space="preserve">либо «интенсивное», либо «стандартное» </w:t>
      </w:r>
      <w:r w:rsidR="00FC4ED1" w:rsidRPr="007D3F08">
        <w:rPr>
          <w:rFonts w:ascii="Times New Roman" w:hAnsi="Times New Roman" w:cs="Times New Roman"/>
          <w:sz w:val="28"/>
          <w:szCs w:val="28"/>
          <w:lang w:val="ru-RU"/>
        </w:rPr>
        <w:t>лечение гипергликемии</w:t>
      </w:r>
      <w:r w:rsidR="00481F77" w:rsidRPr="007D3F08">
        <w:rPr>
          <w:rFonts w:ascii="Times New Roman" w:hAnsi="Times New Roman" w:cs="Times New Roman"/>
          <w:sz w:val="28"/>
          <w:szCs w:val="28"/>
          <w:lang w:val="ru-RU"/>
        </w:rPr>
        <w:t xml:space="preserve">, продолжавшееся в течение </w:t>
      </w:r>
      <w:r w:rsidRPr="007D3F08">
        <w:rPr>
          <w:rFonts w:ascii="Times New Roman" w:hAnsi="Times New Roman" w:cs="Times New Roman"/>
          <w:sz w:val="28"/>
          <w:szCs w:val="28"/>
          <w:lang w:val="ru-RU"/>
        </w:rPr>
        <w:t xml:space="preserve">5 лет. Группа </w:t>
      </w:r>
      <w:r w:rsidR="00FC4ED1" w:rsidRPr="007D3F08">
        <w:rPr>
          <w:rFonts w:ascii="Times New Roman" w:hAnsi="Times New Roman" w:cs="Times New Roman"/>
          <w:sz w:val="28"/>
          <w:szCs w:val="28"/>
          <w:lang w:val="ru-RU"/>
        </w:rPr>
        <w:t xml:space="preserve">с </w:t>
      </w:r>
      <w:r w:rsidRPr="007D3F08">
        <w:rPr>
          <w:rFonts w:ascii="Times New Roman" w:hAnsi="Times New Roman" w:cs="Times New Roman"/>
          <w:sz w:val="28"/>
          <w:szCs w:val="28"/>
          <w:lang w:val="ru-RU"/>
        </w:rPr>
        <w:t>более жестки</w:t>
      </w:r>
      <w:r w:rsidR="00FC4ED1"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гликемически</w:t>
      </w:r>
      <w:r w:rsidR="00FC4ED1"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контрол</w:t>
      </w:r>
      <w:r w:rsidR="00FC4ED1" w:rsidRPr="007D3F08">
        <w:rPr>
          <w:rFonts w:ascii="Times New Roman" w:hAnsi="Times New Roman" w:cs="Times New Roman"/>
          <w:sz w:val="28"/>
          <w:szCs w:val="28"/>
          <w:lang w:val="ru-RU"/>
        </w:rPr>
        <w:t>ем</w:t>
      </w:r>
      <w:r w:rsidRPr="007D3F08">
        <w:rPr>
          <w:rFonts w:ascii="Times New Roman" w:hAnsi="Times New Roman" w:cs="Times New Roman"/>
          <w:sz w:val="28"/>
          <w:szCs w:val="28"/>
          <w:lang w:val="ru-RU"/>
        </w:rPr>
        <w:t xml:space="preserve"> имел</w:t>
      </w:r>
      <w:r w:rsidR="00D0612F"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значительно </w:t>
      </w:r>
      <w:r w:rsidR="00D0612F" w:rsidRPr="007D3F08">
        <w:rPr>
          <w:rFonts w:ascii="Times New Roman" w:hAnsi="Times New Roman" w:cs="Times New Roman"/>
          <w:sz w:val="28"/>
          <w:szCs w:val="28"/>
          <w:lang w:val="ru-RU"/>
        </w:rPr>
        <w:t>большее</w:t>
      </w:r>
      <w:r w:rsidR="00481F77"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снижение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(6,5% против 7,3%) и </w:t>
      </w:r>
      <w:r w:rsidR="00D0612F" w:rsidRPr="007D3F08">
        <w:rPr>
          <w:rFonts w:ascii="Times New Roman" w:hAnsi="Times New Roman" w:cs="Times New Roman"/>
          <w:sz w:val="28"/>
          <w:szCs w:val="28"/>
          <w:lang w:val="ru-RU"/>
        </w:rPr>
        <w:t xml:space="preserve">уменьшение </w:t>
      </w:r>
      <w:r w:rsidRPr="007D3F08">
        <w:rPr>
          <w:rFonts w:ascii="Times New Roman" w:hAnsi="Times New Roman" w:cs="Times New Roman"/>
          <w:sz w:val="28"/>
          <w:szCs w:val="28"/>
          <w:lang w:val="ru-RU"/>
        </w:rPr>
        <w:t>количества микрососудистых событий на 23% (прежде всего</w:t>
      </w:r>
      <w:r w:rsidR="00D0612F"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нефропати</w:t>
      </w:r>
      <w:r w:rsidR="00DB0717">
        <w:rPr>
          <w:rFonts w:ascii="Times New Roman" w:hAnsi="Times New Roman" w:cs="Times New Roman"/>
          <w:sz w:val="28"/>
          <w:szCs w:val="28"/>
          <w:lang w:val="ru-RU"/>
        </w:rPr>
        <w:t>и</w:t>
      </w:r>
      <w:r w:rsidRPr="007D3F08">
        <w:rPr>
          <w:rFonts w:ascii="Times New Roman" w:hAnsi="Times New Roman" w:cs="Times New Roman"/>
          <w:sz w:val="28"/>
          <w:szCs w:val="28"/>
          <w:lang w:val="ru-RU"/>
        </w:rPr>
        <w:t>). Однако</w:t>
      </w:r>
      <w:r w:rsidR="00D0612F" w:rsidRPr="007D3F08">
        <w:rPr>
          <w:rFonts w:ascii="Times New Roman" w:hAnsi="Times New Roman" w:cs="Times New Roman"/>
          <w:sz w:val="28"/>
          <w:szCs w:val="28"/>
          <w:lang w:val="ru-RU"/>
        </w:rPr>
        <w:t xml:space="preserve">, в то время, в </w:t>
      </w:r>
      <w:r w:rsidR="00481F77" w:rsidRPr="007D3F08">
        <w:rPr>
          <w:rFonts w:ascii="Times New Roman" w:hAnsi="Times New Roman" w:cs="Times New Roman"/>
          <w:sz w:val="28"/>
          <w:szCs w:val="28"/>
          <w:lang w:val="ru-RU"/>
        </w:rPr>
        <w:t xml:space="preserve">данной </w:t>
      </w:r>
      <w:r w:rsidRPr="007D3F08">
        <w:rPr>
          <w:rFonts w:ascii="Times New Roman" w:hAnsi="Times New Roman" w:cs="Times New Roman"/>
          <w:sz w:val="28"/>
          <w:szCs w:val="28"/>
          <w:lang w:val="ru-RU"/>
        </w:rPr>
        <w:t>групп</w:t>
      </w:r>
      <w:r w:rsidR="00D0612F" w:rsidRPr="007D3F08">
        <w:rPr>
          <w:rFonts w:ascii="Times New Roman" w:hAnsi="Times New Roman" w:cs="Times New Roman"/>
          <w:sz w:val="28"/>
          <w:szCs w:val="28"/>
          <w:lang w:val="ru-RU"/>
        </w:rPr>
        <w:t>е наблюдалось</w:t>
      </w:r>
      <w:r w:rsidRPr="007D3F08">
        <w:rPr>
          <w:rFonts w:ascii="Times New Roman" w:hAnsi="Times New Roman" w:cs="Times New Roman"/>
          <w:sz w:val="28"/>
          <w:szCs w:val="28"/>
          <w:lang w:val="ru-RU"/>
        </w:rPr>
        <w:t xml:space="preserve"> </w:t>
      </w:r>
      <w:r w:rsidR="00D0612F" w:rsidRPr="007D3F08">
        <w:rPr>
          <w:rFonts w:ascii="Times New Roman" w:hAnsi="Times New Roman" w:cs="Times New Roman"/>
          <w:sz w:val="28"/>
          <w:szCs w:val="28"/>
          <w:lang w:val="ru-RU"/>
        </w:rPr>
        <w:t xml:space="preserve">увеличение частоты </w:t>
      </w:r>
      <w:r w:rsidR="0054012B" w:rsidRPr="007D3F08">
        <w:rPr>
          <w:rFonts w:ascii="Times New Roman" w:hAnsi="Times New Roman" w:cs="Times New Roman"/>
          <w:sz w:val="28"/>
          <w:szCs w:val="28"/>
          <w:lang w:val="ru-RU"/>
        </w:rPr>
        <w:t>госпитализаций,</w:t>
      </w:r>
      <w:r w:rsidR="00F14875" w:rsidRPr="007D3F08">
        <w:rPr>
          <w:rFonts w:ascii="Times New Roman" w:hAnsi="Times New Roman" w:cs="Times New Roman"/>
          <w:sz w:val="28"/>
          <w:szCs w:val="28"/>
          <w:lang w:val="ru-RU"/>
        </w:rPr>
        <w:t xml:space="preserve"> связанных с тяжелой</w:t>
      </w:r>
      <w:r w:rsidRPr="007D3F08">
        <w:rPr>
          <w:rFonts w:ascii="Times New Roman" w:hAnsi="Times New Roman" w:cs="Times New Roman"/>
          <w:sz w:val="28"/>
          <w:szCs w:val="28"/>
          <w:lang w:val="ru-RU"/>
        </w:rPr>
        <w:t xml:space="preserve"> гипогликеми</w:t>
      </w:r>
      <w:r w:rsidR="00F14875" w:rsidRPr="007D3F08">
        <w:rPr>
          <w:rFonts w:ascii="Times New Roman" w:hAnsi="Times New Roman" w:cs="Times New Roman"/>
          <w:sz w:val="28"/>
          <w:szCs w:val="28"/>
          <w:lang w:val="ru-RU"/>
        </w:rPr>
        <w:t xml:space="preserve">ей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28</w:t>
      </w:r>
      <w:r w:rsidRPr="007D3F08">
        <w:rPr>
          <w:rFonts w:ascii="Times New Roman" w:hAnsi="Times New Roman" w:cs="Times New Roman"/>
          <w:sz w:val="28"/>
          <w:szCs w:val="28"/>
          <w:lang w:val="ru-RU"/>
        </w:rPr>
        <w:t>].</w:t>
      </w:r>
    </w:p>
    <w:p w14:paraId="1F3E6BFC" w14:textId="082EB433" w:rsidR="000C50B7" w:rsidRPr="007D3F08" w:rsidRDefault="000C50B7"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Исследование ACCORD проводилось одновременно с</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исследование</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ADVANCE и </w:t>
      </w:r>
      <w:r w:rsidR="00481F77" w:rsidRPr="007D3F08">
        <w:rPr>
          <w:rFonts w:ascii="Times New Roman" w:hAnsi="Times New Roman" w:cs="Times New Roman"/>
          <w:sz w:val="28"/>
          <w:szCs w:val="28"/>
          <w:lang w:val="ru-RU"/>
        </w:rPr>
        <w:t xml:space="preserve">было </w:t>
      </w:r>
      <w:r w:rsidRPr="007D3F08">
        <w:rPr>
          <w:rFonts w:ascii="Times New Roman" w:hAnsi="Times New Roman" w:cs="Times New Roman"/>
          <w:sz w:val="28"/>
          <w:szCs w:val="28"/>
          <w:lang w:val="ru-RU"/>
        </w:rPr>
        <w:t xml:space="preserve">сосредоточено в первую очередь на </w:t>
      </w:r>
      <w:r w:rsidR="00F14875" w:rsidRPr="007D3F08">
        <w:rPr>
          <w:rFonts w:ascii="Times New Roman" w:hAnsi="Times New Roman" w:cs="Times New Roman"/>
          <w:sz w:val="28"/>
          <w:szCs w:val="28"/>
          <w:lang w:val="ru-RU"/>
        </w:rPr>
        <w:t xml:space="preserve">изучении влияния </w:t>
      </w:r>
      <w:r w:rsidRPr="007D3F08">
        <w:rPr>
          <w:rFonts w:ascii="Times New Roman" w:hAnsi="Times New Roman" w:cs="Times New Roman"/>
          <w:sz w:val="28"/>
          <w:szCs w:val="28"/>
          <w:lang w:val="ru-RU"/>
        </w:rPr>
        <w:t>интенси</w:t>
      </w:r>
      <w:r w:rsidR="00F14875" w:rsidRPr="007D3F08">
        <w:rPr>
          <w:rFonts w:ascii="Times New Roman" w:hAnsi="Times New Roman" w:cs="Times New Roman"/>
          <w:sz w:val="28"/>
          <w:szCs w:val="28"/>
          <w:lang w:val="ru-RU"/>
        </w:rPr>
        <w:t>фицированного</w:t>
      </w:r>
      <w:r w:rsidRPr="007D3F08">
        <w:rPr>
          <w:rFonts w:ascii="Times New Roman" w:hAnsi="Times New Roman" w:cs="Times New Roman"/>
          <w:sz w:val="28"/>
          <w:szCs w:val="28"/>
          <w:lang w:val="ru-RU"/>
        </w:rPr>
        <w:t xml:space="preserve"> гликемическ</w:t>
      </w:r>
      <w:r w:rsidR="00F14875" w:rsidRPr="007D3F08">
        <w:rPr>
          <w:rFonts w:ascii="Times New Roman" w:hAnsi="Times New Roman" w:cs="Times New Roman"/>
          <w:sz w:val="28"/>
          <w:szCs w:val="28"/>
          <w:lang w:val="ru-RU"/>
        </w:rPr>
        <w:t>ого</w:t>
      </w:r>
      <w:r w:rsidRPr="007D3F08">
        <w:rPr>
          <w:rFonts w:ascii="Times New Roman" w:hAnsi="Times New Roman" w:cs="Times New Roman"/>
          <w:sz w:val="28"/>
          <w:szCs w:val="28"/>
          <w:lang w:val="ru-RU"/>
        </w:rPr>
        <w:t xml:space="preserve"> контрол</w:t>
      </w:r>
      <w:r w:rsidR="00F14875"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w:t>
      </w:r>
      <w:r w:rsidR="00F14875" w:rsidRPr="007D3F08">
        <w:rPr>
          <w:rFonts w:ascii="Times New Roman" w:hAnsi="Times New Roman" w:cs="Times New Roman"/>
          <w:sz w:val="28"/>
          <w:szCs w:val="28"/>
          <w:lang w:val="ru-RU"/>
        </w:rPr>
        <w:t>на</w:t>
      </w:r>
      <w:r w:rsidRPr="007D3F08">
        <w:rPr>
          <w:rFonts w:ascii="Times New Roman" w:hAnsi="Times New Roman" w:cs="Times New Roman"/>
          <w:sz w:val="28"/>
          <w:szCs w:val="28"/>
          <w:lang w:val="ru-RU"/>
        </w:rPr>
        <w:t xml:space="preserve"> риск сердечно-сосудистых событий</w:t>
      </w:r>
      <w:r w:rsidR="003B6F5D" w:rsidRPr="007D3F08">
        <w:rPr>
          <w:rFonts w:ascii="Times New Roman" w:hAnsi="Times New Roman" w:cs="Times New Roman"/>
          <w:sz w:val="28"/>
          <w:szCs w:val="28"/>
          <w:lang w:val="ru-RU"/>
        </w:rPr>
        <w:t xml:space="preserve"> у пожилых людей</w:t>
      </w:r>
      <w:r w:rsidRPr="007D3F08">
        <w:rPr>
          <w:rFonts w:ascii="Times New Roman" w:hAnsi="Times New Roman" w:cs="Times New Roman"/>
          <w:sz w:val="28"/>
          <w:szCs w:val="28"/>
          <w:lang w:val="ru-RU"/>
        </w:rPr>
        <w:t>.</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В этом многоцентровом рандомизированном контрол</w:t>
      </w:r>
      <w:r w:rsidR="002558A5" w:rsidRPr="007D3F08">
        <w:rPr>
          <w:rFonts w:ascii="Times New Roman" w:hAnsi="Times New Roman" w:cs="Times New Roman"/>
          <w:sz w:val="28"/>
          <w:szCs w:val="28"/>
          <w:lang w:val="ru-RU"/>
        </w:rPr>
        <w:t>ируемом</w:t>
      </w:r>
      <w:r w:rsidRPr="007D3F08">
        <w:rPr>
          <w:rFonts w:ascii="Times New Roman" w:hAnsi="Times New Roman" w:cs="Times New Roman"/>
          <w:sz w:val="28"/>
          <w:szCs w:val="28"/>
          <w:lang w:val="ru-RU"/>
        </w:rPr>
        <w:t xml:space="preserve"> исследовании изучались</w:t>
      </w:r>
      <w:r w:rsidR="002558A5" w:rsidRPr="007D3F08">
        <w:rPr>
          <w:rFonts w:ascii="Times New Roman" w:hAnsi="Times New Roman" w:cs="Times New Roman"/>
          <w:sz w:val="28"/>
          <w:szCs w:val="28"/>
          <w:lang w:val="ru-RU"/>
        </w:rPr>
        <w:t xml:space="preserve"> пациенты с очень</w:t>
      </w:r>
      <w:r w:rsidRPr="007D3F08">
        <w:rPr>
          <w:rFonts w:ascii="Times New Roman" w:hAnsi="Times New Roman" w:cs="Times New Roman"/>
          <w:sz w:val="28"/>
          <w:szCs w:val="28"/>
          <w:lang w:val="ru-RU"/>
        </w:rPr>
        <w:t xml:space="preserve"> жестки</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гликемически</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контрол</w:t>
      </w:r>
      <w:r w:rsidR="002558A5" w:rsidRPr="007D3F08">
        <w:rPr>
          <w:rFonts w:ascii="Times New Roman" w:hAnsi="Times New Roman" w:cs="Times New Roman"/>
          <w:sz w:val="28"/>
          <w:szCs w:val="28"/>
          <w:lang w:val="ru-RU"/>
        </w:rPr>
        <w:t>ем</w:t>
      </w:r>
      <w:r w:rsidR="003B6F5D" w:rsidRPr="007D3F08">
        <w:rPr>
          <w:rFonts w:ascii="Times New Roman" w:hAnsi="Times New Roman" w:cs="Times New Roman"/>
          <w:sz w:val="28"/>
          <w:szCs w:val="28"/>
          <w:lang w:val="ru-RU"/>
        </w:rPr>
        <w:t xml:space="preserve">, условием которого являлось снижение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4C4846" w:rsidRPr="007D3F08">
        <w:rPr>
          <w:rFonts w:ascii="Times New Roman" w:hAnsi="Times New Roman" w:cs="Times New Roman"/>
          <w:sz w:val="28"/>
          <w:szCs w:val="28"/>
          <w:lang w:val="ru-RU"/>
        </w:rPr>
        <w:t xml:space="preserve">меньше </w:t>
      </w:r>
      <w:r w:rsidRPr="007D3F08">
        <w:rPr>
          <w:rFonts w:ascii="Times New Roman" w:hAnsi="Times New Roman" w:cs="Times New Roman"/>
          <w:sz w:val="28"/>
          <w:szCs w:val="28"/>
          <w:lang w:val="ru-RU"/>
        </w:rPr>
        <w:t>6%</w:t>
      </w:r>
      <w:r w:rsidR="002558A5" w:rsidRPr="007D3F08">
        <w:rPr>
          <w:rFonts w:ascii="Times New Roman" w:hAnsi="Times New Roman" w:cs="Times New Roman"/>
          <w:sz w:val="28"/>
          <w:szCs w:val="28"/>
          <w:lang w:val="ru-RU"/>
        </w:rPr>
        <w:t>. Было определено, что</w:t>
      </w:r>
      <w:r w:rsidR="00035241" w:rsidRPr="007D3F08">
        <w:rPr>
          <w:rFonts w:ascii="Times New Roman" w:hAnsi="Times New Roman" w:cs="Times New Roman"/>
          <w:sz w:val="28"/>
          <w:szCs w:val="28"/>
          <w:lang w:val="ru-RU"/>
        </w:rPr>
        <w:t xml:space="preserve"> данные пациенты</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имели более низк</w:t>
      </w:r>
      <w:r w:rsidR="004C4846" w:rsidRPr="007D3F08">
        <w:rPr>
          <w:rFonts w:ascii="Times New Roman" w:hAnsi="Times New Roman" w:cs="Times New Roman"/>
          <w:sz w:val="28"/>
          <w:szCs w:val="28"/>
          <w:lang w:val="ru-RU"/>
        </w:rPr>
        <w:t xml:space="preserve">ую частоту </w:t>
      </w:r>
      <w:r w:rsidRPr="007D3F08">
        <w:rPr>
          <w:rFonts w:ascii="Times New Roman" w:hAnsi="Times New Roman" w:cs="Times New Roman"/>
          <w:sz w:val="28"/>
          <w:szCs w:val="28"/>
          <w:lang w:val="ru-RU"/>
        </w:rPr>
        <w:t>нефатального ИМ, нефатального</w:t>
      </w:r>
      <w:r w:rsidR="00035241"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инсульт</w:t>
      </w:r>
      <w:r w:rsidR="00035241"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и смерт</w:t>
      </w:r>
      <w:r w:rsidR="00035241" w:rsidRPr="007D3F08">
        <w:rPr>
          <w:rFonts w:ascii="Times New Roman" w:hAnsi="Times New Roman" w:cs="Times New Roman"/>
          <w:sz w:val="28"/>
          <w:szCs w:val="28"/>
          <w:lang w:val="ru-RU"/>
        </w:rPr>
        <w:t>ности</w:t>
      </w:r>
      <w:r w:rsidRPr="007D3F08">
        <w:rPr>
          <w:rFonts w:ascii="Times New Roman" w:hAnsi="Times New Roman" w:cs="Times New Roman"/>
          <w:sz w:val="28"/>
          <w:szCs w:val="28"/>
          <w:lang w:val="ru-RU"/>
        </w:rPr>
        <w:t xml:space="preserve"> от сердечно-сосудистых заболеваний, чем </w:t>
      </w:r>
      <w:r w:rsidR="004C4846" w:rsidRPr="007D3F08">
        <w:rPr>
          <w:rFonts w:ascii="Times New Roman" w:hAnsi="Times New Roman" w:cs="Times New Roman"/>
          <w:sz w:val="28"/>
          <w:szCs w:val="28"/>
          <w:lang w:val="ru-RU"/>
        </w:rPr>
        <w:t xml:space="preserve">при </w:t>
      </w:r>
      <w:r w:rsidRPr="007D3F08">
        <w:rPr>
          <w:rFonts w:ascii="Times New Roman" w:hAnsi="Times New Roman" w:cs="Times New Roman"/>
          <w:sz w:val="28"/>
          <w:szCs w:val="28"/>
          <w:lang w:val="ru-RU"/>
        </w:rPr>
        <w:t>стандартн</w:t>
      </w:r>
      <w:r w:rsidR="00FA3FE7" w:rsidRPr="007D3F08">
        <w:rPr>
          <w:rFonts w:ascii="Times New Roman" w:hAnsi="Times New Roman" w:cs="Times New Roman"/>
          <w:sz w:val="28"/>
          <w:szCs w:val="28"/>
          <w:lang w:val="ru-RU"/>
        </w:rPr>
        <w:t>ой</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гипо</w:t>
      </w:r>
      <w:r w:rsidRPr="007D3F08">
        <w:rPr>
          <w:rFonts w:ascii="Times New Roman" w:hAnsi="Times New Roman" w:cs="Times New Roman"/>
          <w:sz w:val="28"/>
          <w:szCs w:val="28"/>
          <w:lang w:val="ru-RU"/>
        </w:rPr>
        <w:t>гликемическ</w:t>
      </w:r>
      <w:r w:rsidR="00FA3FE7" w:rsidRPr="007D3F08">
        <w:rPr>
          <w:rFonts w:ascii="Times New Roman" w:hAnsi="Times New Roman" w:cs="Times New Roman"/>
          <w:sz w:val="28"/>
          <w:szCs w:val="28"/>
          <w:lang w:val="ru-RU"/>
        </w:rPr>
        <w:t>ой</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 xml:space="preserve">терапии </w:t>
      </w:r>
      <w:r w:rsidRPr="007D3F08">
        <w:rPr>
          <w:rFonts w:ascii="Times New Roman" w:hAnsi="Times New Roman" w:cs="Times New Roman"/>
          <w:sz w:val="28"/>
          <w:szCs w:val="28"/>
          <w:lang w:val="ru-RU"/>
        </w:rPr>
        <w:t>(</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E77683" w:rsidRPr="007D3F08">
        <w:rPr>
          <w:rFonts w:ascii="Times New Roman" w:hAnsi="Times New Roman" w:cs="Times New Roman"/>
          <w:sz w:val="28"/>
          <w:szCs w:val="28"/>
          <w:lang w:val="ru-RU"/>
        </w:rPr>
        <w:t>7–7,9</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П</w:t>
      </w:r>
      <w:r w:rsidR="00FB3433" w:rsidRPr="007D3F08">
        <w:rPr>
          <w:rFonts w:ascii="Times New Roman" w:hAnsi="Times New Roman" w:cs="Times New Roman"/>
          <w:sz w:val="28"/>
          <w:szCs w:val="28"/>
          <w:lang w:val="ru-RU"/>
        </w:rPr>
        <w:t>е</w:t>
      </w:r>
      <w:r w:rsidR="00FA3FE7" w:rsidRPr="007D3F08">
        <w:rPr>
          <w:rFonts w:ascii="Times New Roman" w:hAnsi="Times New Roman" w:cs="Times New Roman"/>
          <w:sz w:val="28"/>
          <w:szCs w:val="28"/>
          <w:lang w:val="ru-RU"/>
        </w:rPr>
        <w:t>риод наблюдения составил 3</w:t>
      </w:r>
      <w:r w:rsidRPr="007D3F08">
        <w:rPr>
          <w:rFonts w:ascii="Times New Roman" w:hAnsi="Times New Roman" w:cs="Times New Roman"/>
          <w:sz w:val="28"/>
          <w:szCs w:val="28"/>
          <w:lang w:val="ru-RU"/>
        </w:rPr>
        <w:t>,4 года</w:t>
      </w:r>
      <w:r w:rsidR="00B70079" w:rsidRPr="007D3F08">
        <w:rPr>
          <w:rFonts w:ascii="Times New Roman" w:hAnsi="Times New Roman" w:cs="Times New Roman"/>
          <w:sz w:val="28"/>
          <w:szCs w:val="28"/>
          <w:lang w:val="ru-RU"/>
        </w:rPr>
        <w:t xml:space="preserve">. В группе интенсифицированного гликемического контроля </w:t>
      </w:r>
      <w:r w:rsidR="00484194" w:rsidRPr="007D3F08">
        <w:rPr>
          <w:rFonts w:ascii="Times New Roman" w:hAnsi="Times New Roman" w:cs="Times New Roman"/>
          <w:sz w:val="28"/>
          <w:szCs w:val="28"/>
          <w:lang w:val="ru-RU"/>
        </w:rPr>
        <w:t>было достигнуто</w:t>
      </w:r>
      <w:r w:rsidRPr="007D3F08">
        <w:rPr>
          <w:rFonts w:ascii="Times New Roman" w:hAnsi="Times New Roman" w:cs="Times New Roman"/>
          <w:sz w:val="28"/>
          <w:szCs w:val="28"/>
          <w:lang w:val="ru-RU"/>
        </w:rPr>
        <w:t xml:space="preserve"> значительно</w:t>
      </w:r>
      <w:r w:rsidR="00906266" w:rsidRPr="007D3F08">
        <w:rPr>
          <w:rFonts w:ascii="Times New Roman" w:hAnsi="Times New Roman" w:cs="Times New Roman"/>
          <w:sz w:val="28"/>
          <w:szCs w:val="28"/>
          <w:lang w:val="ru-RU"/>
        </w:rPr>
        <w:t>е</w:t>
      </w:r>
      <w:r w:rsidR="00B70079" w:rsidRPr="007D3F08">
        <w:rPr>
          <w:rFonts w:ascii="Times New Roman" w:hAnsi="Times New Roman" w:cs="Times New Roman"/>
          <w:sz w:val="28"/>
          <w:szCs w:val="28"/>
          <w:lang w:val="ru-RU"/>
        </w:rPr>
        <w:t xml:space="preserve"> снижени</w:t>
      </w:r>
      <w:r w:rsidR="00906266" w:rsidRPr="007D3F08">
        <w:rPr>
          <w:rFonts w:ascii="Times New Roman" w:hAnsi="Times New Roman" w:cs="Times New Roman"/>
          <w:sz w:val="28"/>
          <w:szCs w:val="28"/>
          <w:lang w:val="ru-RU"/>
        </w:rPr>
        <w:t>е</w:t>
      </w:r>
      <w:r w:rsidRPr="007D3F08">
        <w:rPr>
          <w:rFonts w:ascii="Times New Roman" w:hAnsi="Times New Roman" w:cs="Times New Roman"/>
          <w:sz w:val="28"/>
          <w:szCs w:val="28"/>
          <w:lang w:val="ru-RU"/>
        </w:rPr>
        <w:t xml:space="preserve">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906266" w:rsidRPr="007D3F08">
        <w:rPr>
          <w:rFonts w:ascii="Times New Roman" w:hAnsi="Times New Roman" w:cs="Times New Roman"/>
          <w:sz w:val="28"/>
          <w:szCs w:val="28"/>
          <w:lang w:val="ru-RU"/>
        </w:rPr>
        <w:t>по сравнению с традиционной гипогликемическ</w:t>
      </w:r>
      <w:r w:rsidR="009A67BD" w:rsidRPr="007D3F08">
        <w:rPr>
          <w:rFonts w:ascii="Times New Roman" w:hAnsi="Times New Roman" w:cs="Times New Roman"/>
          <w:sz w:val="28"/>
          <w:szCs w:val="28"/>
          <w:lang w:val="ru-RU"/>
        </w:rPr>
        <w:t>ой</w:t>
      </w:r>
      <w:r w:rsidR="00906266"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терапией</w:t>
      </w:r>
      <w:r w:rsidR="00906266"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(7,3% против 6,5%). </w:t>
      </w:r>
      <w:r w:rsidR="00CA4E7D" w:rsidRPr="007D3F08">
        <w:rPr>
          <w:rFonts w:ascii="Times New Roman" w:hAnsi="Times New Roman" w:cs="Times New Roman"/>
          <w:sz w:val="28"/>
          <w:szCs w:val="28"/>
          <w:lang w:val="ru-RU"/>
        </w:rPr>
        <w:t>Пациенты из г</w:t>
      </w:r>
      <w:r w:rsidRPr="007D3F08">
        <w:rPr>
          <w:rFonts w:ascii="Times New Roman" w:hAnsi="Times New Roman" w:cs="Times New Roman"/>
          <w:sz w:val="28"/>
          <w:szCs w:val="28"/>
          <w:lang w:val="ru-RU"/>
        </w:rPr>
        <w:t>рупп</w:t>
      </w:r>
      <w:r w:rsidR="00CA4E7D" w:rsidRPr="007D3F08">
        <w:rPr>
          <w:rFonts w:ascii="Times New Roman" w:hAnsi="Times New Roman" w:cs="Times New Roman"/>
          <w:sz w:val="28"/>
          <w:szCs w:val="28"/>
          <w:lang w:val="ru-RU"/>
        </w:rPr>
        <w:t>ы</w:t>
      </w:r>
      <w:r w:rsidRPr="007D3F08">
        <w:rPr>
          <w:rFonts w:ascii="Times New Roman" w:hAnsi="Times New Roman" w:cs="Times New Roman"/>
          <w:sz w:val="28"/>
          <w:szCs w:val="28"/>
          <w:lang w:val="ru-RU"/>
        </w:rPr>
        <w:t xml:space="preserve"> интенсивного гликемического контроля</w:t>
      </w:r>
      <w:r w:rsidR="00CA4E7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имели более низкие показатели нефатального ИМ, </w:t>
      </w:r>
      <w:r w:rsidR="005D55DD" w:rsidRPr="007D3F08">
        <w:rPr>
          <w:rFonts w:ascii="Times New Roman" w:hAnsi="Times New Roman" w:cs="Times New Roman"/>
          <w:sz w:val="28"/>
          <w:szCs w:val="28"/>
          <w:lang w:val="ru-RU"/>
        </w:rPr>
        <w:t>однако</w:t>
      </w:r>
      <w:r w:rsidRPr="007D3F08">
        <w:rPr>
          <w:rFonts w:ascii="Times New Roman" w:hAnsi="Times New Roman" w:cs="Times New Roman"/>
          <w:sz w:val="28"/>
          <w:szCs w:val="28"/>
          <w:lang w:val="ru-RU"/>
        </w:rPr>
        <w:t xml:space="preserve"> после 3,7</w:t>
      </w:r>
      <w:r w:rsidR="00CA4E7D" w:rsidRPr="007D3F08">
        <w:rPr>
          <w:rFonts w:ascii="Times New Roman" w:hAnsi="Times New Roman" w:cs="Times New Roman"/>
          <w:sz w:val="28"/>
          <w:szCs w:val="28"/>
          <w:lang w:val="ru-RU"/>
        </w:rPr>
        <w:t xml:space="preserve"> лет наблюдения, исследование </w:t>
      </w:r>
      <w:r w:rsidRPr="007D3F08">
        <w:rPr>
          <w:rFonts w:ascii="Times New Roman" w:hAnsi="Times New Roman" w:cs="Times New Roman"/>
          <w:sz w:val="28"/>
          <w:szCs w:val="28"/>
          <w:lang w:val="ru-RU"/>
        </w:rPr>
        <w:t>было прекращено досрочно</w:t>
      </w:r>
      <w:r w:rsidR="005D55D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из-за повышенн</w:t>
      </w:r>
      <w:r w:rsidR="005D55DD" w:rsidRPr="007D3F08">
        <w:rPr>
          <w:rFonts w:ascii="Times New Roman" w:hAnsi="Times New Roman" w:cs="Times New Roman"/>
          <w:sz w:val="28"/>
          <w:szCs w:val="28"/>
          <w:lang w:val="ru-RU"/>
        </w:rPr>
        <w:t>ия</w:t>
      </w:r>
      <w:r w:rsidRPr="007D3F08">
        <w:rPr>
          <w:rFonts w:ascii="Times New Roman" w:hAnsi="Times New Roman" w:cs="Times New Roman"/>
          <w:sz w:val="28"/>
          <w:szCs w:val="28"/>
          <w:lang w:val="ru-RU"/>
        </w:rPr>
        <w:t xml:space="preserve"> показател</w:t>
      </w:r>
      <w:r w:rsidR="005D55DD" w:rsidRPr="007D3F08">
        <w:rPr>
          <w:rFonts w:ascii="Times New Roman" w:hAnsi="Times New Roman" w:cs="Times New Roman"/>
          <w:sz w:val="28"/>
          <w:szCs w:val="28"/>
          <w:lang w:val="ru-RU"/>
        </w:rPr>
        <w:t>ей смертност</w:t>
      </w:r>
      <w:r w:rsidR="003B6F5D" w:rsidRPr="007D3F08">
        <w:rPr>
          <w:rFonts w:ascii="Times New Roman" w:hAnsi="Times New Roman" w:cs="Times New Roman"/>
          <w:sz w:val="28"/>
          <w:szCs w:val="28"/>
          <w:lang w:val="ru-RU"/>
        </w:rPr>
        <w:t>и</w:t>
      </w:r>
      <w:r w:rsidR="005D55DD" w:rsidRPr="007D3F08">
        <w:rPr>
          <w:rFonts w:ascii="Times New Roman" w:hAnsi="Times New Roman" w:cs="Times New Roman"/>
          <w:sz w:val="28"/>
          <w:szCs w:val="28"/>
          <w:lang w:val="ru-RU"/>
        </w:rPr>
        <w:t xml:space="preserve"> от сердечно-сосудистых заболеваний в г</w:t>
      </w:r>
      <w:r w:rsidRPr="007D3F08">
        <w:rPr>
          <w:rFonts w:ascii="Times New Roman" w:hAnsi="Times New Roman" w:cs="Times New Roman"/>
          <w:sz w:val="28"/>
          <w:szCs w:val="28"/>
          <w:lang w:val="ru-RU"/>
        </w:rPr>
        <w:t>рупп</w:t>
      </w:r>
      <w:r w:rsidR="005D55DD" w:rsidRPr="007D3F08">
        <w:rPr>
          <w:rFonts w:ascii="Times New Roman" w:hAnsi="Times New Roman" w:cs="Times New Roman"/>
          <w:sz w:val="28"/>
          <w:szCs w:val="28"/>
          <w:lang w:val="ru-RU"/>
        </w:rPr>
        <w:t>е</w:t>
      </w:r>
      <w:r w:rsidRPr="007D3F08">
        <w:rPr>
          <w:rFonts w:ascii="Times New Roman" w:hAnsi="Times New Roman" w:cs="Times New Roman"/>
          <w:sz w:val="28"/>
          <w:szCs w:val="28"/>
          <w:lang w:val="ru-RU"/>
        </w:rPr>
        <w:t xml:space="preserve"> с</w:t>
      </w:r>
      <w:r w:rsidR="005D55DD" w:rsidRPr="007D3F08">
        <w:rPr>
          <w:rFonts w:ascii="Times New Roman" w:hAnsi="Times New Roman" w:cs="Times New Roman"/>
          <w:sz w:val="28"/>
          <w:szCs w:val="28"/>
          <w:lang w:val="ru-RU"/>
        </w:rPr>
        <w:t xml:space="preserve">о строгим </w:t>
      </w:r>
      <w:r w:rsidRPr="007D3F08">
        <w:rPr>
          <w:rFonts w:ascii="Times New Roman" w:hAnsi="Times New Roman" w:cs="Times New Roman"/>
          <w:sz w:val="28"/>
          <w:szCs w:val="28"/>
          <w:lang w:val="ru-RU"/>
        </w:rPr>
        <w:t>гликемическим контролем</w:t>
      </w:r>
      <w:r w:rsidR="005D55DD" w:rsidRPr="007D3F08">
        <w:rPr>
          <w:rFonts w:ascii="Times New Roman" w:hAnsi="Times New Roman" w:cs="Times New Roman"/>
          <w:sz w:val="28"/>
          <w:szCs w:val="28"/>
          <w:lang w:val="ru-RU"/>
        </w:rPr>
        <w:t xml:space="preserve">. </w:t>
      </w:r>
      <w:r w:rsidR="008B1DD1" w:rsidRPr="007D3F08">
        <w:rPr>
          <w:rFonts w:ascii="Times New Roman" w:hAnsi="Times New Roman" w:cs="Times New Roman"/>
          <w:sz w:val="28"/>
          <w:szCs w:val="28"/>
          <w:lang w:val="ru-RU"/>
        </w:rPr>
        <w:t xml:space="preserve"> Т</w:t>
      </w:r>
      <w:r w:rsidRPr="007D3F08">
        <w:rPr>
          <w:rFonts w:ascii="Times New Roman" w:hAnsi="Times New Roman" w:cs="Times New Roman"/>
          <w:sz w:val="28"/>
          <w:szCs w:val="28"/>
          <w:lang w:val="ru-RU"/>
        </w:rPr>
        <w:t>акже</w:t>
      </w:r>
      <w:r w:rsidR="008B1DD1"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в исследовании ADVANCE </w:t>
      </w:r>
      <w:r w:rsidR="008B1DD1" w:rsidRPr="007D3F08">
        <w:rPr>
          <w:rFonts w:ascii="Times New Roman" w:hAnsi="Times New Roman" w:cs="Times New Roman"/>
          <w:sz w:val="28"/>
          <w:szCs w:val="28"/>
          <w:lang w:val="ru-RU"/>
        </w:rPr>
        <w:t xml:space="preserve">пациенты со строгим гликемическим контролем </w:t>
      </w:r>
      <w:r w:rsidR="009A67BD" w:rsidRPr="007D3F08">
        <w:rPr>
          <w:rFonts w:ascii="Times New Roman" w:hAnsi="Times New Roman" w:cs="Times New Roman"/>
          <w:sz w:val="28"/>
          <w:szCs w:val="28"/>
          <w:lang w:val="ru-RU"/>
        </w:rPr>
        <w:t>имели</w:t>
      </w:r>
      <w:r w:rsidRPr="007D3F08">
        <w:rPr>
          <w:rFonts w:ascii="Times New Roman" w:hAnsi="Times New Roman" w:cs="Times New Roman"/>
          <w:sz w:val="28"/>
          <w:szCs w:val="28"/>
          <w:lang w:val="ru-RU"/>
        </w:rPr>
        <w:t xml:space="preserve"> прибавку в весе и риск гипогликемии</w:t>
      </w:r>
      <w:r w:rsidR="003B6F5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AD39B9" w:rsidRPr="00AD39B9">
        <w:rPr>
          <w:rFonts w:ascii="Times New Roman" w:hAnsi="Times New Roman" w:cs="Times New Roman"/>
          <w:sz w:val="28"/>
          <w:szCs w:val="28"/>
          <w:lang w:val="ru-RU"/>
        </w:rPr>
        <w:t>2</w:t>
      </w:r>
      <w:r w:rsidR="00F356B6">
        <w:rPr>
          <w:rFonts w:ascii="Times New Roman" w:hAnsi="Times New Roman" w:cs="Times New Roman"/>
          <w:sz w:val="28"/>
          <w:szCs w:val="28"/>
          <w:lang w:val="ru-RU"/>
        </w:rPr>
        <w:t>9</w:t>
      </w:r>
      <w:r w:rsidRPr="007D3F08">
        <w:rPr>
          <w:rFonts w:ascii="Times New Roman" w:hAnsi="Times New Roman" w:cs="Times New Roman"/>
          <w:sz w:val="28"/>
          <w:szCs w:val="28"/>
          <w:lang w:val="ru-RU"/>
        </w:rPr>
        <w:t>].</w:t>
      </w:r>
    </w:p>
    <w:p w14:paraId="1AA5C092" w14:textId="5571CF63" w:rsidR="009A67BD" w:rsidRPr="007D3F08" w:rsidRDefault="003B6F5D"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Следующим примером, иллюстрирующим противоречивые эффекты строгого гликемического контроля, может послужить и</w:t>
      </w:r>
      <w:r w:rsidR="009A67BD" w:rsidRPr="007D3F08">
        <w:rPr>
          <w:rFonts w:ascii="Times New Roman" w:hAnsi="Times New Roman" w:cs="Times New Roman"/>
          <w:sz w:val="28"/>
          <w:szCs w:val="28"/>
          <w:lang w:val="ru-RU"/>
        </w:rPr>
        <w:t xml:space="preserve">сследование </w:t>
      </w:r>
      <w:r w:rsidR="00007D00" w:rsidRPr="007D3F08">
        <w:rPr>
          <w:rFonts w:ascii="Times New Roman" w:hAnsi="Times New Roman" w:cs="Times New Roman"/>
          <w:sz w:val="28"/>
          <w:szCs w:val="28"/>
        </w:rPr>
        <w:t>Diabetes</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Control</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and</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Complications</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Trial</w:t>
      </w:r>
      <w:r w:rsidR="00007D00"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DCCT</w:t>
      </w:r>
      <w:r w:rsidR="00007D00" w:rsidRPr="007D3F08">
        <w:rPr>
          <w:rFonts w:ascii="Times New Roman" w:hAnsi="Times New Roman" w:cs="Times New Roman"/>
          <w:sz w:val="28"/>
          <w:szCs w:val="28"/>
          <w:lang w:val="ru-RU"/>
        </w:rPr>
        <w:t>)</w:t>
      </w:r>
      <w:r w:rsidR="009A67BD" w:rsidRPr="007D3F08">
        <w:rPr>
          <w:rFonts w:ascii="Times New Roman" w:hAnsi="Times New Roman" w:cs="Times New Roman"/>
          <w:sz w:val="28"/>
          <w:szCs w:val="28"/>
          <w:lang w:val="ru-RU"/>
        </w:rPr>
        <w:t xml:space="preserve"> и последующее долгосрочное исследование EDIC</w:t>
      </w:r>
      <w:r w:rsidRPr="007D3F08">
        <w:rPr>
          <w:rFonts w:ascii="Times New Roman" w:hAnsi="Times New Roman" w:cs="Times New Roman"/>
          <w:sz w:val="28"/>
          <w:szCs w:val="28"/>
          <w:lang w:val="ru-RU"/>
        </w:rPr>
        <w:t>. Данные исследования проводились</w:t>
      </w:r>
      <w:r w:rsidR="009A67BD" w:rsidRPr="007D3F08">
        <w:rPr>
          <w:rFonts w:ascii="Times New Roman" w:hAnsi="Times New Roman" w:cs="Times New Roman"/>
          <w:sz w:val="28"/>
          <w:szCs w:val="28"/>
          <w:lang w:val="ru-RU"/>
        </w:rPr>
        <w:t xml:space="preserve"> </w:t>
      </w:r>
      <w:r w:rsidR="00E2080F" w:rsidRPr="007D3F08">
        <w:rPr>
          <w:rFonts w:ascii="Times New Roman" w:hAnsi="Times New Roman" w:cs="Times New Roman"/>
          <w:sz w:val="28"/>
          <w:szCs w:val="28"/>
          <w:lang w:val="ru-RU"/>
        </w:rPr>
        <w:t>с</w:t>
      </w:r>
      <w:r w:rsidR="009A67BD" w:rsidRPr="007D3F08">
        <w:rPr>
          <w:rFonts w:ascii="Times New Roman" w:hAnsi="Times New Roman" w:cs="Times New Roman"/>
          <w:sz w:val="28"/>
          <w:szCs w:val="28"/>
          <w:lang w:val="ru-RU"/>
        </w:rPr>
        <w:t xml:space="preserve"> целью изуч</w:t>
      </w:r>
      <w:r w:rsidR="00E2080F" w:rsidRPr="007D3F08">
        <w:rPr>
          <w:rFonts w:ascii="Times New Roman" w:hAnsi="Times New Roman" w:cs="Times New Roman"/>
          <w:sz w:val="28"/>
          <w:szCs w:val="28"/>
          <w:lang w:val="ru-RU"/>
        </w:rPr>
        <w:t>ения</w:t>
      </w:r>
      <w:r w:rsidR="009A67BD" w:rsidRPr="007D3F08">
        <w:rPr>
          <w:rFonts w:ascii="Times New Roman" w:hAnsi="Times New Roman" w:cs="Times New Roman"/>
          <w:sz w:val="28"/>
          <w:szCs w:val="28"/>
          <w:lang w:val="ru-RU"/>
        </w:rPr>
        <w:t xml:space="preserve"> влияни</w:t>
      </w:r>
      <w:r w:rsidR="00E2080F" w:rsidRPr="007D3F08">
        <w:rPr>
          <w:rFonts w:ascii="Times New Roman" w:hAnsi="Times New Roman" w:cs="Times New Roman"/>
          <w:sz w:val="28"/>
          <w:szCs w:val="28"/>
          <w:lang w:val="ru-RU"/>
        </w:rPr>
        <w:t>я</w:t>
      </w:r>
      <w:r w:rsidR="009A67BD" w:rsidRPr="007D3F08">
        <w:rPr>
          <w:rFonts w:ascii="Times New Roman" w:hAnsi="Times New Roman" w:cs="Times New Roman"/>
          <w:sz w:val="28"/>
          <w:szCs w:val="28"/>
          <w:lang w:val="ru-RU"/>
        </w:rPr>
        <w:t xml:space="preserve"> строгого гликемического контроля интенсифицированной </w:t>
      </w:r>
      <w:r w:rsidR="009A67BD" w:rsidRPr="007D3F08">
        <w:rPr>
          <w:rFonts w:ascii="Times New Roman" w:hAnsi="Times New Roman" w:cs="Times New Roman"/>
          <w:sz w:val="28"/>
          <w:szCs w:val="28"/>
          <w:lang w:val="ru-RU"/>
        </w:rPr>
        <w:lastRenderedPageBreak/>
        <w:t>гипогликемической терапии</w:t>
      </w:r>
      <w:r w:rsidR="00E2080F"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на сердечно-сосудистые исходы у пациентов с </w:t>
      </w:r>
      <w:r w:rsidR="00E4165E" w:rsidRPr="007D3F08">
        <w:rPr>
          <w:rFonts w:ascii="Times New Roman" w:hAnsi="Times New Roman" w:cs="Times New Roman"/>
          <w:sz w:val="28"/>
          <w:szCs w:val="28"/>
          <w:lang w:val="ru-RU"/>
        </w:rPr>
        <w:t>СД</w:t>
      </w:r>
      <w:r w:rsidRPr="007D3F08">
        <w:rPr>
          <w:rFonts w:ascii="Times New Roman" w:hAnsi="Times New Roman" w:cs="Times New Roman"/>
          <w:sz w:val="28"/>
          <w:szCs w:val="28"/>
          <w:lang w:val="ru-RU"/>
        </w:rPr>
        <w:t xml:space="preserve"> 1 типа</w:t>
      </w:r>
      <w:r w:rsidR="009A67BD" w:rsidRPr="007D3F08">
        <w:rPr>
          <w:rFonts w:ascii="Times New Roman" w:hAnsi="Times New Roman" w:cs="Times New Roman"/>
          <w:sz w:val="28"/>
          <w:szCs w:val="28"/>
          <w:lang w:val="ru-RU"/>
        </w:rPr>
        <w:t xml:space="preserve">. </w:t>
      </w:r>
      <w:r w:rsidR="00E2080F" w:rsidRPr="007D3F08">
        <w:rPr>
          <w:rFonts w:ascii="Times New Roman" w:hAnsi="Times New Roman" w:cs="Times New Roman"/>
          <w:sz w:val="28"/>
          <w:szCs w:val="28"/>
          <w:lang w:val="ru-RU"/>
        </w:rPr>
        <w:t>В исследование вошли</w:t>
      </w:r>
      <w:r w:rsidR="009A67BD" w:rsidRPr="007D3F08">
        <w:rPr>
          <w:rFonts w:ascii="Times New Roman" w:hAnsi="Times New Roman" w:cs="Times New Roman"/>
          <w:sz w:val="28"/>
          <w:szCs w:val="28"/>
          <w:lang w:val="ru-RU"/>
        </w:rPr>
        <w:t xml:space="preserve"> молодые пациенты </w:t>
      </w:r>
      <w:r w:rsidR="00E2080F" w:rsidRPr="007D3F08">
        <w:rPr>
          <w:rFonts w:ascii="Times New Roman" w:hAnsi="Times New Roman" w:cs="Times New Roman"/>
          <w:sz w:val="28"/>
          <w:szCs w:val="28"/>
          <w:lang w:val="ru-RU"/>
        </w:rPr>
        <w:t xml:space="preserve">в возрасте </w:t>
      </w:r>
      <w:r w:rsidR="00DB0717" w:rsidRPr="007D3F08">
        <w:rPr>
          <w:rFonts w:ascii="Times New Roman" w:hAnsi="Times New Roman" w:cs="Times New Roman"/>
          <w:sz w:val="28"/>
          <w:szCs w:val="28"/>
          <w:lang w:val="ru-RU"/>
        </w:rPr>
        <w:t>13–</w:t>
      </w:r>
      <w:r w:rsidR="0054012B" w:rsidRPr="007D3F08">
        <w:rPr>
          <w:rFonts w:ascii="Times New Roman" w:hAnsi="Times New Roman" w:cs="Times New Roman"/>
          <w:sz w:val="28"/>
          <w:szCs w:val="28"/>
          <w:lang w:val="ru-RU"/>
        </w:rPr>
        <w:t>39 лет</w:t>
      </w:r>
      <w:r w:rsidR="00E2080F" w:rsidRPr="007D3F08">
        <w:rPr>
          <w:rFonts w:ascii="Times New Roman" w:hAnsi="Times New Roman" w:cs="Times New Roman"/>
          <w:sz w:val="28"/>
          <w:szCs w:val="28"/>
          <w:lang w:val="ru-RU"/>
        </w:rPr>
        <w:t>. Обязательным условием исследовани</w:t>
      </w:r>
      <w:r w:rsidR="001B56A2" w:rsidRPr="007D3F08">
        <w:rPr>
          <w:rFonts w:ascii="Times New Roman" w:hAnsi="Times New Roman" w:cs="Times New Roman"/>
          <w:sz w:val="28"/>
          <w:szCs w:val="28"/>
          <w:lang w:val="ru-RU"/>
        </w:rPr>
        <w:t xml:space="preserve">я для </w:t>
      </w:r>
      <w:r w:rsidR="00E2080F" w:rsidRPr="007D3F08">
        <w:rPr>
          <w:rFonts w:ascii="Times New Roman" w:hAnsi="Times New Roman" w:cs="Times New Roman"/>
          <w:sz w:val="28"/>
          <w:szCs w:val="28"/>
          <w:lang w:val="ru-RU"/>
        </w:rPr>
        <w:t>групп</w:t>
      </w:r>
      <w:r w:rsidR="001B56A2" w:rsidRPr="007D3F08">
        <w:rPr>
          <w:rFonts w:ascii="Times New Roman" w:hAnsi="Times New Roman" w:cs="Times New Roman"/>
          <w:sz w:val="28"/>
          <w:szCs w:val="28"/>
          <w:lang w:val="ru-RU"/>
        </w:rPr>
        <w:t>ы</w:t>
      </w:r>
      <w:r w:rsidR="00E2080F" w:rsidRPr="007D3F08">
        <w:rPr>
          <w:rFonts w:ascii="Times New Roman" w:hAnsi="Times New Roman" w:cs="Times New Roman"/>
          <w:sz w:val="28"/>
          <w:szCs w:val="28"/>
          <w:lang w:val="ru-RU"/>
        </w:rPr>
        <w:t xml:space="preserve"> интенсифицированного контроля являлось достижение</w:t>
      </w:r>
      <w:r w:rsidR="009A67BD" w:rsidRPr="007D3F08">
        <w:rPr>
          <w:rFonts w:ascii="Times New Roman" w:hAnsi="Times New Roman" w:cs="Times New Roman"/>
          <w:sz w:val="28"/>
          <w:szCs w:val="28"/>
          <w:lang w:val="ru-RU"/>
        </w:rPr>
        <w:t xml:space="preserve"> </w:t>
      </w:r>
      <w:r w:rsidR="0053196F" w:rsidRPr="007D3F08">
        <w:rPr>
          <w:rFonts w:ascii="Times New Roman" w:hAnsi="Times New Roman" w:cs="Times New Roman"/>
          <w:sz w:val="28"/>
          <w:szCs w:val="28"/>
          <w:lang w:val="ru-RU"/>
        </w:rPr>
        <w:t>HbA1с</w:t>
      </w:r>
      <w:r w:rsidR="009A67BD" w:rsidRPr="007D3F08">
        <w:rPr>
          <w:rFonts w:ascii="Times New Roman" w:hAnsi="Times New Roman" w:cs="Times New Roman"/>
          <w:sz w:val="28"/>
          <w:szCs w:val="28"/>
          <w:lang w:val="ru-RU"/>
        </w:rPr>
        <w:t xml:space="preserve"> 7</w:t>
      </w:r>
      <w:r w:rsidR="00E2080F" w:rsidRPr="007D3F08">
        <w:rPr>
          <w:rFonts w:ascii="Times New Roman" w:hAnsi="Times New Roman" w:cs="Times New Roman"/>
          <w:sz w:val="28"/>
          <w:szCs w:val="28"/>
          <w:lang w:val="ru-RU"/>
        </w:rPr>
        <w:t>%</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Десятилетний период наблюдения</w:t>
      </w:r>
      <w:r w:rsidR="001B56A2"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 xml:space="preserve">показал, что </w:t>
      </w:r>
      <w:r w:rsidR="009A67BD" w:rsidRPr="007D3F08">
        <w:rPr>
          <w:rFonts w:ascii="Times New Roman" w:hAnsi="Times New Roman" w:cs="Times New Roman"/>
          <w:sz w:val="28"/>
          <w:szCs w:val="28"/>
          <w:lang w:val="ru-RU"/>
        </w:rPr>
        <w:t xml:space="preserve">группа со строгим гликемическим контролем имела </w:t>
      </w:r>
      <w:r w:rsidR="00294CAB" w:rsidRPr="007D3F08">
        <w:rPr>
          <w:rFonts w:ascii="Times New Roman" w:hAnsi="Times New Roman" w:cs="Times New Roman"/>
          <w:sz w:val="28"/>
          <w:szCs w:val="28"/>
          <w:lang w:val="ru-RU"/>
        </w:rPr>
        <w:t xml:space="preserve">70% </w:t>
      </w:r>
      <w:r w:rsidR="009A67BD" w:rsidRPr="007D3F08">
        <w:rPr>
          <w:rFonts w:ascii="Times New Roman" w:hAnsi="Times New Roman" w:cs="Times New Roman"/>
          <w:sz w:val="28"/>
          <w:szCs w:val="28"/>
          <w:lang w:val="ru-RU"/>
        </w:rPr>
        <w:t>снижение количеств</w:t>
      </w:r>
      <w:r w:rsidR="00294CAB" w:rsidRPr="007D3F08">
        <w:rPr>
          <w:rFonts w:ascii="Times New Roman" w:hAnsi="Times New Roman" w:cs="Times New Roman"/>
          <w:sz w:val="28"/>
          <w:szCs w:val="28"/>
          <w:lang w:val="ru-RU"/>
        </w:rPr>
        <w:t>а</w:t>
      </w:r>
      <w:r w:rsidR="009A67BD" w:rsidRPr="007D3F08">
        <w:rPr>
          <w:rFonts w:ascii="Times New Roman" w:hAnsi="Times New Roman" w:cs="Times New Roman"/>
          <w:sz w:val="28"/>
          <w:szCs w:val="28"/>
          <w:lang w:val="ru-RU"/>
        </w:rPr>
        <w:t xml:space="preserve"> микрососудистых осложнений, особенно</w:t>
      </w:r>
      <w:r w:rsidR="00294CAB"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ретинопати</w:t>
      </w:r>
      <w:r w:rsidR="00294CAB" w:rsidRPr="007D3F08">
        <w:rPr>
          <w:rFonts w:ascii="Times New Roman" w:hAnsi="Times New Roman" w:cs="Times New Roman"/>
          <w:sz w:val="28"/>
          <w:szCs w:val="28"/>
          <w:lang w:val="ru-RU"/>
        </w:rPr>
        <w:t>и</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И</w:t>
      </w:r>
      <w:r w:rsidR="009A67BD" w:rsidRPr="007D3F08">
        <w:rPr>
          <w:rFonts w:ascii="Times New Roman" w:hAnsi="Times New Roman" w:cs="Times New Roman"/>
          <w:sz w:val="28"/>
          <w:szCs w:val="28"/>
          <w:lang w:val="ru-RU"/>
        </w:rPr>
        <w:t>сследование,</w:t>
      </w:r>
      <w:r w:rsidR="00294CAB"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EDIC </w:t>
      </w:r>
      <w:r w:rsidR="00294CAB" w:rsidRPr="007D3F08">
        <w:rPr>
          <w:rFonts w:ascii="Times New Roman" w:hAnsi="Times New Roman" w:cs="Times New Roman"/>
          <w:sz w:val="28"/>
          <w:szCs w:val="28"/>
          <w:lang w:val="ru-RU"/>
        </w:rPr>
        <w:t>выявило</w:t>
      </w:r>
      <w:r w:rsidR="009A67BD" w:rsidRPr="007D3F08">
        <w:rPr>
          <w:rFonts w:ascii="Times New Roman" w:hAnsi="Times New Roman" w:cs="Times New Roman"/>
          <w:sz w:val="28"/>
          <w:szCs w:val="28"/>
          <w:lang w:val="ru-RU"/>
        </w:rPr>
        <w:t xml:space="preserve"> снижение сердечно-сосудистых событий на 42%</w:t>
      </w:r>
      <w:r w:rsidR="00646E59"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 xml:space="preserve">в группе </w:t>
      </w:r>
      <w:r w:rsidR="009A67BD" w:rsidRPr="007D3F08">
        <w:rPr>
          <w:rFonts w:ascii="Times New Roman" w:hAnsi="Times New Roman" w:cs="Times New Roman"/>
          <w:sz w:val="28"/>
          <w:szCs w:val="28"/>
          <w:lang w:val="ru-RU"/>
        </w:rPr>
        <w:t>с интенсивным гликемическим лечением по сравнению с</w:t>
      </w:r>
      <w:r w:rsidR="00294CAB" w:rsidRPr="007D3F08">
        <w:rPr>
          <w:rFonts w:ascii="Times New Roman" w:hAnsi="Times New Roman" w:cs="Times New Roman"/>
          <w:sz w:val="28"/>
          <w:szCs w:val="28"/>
          <w:lang w:val="ru-RU"/>
        </w:rPr>
        <w:t xml:space="preserve"> традиционной</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г</w:t>
      </w:r>
      <w:r w:rsidR="007A0532" w:rsidRPr="007D3F08">
        <w:rPr>
          <w:rFonts w:ascii="Times New Roman" w:hAnsi="Times New Roman" w:cs="Times New Roman"/>
          <w:sz w:val="28"/>
          <w:szCs w:val="28"/>
          <w:lang w:val="ru-RU"/>
        </w:rPr>
        <w:t>и</w:t>
      </w:r>
      <w:r w:rsidR="00294CAB" w:rsidRPr="007D3F08">
        <w:rPr>
          <w:rFonts w:ascii="Times New Roman" w:hAnsi="Times New Roman" w:cs="Times New Roman"/>
          <w:sz w:val="28"/>
          <w:szCs w:val="28"/>
          <w:lang w:val="ru-RU"/>
        </w:rPr>
        <w:t>по</w:t>
      </w:r>
      <w:r w:rsidR="009A67BD" w:rsidRPr="007D3F08">
        <w:rPr>
          <w:rFonts w:ascii="Times New Roman" w:hAnsi="Times New Roman" w:cs="Times New Roman"/>
          <w:sz w:val="28"/>
          <w:szCs w:val="28"/>
          <w:lang w:val="ru-RU"/>
        </w:rPr>
        <w:t>гликемическ</w:t>
      </w:r>
      <w:r w:rsidR="00294CAB" w:rsidRPr="007D3F08">
        <w:rPr>
          <w:rFonts w:ascii="Times New Roman" w:hAnsi="Times New Roman" w:cs="Times New Roman"/>
          <w:sz w:val="28"/>
          <w:szCs w:val="28"/>
          <w:lang w:val="ru-RU"/>
        </w:rPr>
        <w:t>ой</w:t>
      </w:r>
      <w:r w:rsidR="009A67BD" w:rsidRPr="007D3F08">
        <w:rPr>
          <w:rFonts w:ascii="Times New Roman" w:hAnsi="Times New Roman" w:cs="Times New Roman"/>
          <w:sz w:val="28"/>
          <w:szCs w:val="28"/>
          <w:lang w:val="ru-RU"/>
        </w:rPr>
        <w:t xml:space="preserve"> терапи</w:t>
      </w:r>
      <w:r w:rsidR="00294CAB" w:rsidRPr="007D3F08">
        <w:rPr>
          <w:rFonts w:ascii="Times New Roman" w:hAnsi="Times New Roman" w:cs="Times New Roman"/>
          <w:sz w:val="28"/>
          <w:szCs w:val="28"/>
          <w:lang w:val="ru-RU"/>
        </w:rPr>
        <w:t>ей</w:t>
      </w:r>
      <w:r w:rsidR="009A67BD"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30</w:t>
      </w:r>
      <w:r w:rsidR="009A67BD" w:rsidRPr="007D3F08">
        <w:rPr>
          <w:rFonts w:ascii="Times New Roman" w:hAnsi="Times New Roman" w:cs="Times New Roman"/>
          <w:sz w:val="28"/>
          <w:szCs w:val="28"/>
          <w:lang w:val="ru-RU"/>
        </w:rPr>
        <w:t>].</w:t>
      </w:r>
    </w:p>
    <w:p w14:paraId="441CAB9B" w14:textId="65A78C23" w:rsidR="00750964" w:rsidRPr="007D3F08" w:rsidRDefault="00034B73"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Однако, н</w:t>
      </w:r>
      <w:r w:rsidR="00A419ED" w:rsidRPr="007D3F08">
        <w:rPr>
          <w:rFonts w:ascii="Times New Roman" w:hAnsi="Times New Roman" w:cs="Times New Roman"/>
          <w:sz w:val="28"/>
          <w:szCs w:val="28"/>
          <w:lang w:val="ru-RU"/>
        </w:rPr>
        <w:t>есмотря на очевидную пользу строгого гликемического контроля,</w:t>
      </w:r>
      <w:r w:rsidR="00AC52A7" w:rsidRPr="007D3F08">
        <w:rPr>
          <w:rFonts w:ascii="Times New Roman" w:hAnsi="Times New Roman" w:cs="Times New Roman"/>
          <w:sz w:val="28"/>
          <w:szCs w:val="28"/>
          <w:lang w:val="ru-RU"/>
        </w:rPr>
        <w:t xml:space="preserve"> некоторые</w:t>
      </w:r>
      <w:r w:rsidR="00A419ED" w:rsidRPr="007D3F08">
        <w:rPr>
          <w:rFonts w:ascii="Times New Roman" w:hAnsi="Times New Roman" w:cs="Times New Roman"/>
          <w:sz w:val="28"/>
          <w:szCs w:val="28"/>
          <w:lang w:val="ru-RU"/>
        </w:rPr>
        <w:t xml:space="preserve"> результаты исследований по изучению сердечно-сосудистых исходов, предполагают</w:t>
      </w:r>
      <w:r w:rsidR="00AC52A7" w:rsidRPr="007D3F08">
        <w:rPr>
          <w:rFonts w:ascii="Times New Roman" w:hAnsi="Times New Roman" w:cs="Times New Roman"/>
          <w:sz w:val="28"/>
          <w:szCs w:val="28"/>
          <w:lang w:val="ru-RU"/>
        </w:rPr>
        <w:t xml:space="preserve">, что </w:t>
      </w:r>
      <w:r w:rsidR="00750964" w:rsidRPr="007D3F08">
        <w:rPr>
          <w:rFonts w:ascii="Times New Roman" w:hAnsi="Times New Roman" w:cs="Times New Roman"/>
          <w:sz w:val="28"/>
          <w:szCs w:val="28"/>
          <w:lang w:val="ru-RU"/>
        </w:rPr>
        <w:t xml:space="preserve">сопутствующие факторы риска, присутствующие у диабетиков, могут подавлять любую пользу, которую </w:t>
      </w:r>
      <w:r w:rsidR="001B56A2" w:rsidRPr="007D3F08">
        <w:rPr>
          <w:rFonts w:ascii="Times New Roman" w:hAnsi="Times New Roman" w:cs="Times New Roman"/>
          <w:sz w:val="28"/>
          <w:szCs w:val="28"/>
          <w:lang w:val="ru-RU"/>
        </w:rPr>
        <w:t xml:space="preserve">может принести </w:t>
      </w:r>
      <w:r w:rsidR="00750964" w:rsidRPr="007D3F08">
        <w:rPr>
          <w:rFonts w:ascii="Times New Roman" w:hAnsi="Times New Roman" w:cs="Times New Roman"/>
          <w:sz w:val="28"/>
          <w:szCs w:val="28"/>
          <w:lang w:val="ru-RU"/>
        </w:rPr>
        <w:t>интенси</w:t>
      </w:r>
      <w:r w:rsidRPr="007D3F08">
        <w:rPr>
          <w:rFonts w:ascii="Times New Roman" w:hAnsi="Times New Roman" w:cs="Times New Roman"/>
          <w:sz w:val="28"/>
          <w:szCs w:val="28"/>
          <w:lang w:val="ru-RU"/>
        </w:rPr>
        <w:t xml:space="preserve">фицированное </w:t>
      </w:r>
      <w:r w:rsidR="00750964" w:rsidRPr="007D3F08">
        <w:rPr>
          <w:rFonts w:ascii="Times New Roman" w:hAnsi="Times New Roman" w:cs="Times New Roman"/>
          <w:sz w:val="28"/>
          <w:szCs w:val="28"/>
          <w:lang w:val="ru-RU"/>
        </w:rPr>
        <w:t xml:space="preserve">лечение гипергликемии. По этой причине многие из новых рекомендаций </w:t>
      </w:r>
      <w:r w:rsidR="001B56A2" w:rsidRPr="007D3F08">
        <w:rPr>
          <w:rFonts w:ascii="Times New Roman" w:hAnsi="Times New Roman" w:cs="Times New Roman"/>
          <w:sz w:val="28"/>
          <w:szCs w:val="28"/>
          <w:lang w:val="ru-RU"/>
        </w:rPr>
        <w:t xml:space="preserve">по лечению сахарного диабета </w:t>
      </w:r>
      <w:r w:rsidR="00750964" w:rsidRPr="007D3F08">
        <w:rPr>
          <w:rFonts w:ascii="Times New Roman" w:hAnsi="Times New Roman" w:cs="Times New Roman"/>
          <w:sz w:val="28"/>
          <w:szCs w:val="28"/>
          <w:lang w:val="ru-RU"/>
        </w:rPr>
        <w:t xml:space="preserve">стремятся адаптировать цели </w:t>
      </w:r>
      <w:r w:rsidR="0053196F" w:rsidRPr="007D3F08">
        <w:rPr>
          <w:rFonts w:ascii="Times New Roman" w:hAnsi="Times New Roman" w:cs="Times New Roman"/>
          <w:sz w:val="28"/>
          <w:szCs w:val="28"/>
          <w:lang w:val="ru-RU"/>
        </w:rPr>
        <w:t>HbA1с</w:t>
      </w:r>
      <w:r w:rsidR="001B56A2"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к индивидуальн</w:t>
      </w:r>
      <w:r w:rsidR="001B56A2" w:rsidRPr="007D3F08">
        <w:rPr>
          <w:rFonts w:ascii="Times New Roman" w:hAnsi="Times New Roman" w:cs="Times New Roman"/>
          <w:sz w:val="28"/>
          <w:szCs w:val="28"/>
          <w:lang w:val="ru-RU"/>
        </w:rPr>
        <w:t>ому профилю</w:t>
      </w:r>
      <w:r w:rsidR="00750964" w:rsidRPr="007D3F08">
        <w:rPr>
          <w:rFonts w:ascii="Times New Roman" w:hAnsi="Times New Roman" w:cs="Times New Roman"/>
          <w:sz w:val="28"/>
          <w:szCs w:val="28"/>
          <w:lang w:val="ru-RU"/>
        </w:rPr>
        <w:t xml:space="preserve"> пациент</w:t>
      </w:r>
      <w:r w:rsidR="001B56A2" w:rsidRPr="007D3F08">
        <w:rPr>
          <w:rFonts w:ascii="Times New Roman" w:hAnsi="Times New Roman" w:cs="Times New Roman"/>
          <w:sz w:val="28"/>
          <w:szCs w:val="28"/>
          <w:lang w:val="ru-RU"/>
        </w:rPr>
        <w:t>а</w:t>
      </w:r>
      <w:r w:rsidR="00750964" w:rsidRPr="007D3F08">
        <w:rPr>
          <w:rFonts w:ascii="Times New Roman" w:hAnsi="Times New Roman" w:cs="Times New Roman"/>
          <w:sz w:val="28"/>
          <w:szCs w:val="28"/>
          <w:lang w:val="ru-RU"/>
        </w:rPr>
        <w:t xml:space="preserve">, в отличие от единственного порогового значения </w:t>
      </w:r>
      <w:r w:rsidR="0053196F" w:rsidRPr="007D3F08">
        <w:rPr>
          <w:rFonts w:ascii="Times New Roman" w:hAnsi="Times New Roman" w:cs="Times New Roman"/>
          <w:sz w:val="28"/>
          <w:szCs w:val="28"/>
          <w:lang w:val="ru-RU"/>
        </w:rPr>
        <w:t>HbA1с</w:t>
      </w:r>
      <w:r w:rsidR="0085619F"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 xml:space="preserve">для всех пациентов с диабетом. </w:t>
      </w:r>
      <w:r w:rsidR="00D609D3" w:rsidRPr="007D3F08">
        <w:rPr>
          <w:rFonts w:ascii="Times New Roman" w:hAnsi="Times New Roman" w:cs="Times New Roman"/>
          <w:sz w:val="28"/>
          <w:szCs w:val="28"/>
          <w:lang w:val="ru-RU"/>
        </w:rPr>
        <w:t xml:space="preserve">Американская диабетическая ассоциация </w:t>
      </w:r>
      <w:r w:rsidR="00EB3597" w:rsidRPr="007D3F08">
        <w:rPr>
          <w:rFonts w:ascii="Times New Roman" w:hAnsi="Times New Roman" w:cs="Times New Roman"/>
          <w:sz w:val="28"/>
          <w:szCs w:val="28"/>
          <w:lang w:val="ru-RU"/>
        </w:rPr>
        <w:t xml:space="preserve">и </w:t>
      </w:r>
      <w:r w:rsidR="00D609D3" w:rsidRPr="007D3F08">
        <w:rPr>
          <w:rFonts w:ascii="Times New Roman" w:hAnsi="Times New Roman" w:cs="Times New Roman"/>
          <w:sz w:val="28"/>
          <w:szCs w:val="28"/>
          <w:lang w:val="ru-RU"/>
        </w:rPr>
        <w:t>Европейская ассоциация по изучению диабета</w:t>
      </w:r>
      <w:r w:rsidR="00750964" w:rsidRPr="007D3F08">
        <w:rPr>
          <w:rFonts w:ascii="Times New Roman" w:hAnsi="Times New Roman" w:cs="Times New Roman"/>
          <w:sz w:val="28"/>
          <w:szCs w:val="28"/>
          <w:lang w:val="ru-RU"/>
        </w:rPr>
        <w:t xml:space="preserve">, например, корректируют свои гликемические цели на основе таких факторов, как возраст, </w:t>
      </w:r>
      <w:r w:rsidR="0085619F" w:rsidRPr="007D3F08">
        <w:rPr>
          <w:rFonts w:ascii="Times New Roman" w:hAnsi="Times New Roman" w:cs="Times New Roman"/>
          <w:sz w:val="28"/>
          <w:szCs w:val="28"/>
          <w:lang w:val="ru-RU"/>
        </w:rPr>
        <w:t>наличие макро и микроваскулярных осложнений</w:t>
      </w:r>
      <w:r w:rsidR="00750964"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31</w:t>
      </w:r>
      <w:r w:rsidR="00750964" w:rsidRPr="007D3F08">
        <w:rPr>
          <w:rFonts w:ascii="Times New Roman" w:hAnsi="Times New Roman" w:cs="Times New Roman"/>
          <w:sz w:val="28"/>
          <w:szCs w:val="28"/>
          <w:lang w:val="ru-RU"/>
        </w:rPr>
        <w:t xml:space="preserve">]. </w:t>
      </w:r>
      <w:r w:rsidR="0085619F" w:rsidRPr="007D3F08">
        <w:rPr>
          <w:rFonts w:ascii="Times New Roman" w:hAnsi="Times New Roman" w:cs="Times New Roman"/>
          <w:sz w:val="28"/>
          <w:szCs w:val="28"/>
          <w:lang w:val="ru-RU"/>
        </w:rPr>
        <w:t>Д</w:t>
      </w:r>
      <w:r w:rsidR="00750964" w:rsidRPr="007D3F08">
        <w:rPr>
          <w:rFonts w:ascii="Times New Roman" w:hAnsi="Times New Roman" w:cs="Times New Roman"/>
          <w:sz w:val="28"/>
          <w:szCs w:val="28"/>
          <w:lang w:val="ru-RU"/>
        </w:rPr>
        <w:t>ля определения наилучшей цели лечения гликемии для различных групп пациентов</w:t>
      </w:r>
      <w:r w:rsidR="0085619F" w:rsidRPr="007D3F08">
        <w:rPr>
          <w:rFonts w:ascii="Times New Roman" w:hAnsi="Times New Roman" w:cs="Times New Roman"/>
          <w:sz w:val="28"/>
          <w:szCs w:val="28"/>
          <w:lang w:val="ru-RU"/>
        </w:rPr>
        <w:t xml:space="preserve"> требуются дополнительные исследования, однако </w:t>
      </w:r>
      <w:r w:rsidR="00750964" w:rsidRPr="007D3F08">
        <w:rPr>
          <w:rFonts w:ascii="Times New Roman" w:hAnsi="Times New Roman" w:cs="Times New Roman"/>
          <w:sz w:val="28"/>
          <w:szCs w:val="28"/>
          <w:lang w:val="ru-RU"/>
        </w:rPr>
        <w:t xml:space="preserve">корректировка целевого значения </w:t>
      </w:r>
      <w:r w:rsidR="0053196F" w:rsidRPr="007D3F08">
        <w:rPr>
          <w:rFonts w:ascii="Times New Roman" w:hAnsi="Times New Roman" w:cs="Times New Roman"/>
          <w:sz w:val="28"/>
          <w:szCs w:val="28"/>
          <w:lang w:val="ru-RU"/>
        </w:rPr>
        <w:t>HbA1с</w:t>
      </w:r>
      <w:r w:rsidR="0085619F"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в зависимости от индивидуального текущего уровня риска сердечно-сосудистых заболеваний может принести пользу пациентам с диабетом.</w:t>
      </w:r>
    </w:p>
    <w:p w14:paraId="0C6C37C7" w14:textId="5207016F" w:rsidR="00B562B8" w:rsidRPr="007D3F08" w:rsidRDefault="00CF3A31"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Вскоре после </w:t>
      </w:r>
      <w:r w:rsidR="00346712" w:rsidRPr="007D3F08">
        <w:rPr>
          <w:rFonts w:ascii="Times New Roman" w:hAnsi="Times New Roman" w:cs="Times New Roman"/>
          <w:sz w:val="28"/>
          <w:szCs w:val="28"/>
          <w:lang w:val="ru-RU"/>
        </w:rPr>
        <w:t>установлени</w:t>
      </w:r>
      <w:r w:rsidRPr="007D3F08">
        <w:rPr>
          <w:rFonts w:ascii="Times New Roman" w:hAnsi="Times New Roman" w:cs="Times New Roman"/>
          <w:sz w:val="28"/>
          <w:szCs w:val="28"/>
          <w:lang w:val="ru-RU"/>
        </w:rPr>
        <w:t>я</w:t>
      </w:r>
      <w:r w:rsidR="00346712" w:rsidRPr="007D3F08">
        <w:rPr>
          <w:rFonts w:ascii="Times New Roman" w:hAnsi="Times New Roman" w:cs="Times New Roman"/>
          <w:sz w:val="28"/>
          <w:szCs w:val="28"/>
          <w:lang w:val="ru-RU"/>
        </w:rPr>
        <w:t xml:space="preserve"> в диабетологии парадигмы </w:t>
      </w:r>
      <w:r w:rsidR="00E30868" w:rsidRPr="007D3F08">
        <w:rPr>
          <w:rFonts w:ascii="Times New Roman" w:hAnsi="Times New Roman" w:cs="Times New Roman"/>
          <w:sz w:val="28"/>
          <w:szCs w:val="28"/>
          <w:lang w:val="ru-RU"/>
        </w:rPr>
        <w:t>ранн</w:t>
      </w:r>
      <w:r w:rsidR="00346712" w:rsidRPr="007D3F08">
        <w:rPr>
          <w:rFonts w:ascii="Times New Roman" w:hAnsi="Times New Roman" w:cs="Times New Roman"/>
          <w:sz w:val="28"/>
          <w:szCs w:val="28"/>
          <w:lang w:val="ru-RU"/>
        </w:rPr>
        <w:t>его</w:t>
      </w:r>
      <w:r w:rsidR="00E30868" w:rsidRPr="007D3F08">
        <w:rPr>
          <w:rFonts w:ascii="Times New Roman" w:hAnsi="Times New Roman" w:cs="Times New Roman"/>
          <w:sz w:val="28"/>
          <w:szCs w:val="28"/>
          <w:lang w:val="ru-RU"/>
        </w:rPr>
        <w:t xml:space="preserve"> </w:t>
      </w:r>
      <w:r w:rsidR="00346712" w:rsidRPr="007D3F08">
        <w:rPr>
          <w:rFonts w:ascii="Times New Roman" w:hAnsi="Times New Roman" w:cs="Times New Roman"/>
          <w:sz w:val="28"/>
          <w:szCs w:val="28"/>
          <w:lang w:val="ru-RU"/>
        </w:rPr>
        <w:t xml:space="preserve">жесткого </w:t>
      </w:r>
      <w:r w:rsidR="00E30868" w:rsidRPr="007D3F08">
        <w:rPr>
          <w:rFonts w:ascii="Times New Roman" w:hAnsi="Times New Roman" w:cs="Times New Roman"/>
          <w:sz w:val="28"/>
          <w:szCs w:val="28"/>
          <w:lang w:val="ru-RU"/>
        </w:rPr>
        <w:t>гликемическ</w:t>
      </w:r>
      <w:r w:rsidR="00346712" w:rsidRPr="007D3F08">
        <w:rPr>
          <w:rFonts w:ascii="Times New Roman" w:hAnsi="Times New Roman" w:cs="Times New Roman"/>
          <w:sz w:val="28"/>
          <w:szCs w:val="28"/>
          <w:lang w:val="ru-RU"/>
        </w:rPr>
        <w:t>ого</w:t>
      </w:r>
      <w:r w:rsidR="00E30868" w:rsidRPr="007D3F08">
        <w:rPr>
          <w:rFonts w:ascii="Times New Roman" w:hAnsi="Times New Roman" w:cs="Times New Roman"/>
          <w:sz w:val="28"/>
          <w:szCs w:val="28"/>
          <w:lang w:val="ru-RU"/>
        </w:rPr>
        <w:t xml:space="preserve"> контрол</w:t>
      </w:r>
      <w:r w:rsidR="00346712" w:rsidRPr="007D3F08">
        <w:rPr>
          <w:rFonts w:ascii="Times New Roman" w:hAnsi="Times New Roman" w:cs="Times New Roman"/>
          <w:sz w:val="28"/>
          <w:szCs w:val="28"/>
          <w:lang w:val="ru-RU"/>
        </w:rPr>
        <w:t>я</w:t>
      </w:r>
      <w:r w:rsidR="000C00A6" w:rsidRPr="007D3F08">
        <w:rPr>
          <w:rFonts w:ascii="Times New Roman" w:hAnsi="Times New Roman" w:cs="Times New Roman"/>
          <w:sz w:val="28"/>
          <w:szCs w:val="28"/>
          <w:lang w:val="ru-RU"/>
        </w:rPr>
        <w:t xml:space="preserve">, </w:t>
      </w:r>
      <w:r w:rsidR="00346712" w:rsidRPr="007D3F08">
        <w:rPr>
          <w:rFonts w:ascii="Times New Roman" w:hAnsi="Times New Roman" w:cs="Times New Roman"/>
          <w:sz w:val="28"/>
          <w:szCs w:val="28"/>
          <w:lang w:val="ru-RU"/>
        </w:rPr>
        <w:t>возник</w:t>
      </w:r>
      <w:r w:rsidRPr="007D3F08">
        <w:rPr>
          <w:rFonts w:ascii="Times New Roman" w:hAnsi="Times New Roman" w:cs="Times New Roman"/>
          <w:sz w:val="28"/>
          <w:szCs w:val="28"/>
          <w:lang w:val="ru-RU"/>
        </w:rPr>
        <w:t>ла проблема гипогликемии</w:t>
      </w:r>
      <w:r w:rsidR="007B2645" w:rsidRPr="007D3F08">
        <w:rPr>
          <w:rFonts w:ascii="Times New Roman" w:hAnsi="Times New Roman" w:cs="Times New Roman"/>
          <w:sz w:val="28"/>
          <w:szCs w:val="28"/>
          <w:lang w:val="ru-RU"/>
        </w:rPr>
        <w:t xml:space="preserve">. Клинические исследования по интенсифицированному снижению уровня глюкозы как у пациентов с СД 1 типа, так и у пациентов с СД 2 типа </w:t>
      </w:r>
      <w:r w:rsidR="007850C9" w:rsidRPr="007D3F08">
        <w:rPr>
          <w:rFonts w:ascii="Times New Roman" w:hAnsi="Times New Roman" w:cs="Times New Roman"/>
          <w:sz w:val="28"/>
          <w:szCs w:val="28"/>
          <w:lang w:val="ru-RU"/>
        </w:rPr>
        <w:t>отмечают</w:t>
      </w:r>
      <w:r w:rsidR="007B2645" w:rsidRPr="007D3F08">
        <w:rPr>
          <w:rFonts w:ascii="Times New Roman" w:hAnsi="Times New Roman" w:cs="Times New Roman"/>
          <w:sz w:val="28"/>
          <w:szCs w:val="28"/>
          <w:lang w:val="ru-RU"/>
        </w:rPr>
        <w:t xml:space="preserve"> значительно</w:t>
      </w:r>
      <w:r w:rsidR="007850C9" w:rsidRPr="007D3F08">
        <w:rPr>
          <w:rFonts w:ascii="Times New Roman" w:hAnsi="Times New Roman" w:cs="Times New Roman"/>
          <w:sz w:val="28"/>
          <w:szCs w:val="28"/>
          <w:lang w:val="ru-RU"/>
        </w:rPr>
        <w:t>е</w:t>
      </w:r>
      <w:r w:rsidR="007B2645" w:rsidRPr="007D3F08">
        <w:rPr>
          <w:rFonts w:ascii="Times New Roman" w:hAnsi="Times New Roman" w:cs="Times New Roman"/>
          <w:sz w:val="28"/>
          <w:szCs w:val="28"/>
          <w:lang w:val="ru-RU"/>
        </w:rPr>
        <w:t xml:space="preserve"> увеличени</w:t>
      </w:r>
      <w:r w:rsidR="007850C9" w:rsidRPr="007D3F08">
        <w:rPr>
          <w:rFonts w:ascii="Times New Roman" w:hAnsi="Times New Roman" w:cs="Times New Roman"/>
          <w:sz w:val="28"/>
          <w:szCs w:val="28"/>
          <w:lang w:val="ru-RU"/>
        </w:rPr>
        <w:t>е</w:t>
      </w:r>
      <w:r w:rsidR="007B2645" w:rsidRPr="007D3F08">
        <w:rPr>
          <w:rFonts w:ascii="Times New Roman" w:hAnsi="Times New Roman" w:cs="Times New Roman"/>
          <w:sz w:val="28"/>
          <w:szCs w:val="28"/>
          <w:lang w:val="ru-RU"/>
        </w:rPr>
        <w:t xml:space="preserve"> частоты гипогликемий [</w:t>
      </w:r>
      <w:r w:rsidR="00F356B6">
        <w:rPr>
          <w:rFonts w:ascii="Times New Roman" w:hAnsi="Times New Roman" w:cs="Times New Roman"/>
          <w:sz w:val="28"/>
          <w:szCs w:val="28"/>
          <w:lang w:val="ru-RU"/>
        </w:rPr>
        <w:t>32</w:t>
      </w:r>
      <w:r w:rsidR="007B2645" w:rsidRPr="007D3F08">
        <w:rPr>
          <w:rFonts w:ascii="Times New Roman" w:hAnsi="Times New Roman" w:cs="Times New Roman"/>
          <w:sz w:val="28"/>
          <w:szCs w:val="28"/>
          <w:lang w:val="ru-RU"/>
        </w:rPr>
        <w:t xml:space="preserve">]. Ряд крупных исследований сообщает о том, что гипогликемия может отрицательно влиять на сердечно-сосудистый риск у пациентов с диабетом. </w:t>
      </w:r>
      <w:r w:rsidR="007850C9" w:rsidRPr="007D3F08">
        <w:rPr>
          <w:rFonts w:ascii="Times New Roman" w:hAnsi="Times New Roman" w:cs="Times New Roman"/>
          <w:sz w:val="28"/>
          <w:szCs w:val="28"/>
          <w:lang w:val="ru-RU"/>
        </w:rPr>
        <w:t>Так, г</w:t>
      </w:r>
      <w:r w:rsidR="007B2645" w:rsidRPr="007D3F08">
        <w:rPr>
          <w:rFonts w:ascii="Times New Roman" w:hAnsi="Times New Roman" w:cs="Times New Roman"/>
          <w:sz w:val="28"/>
          <w:szCs w:val="28"/>
          <w:lang w:val="ru-RU"/>
        </w:rPr>
        <w:t>ипогликемия</w:t>
      </w:r>
      <w:r w:rsidR="00546EB0"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может остро увеличить риск сердечно-сосудистых осложнений из-за снижения кровотока в сердце и нарушени</w:t>
      </w:r>
      <w:r w:rsidR="007850C9"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w:t>
      </w:r>
      <w:r w:rsidR="007850C9" w:rsidRPr="007D3F08">
        <w:rPr>
          <w:rFonts w:ascii="Times New Roman" w:hAnsi="Times New Roman" w:cs="Times New Roman"/>
          <w:sz w:val="28"/>
          <w:szCs w:val="28"/>
          <w:lang w:val="ru-RU"/>
        </w:rPr>
        <w:t xml:space="preserve">его </w:t>
      </w:r>
      <w:r w:rsidRPr="007D3F08">
        <w:rPr>
          <w:rFonts w:ascii="Times New Roman" w:hAnsi="Times New Roman" w:cs="Times New Roman"/>
          <w:sz w:val="28"/>
          <w:szCs w:val="28"/>
          <w:lang w:val="ru-RU"/>
        </w:rPr>
        <w:t>электрическо</w:t>
      </w:r>
      <w:r w:rsidR="007850C9" w:rsidRPr="007D3F08">
        <w:rPr>
          <w:rFonts w:ascii="Times New Roman" w:hAnsi="Times New Roman" w:cs="Times New Roman"/>
          <w:sz w:val="28"/>
          <w:szCs w:val="28"/>
          <w:lang w:val="ru-RU"/>
        </w:rPr>
        <w:t>й</w:t>
      </w:r>
      <w:r w:rsidRPr="007D3F08">
        <w:rPr>
          <w:rFonts w:ascii="Times New Roman" w:hAnsi="Times New Roman" w:cs="Times New Roman"/>
          <w:sz w:val="28"/>
          <w:szCs w:val="28"/>
          <w:lang w:val="ru-RU"/>
        </w:rPr>
        <w:t xml:space="preserve"> активности, приводящих к аритмии и </w:t>
      </w:r>
      <w:r w:rsidR="007850C9" w:rsidRPr="007D3F08">
        <w:rPr>
          <w:rFonts w:ascii="Times New Roman" w:hAnsi="Times New Roman" w:cs="Times New Roman"/>
          <w:sz w:val="28"/>
          <w:szCs w:val="28"/>
          <w:lang w:val="ru-RU"/>
        </w:rPr>
        <w:t>удлинению</w:t>
      </w:r>
      <w:r w:rsidRPr="007D3F08">
        <w:rPr>
          <w:rFonts w:ascii="Times New Roman" w:hAnsi="Times New Roman" w:cs="Times New Roman"/>
          <w:sz w:val="28"/>
          <w:szCs w:val="28"/>
          <w:lang w:val="ru-RU"/>
        </w:rPr>
        <w:t xml:space="preserve"> интервал</w:t>
      </w:r>
      <w:r w:rsidR="007850C9"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QT. Кроме того, хроническая гипогликемия может ускорить развитие атеросклероза, а также усугубить ишеми</w:t>
      </w:r>
      <w:r w:rsidR="00546EB0" w:rsidRPr="007D3F08">
        <w:rPr>
          <w:rFonts w:ascii="Times New Roman" w:hAnsi="Times New Roman" w:cs="Times New Roman"/>
          <w:sz w:val="28"/>
          <w:szCs w:val="28"/>
          <w:lang w:val="ru-RU"/>
        </w:rPr>
        <w:t>ю</w:t>
      </w:r>
      <w:r w:rsidR="007850C9" w:rsidRPr="007D3F08">
        <w:rPr>
          <w:rFonts w:ascii="Times New Roman" w:hAnsi="Times New Roman" w:cs="Times New Roman"/>
          <w:sz w:val="28"/>
          <w:szCs w:val="28"/>
          <w:lang w:val="ru-RU"/>
        </w:rPr>
        <w:t xml:space="preserve"> мозга</w:t>
      </w:r>
      <w:r w:rsidRPr="007D3F08">
        <w:rPr>
          <w:rFonts w:ascii="Times New Roman" w:hAnsi="Times New Roman" w:cs="Times New Roman"/>
          <w:sz w:val="28"/>
          <w:szCs w:val="28"/>
          <w:lang w:val="ru-RU"/>
        </w:rPr>
        <w:t>, увеличивая риск развития деменции и инсульта</w:t>
      </w:r>
      <w:r w:rsidR="00546EB0"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33-34</w:t>
      </w:r>
      <w:r w:rsidR="00546EB0"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w:t>
      </w:r>
    </w:p>
    <w:p w14:paraId="5D7DE787" w14:textId="4311777C" w:rsidR="00B876D7" w:rsidRPr="00A702EF" w:rsidRDefault="000D2CFA"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Макрососудистые нарушения, связанные с пре</w:t>
      </w:r>
      <w:r w:rsidR="00106265" w:rsidRPr="007D3F08">
        <w:rPr>
          <w:rFonts w:ascii="Times New Roman" w:hAnsi="Times New Roman" w:cs="Times New Roman"/>
          <w:sz w:val="28"/>
          <w:szCs w:val="28"/>
          <w:lang w:val="ru-RU"/>
        </w:rPr>
        <w:t>д</w:t>
      </w:r>
      <w:r w:rsidRPr="007D3F08">
        <w:rPr>
          <w:rFonts w:ascii="Times New Roman" w:hAnsi="Times New Roman" w:cs="Times New Roman"/>
          <w:sz w:val="28"/>
          <w:szCs w:val="28"/>
          <w:lang w:val="ru-RU"/>
        </w:rPr>
        <w:t>иабетом, включают сердечно-сосудистые заболевания, инсульт, заболевани</w:t>
      </w:r>
      <w:r w:rsidR="004E09D2"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периферических сосудов. Эти расстройства выявляются у пациентов с </w:t>
      </w:r>
      <w:r w:rsidR="003E7B9A" w:rsidRPr="007D3F08">
        <w:rPr>
          <w:rFonts w:ascii="Times New Roman" w:eastAsia="Times New Roman" w:hAnsi="Times New Roman" w:cs="Times New Roman"/>
          <w:sz w:val="28"/>
          <w:szCs w:val="28"/>
          <w:lang w:val="ru-RU"/>
        </w:rPr>
        <w:t>СД 2 типа</w:t>
      </w:r>
      <w:r w:rsidRPr="007D3F08">
        <w:rPr>
          <w:rFonts w:ascii="Times New Roman" w:hAnsi="Times New Roman" w:cs="Times New Roman"/>
          <w:sz w:val="28"/>
          <w:szCs w:val="28"/>
          <w:lang w:val="ru-RU"/>
        </w:rPr>
        <w:t>, однако хорошо известно, что их начало и прогрессирование происходит на стадии предиабета</w:t>
      </w:r>
      <w:r w:rsidR="00AD39B9" w:rsidRPr="00AD39B9">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35-36</w:t>
      </w:r>
      <w:r w:rsidRPr="007D3F08">
        <w:rPr>
          <w:rFonts w:ascii="Times New Roman" w:hAnsi="Times New Roman" w:cs="Times New Roman"/>
          <w:sz w:val="28"/>
          <w:szCs w:val="28"/>
          <w:lang w:val="ru-RU"/>
        </w:rPr>
        <w:t xml:space="preserve">]. </w:t>
      </w:r>
      <w:r w:rsidR="004E09D2" w:rsidRPr="007D3F08">
        <w:rPr>
          <w:rFonts w:ascii="Times New Roman" w:hAnsi="Times New Roman" w:cs="Times New Roman"/>
          <w:sz w:val="28"/>
          <w:szCs w:val="28"/>
          <w:lang w:val="ru-RU"/>
        </w:rPr>
        <w:t>Данное утверждение подкрепляют эпидемиологические исследования</w:t>
      </w:r>
      <w:r w:rsidR="00AD10C8" w:rsidRPr="007D3F08">
        <w:rPr>
          <w:rFonts w:ascii="Times New Roman" w:hAnsi="Times New Roman" w:cs="Times New Roman"/>
          <w:sz w:val="28"/>
          <w:szCs w:val="28"/>
          <w:lang w:val="ru-RU"/>
        </w:rPr>
        <w:t xml:space="preserve">, </w:t>
      </w:r>
      <w:r w:rsidR="004E09D2" w:rsidRPr="007D3F08">
        <w:rPr>
          <w:rFonts w:ascii="Times New Roman" w:hAnsi="Times New Roman" w:cs="Times New Roman"/>
          <w:sz w:val="28"/>
          <w:szCs w:val="28"/>
          <w:lang w:val="ru-RU"/>
        </w:rPr>
        <w:t>показывающие, что т</w:t>
      </w:r>
      <w:r w:rsidR="00EB2D20" w:rsidRPr="007D3F08">
        <w:rPr>
          <w:rFonts w:ascii="Times New Roman" w:hAnsi="Times New Roman" w:cs="Times New Roman"/>
          <w:sz w:val="28"/>
          <w:szCs w:val="28"/>
          <w:lang w:val="ru-RU"/>
        </w:rPr>
        <w:t>акие традиционные</w:t>
      </w:r>
      <w:r w:rsidRPr="007D3F08">
        <w:rPr>
          <w:rFonts w:ascii="Times New Roman" w:hAnsi="Times New Roman" w:cs="Times New Roman"/>
          <w:sz w:val="28"/>
          <w:szCs w:val="28"/>
          <w:lang w:val="ru-RU"/>
        </w:rPr>
        <w:t xml:space="preserve"> факторы риска </w:t>
      </w:r>
      <w:r w:rsidR="00C268A8" w:rsidRPr="007D3F08">
        <w:rPr>
          <w:rFonts w:ascii="Times New Roman" w:hAnsi="Times New Roman" w:cs="Times New Roman"/>
          <w:sz w:val="28"/>
          <w:szCs w:val="28"/>
          <w:lang w:val="ru-RU"/>
        </w:rPr>
        <w:t xml:space="preserve">сердечно-сосудистых </w:t>
      </w:r>
      <w:r w:rsidR="000A1271" w:rsidRPr="007D3F08">
        <w:rPr>
          <w:rFonts w:ascii="Times New Roman" w:hAnsi="Times New Roman" w:cs="Times New Roman"/>
          <w:sz w:val="28"/>
          <w:szCs w:val="28"/>
          <w:lang w:val="ru-RU"/>
        </w:rPr>
        <w:t>заболеваний как</w:t>
      </w:r>
      <w:r w:rsidR="00A47D6E"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дислипидемия, ожирение, гипертония довольно </w:t>
      </w:r>
      <w:r w:rsidR="00A47D6E" w:rsidRPr="007D3F08">
        <w:rPr>
          <w:rFonts w:ascii="Times New Roman" w:hAnsi="Times New Roman" w:cs="Times New Roman"/>
          <w:sz w:val="28"/>
          <w:szCs w:val="28"/>
          <w:lang w:val="ru-RU"/>
        </w:rPr>
        <w:t xml:space="preserve">широко </w:t>
      </w:r>
      <w:r w:rsidRPr="007D3F08">
        <w:rPr>
          <w:rFonts w:ascii="Times New Roman" w:hAnsi="Times New Roman" w:cs="Times New Roman"/>
          <w:sz w:val="28"/>
          <w:szCs w:val="28"/>
          <w:lang w:val="ru-RU"/>
        </w:rPr>
        <w:lastRenderedPageBreak/>
        <w:t>распространены среди лиц с предиабетом</w:t>
      </w:r>
      <w:r w:rsidR="00A07E5A"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37-38</w:t>
      </w:r>
      <w:r w:rsidR="00A07E5A"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lang w:val="ru-RU"/>
        </w:rPr>
        <w:t>Кроме того,</w:t>
      </w:r>
      <w:r w:rsidR="00183891" w:rsidRPr="007D3F08">
        <w:rPr>
          <w:rFonts w:ascii="Times New Roman" w:hAnsi="Times New Roman" w:cs="Times New Roman"/>
          <w:sz w:val="28"/>
          <w:szCs w:val="28"/>
          <w:lang w:val="ru-RU"/>
        </w:rPr>
        <w:t xml:space="preserve"> </w:t>
      </w:r>
      <w:r w:rsidR="00692D24" w:rsidRPr="007D3F08">
        <w:rPr>
          <w:rFonts w:ascii="Times New Roman" w:hAnsi="Times New Roman" w:cs="Times New Roman"/>
          <w:sz w:val="28"/>
          <w:szCs w:val="28"/>
          <w:lang w:val="ru-RU"/>
        </w:rPr>
        <w:t>согласно данным</w:t>
      </w:r>
      <w:r w:rsidR="00AD10C8" w:rsidRPr="007D3F08">
        <w:rPr>
          <w:rFonts w:ascii="Times New Roman" w:hAnsi="Times New Roman" w:cs="Times New Roman"/>
          <w:sz w:val="28"/>
          <w:szCs w:val="28"/>
          <w:lang w:val="ru-RU"/>
        </w:rPr>
        <w:t xml:space="preserve"> </w:t>
      </w:r>
      <w:r w:rsidR="00EB529F">
        <w:rPr>
          <w:rFonts w:ascii="Times New Roman" w:hAnsi="Times New Roman" w:cs="Times New Roman"/>
          <w:sz w:val="28"/>
          <w:szCs w:val="28"/>
          <w:lang w:val="ru-RU"/>
        </w:rPr>
        <w:t>исследования по</w:t>
      </w:r>
      <w:r w:rsidR="00213DB9">
        <w:rPr>
          <w:rFonts w:ascii="Times New Roman" w:hAnsi="Times New Roman" w:cs="Times New Roman"/>
          <w:sz w:val="28"/>
          <w:szCs w:val="28"/>
          <w:lang w:val="ru-RU"/>
        </w:rPr>
        <w:t xml:space="preserve"> </w:t>
      </w:r>
      <w:r w:rsidR="00EB529F">
        <w:rPr>
          <w:rFonts w:ascii="Times New Roman" w:hAnsi="Times New Roman" w:cs="Times New Roman"/>
          <w:sz w:val="28"/>
          <w:szCs w:val="28"/>
          <w:lang w:val="ru-RU"/>
        </w:rPr>
        <w:t>э</w:t>
      </w:r>
      <w:r w:rsidR="00EB529F" w:rsidRPr="00EB529F">
        <w:rPr>
          <w:rFonts w:ascii="Times New Roman" w:hAnsi="Times New Roman" w:cs="Times New Roman"/>
          <w:sz w:val="28"/>
          <w:szCs w:val="28"/>
          <w:lang w:val="ru-RU"/>
        </w:rPr>
        <w:t>пидемиологи</w:t>
      </w:r>
      <w:r w:rsidR="00213DB9">
        <w:rPr>
          <w:rFonts w:ascii="Times New Roman" w:hAnsi="Times New Roman" w:cs="Times New Roman"/>
          <w:sz w:val="28"/>
          <w:szCs w:val="28"/>
          <w:lang w:val="ru-RU"/>
        </w:rPr>
        <w:t xml:space="preserve">и и </w:t>
      </w:r>
      <w:r w:rsidR="00EB529F" w:rsidRPr="00EB529F">
        <w:rPr>
          <w:rFonts w:ascii="Times New Roman" w:hAnsi="Times New Roman" w:cs="Times New Roman"/>
          <w:sz w:val="28"/>
          <w:szCs w:val="28"/>
          <w:lang w:val="ru-RU"/>
        </w:rPr>
        <w:t>совместн</w:t>
      </w:r>
      <w:r w:rsidR="00213DB9">
        <w:rPr>
          <w:rFonts w:ascii="Times New Roman" w:hAnsi="Times New Roman" w:cs="Times New Roman"/>
          <w:sz w:val="28"/>
          <w:szCs w:val="28"/>
          <w:lang w:val="ru-RU"/>
        </w:rPr>
        <w:t>ого</w:t>
      </w:r>
      <w:r w:rsidR="00EB529F" w:rsidRPr="00EB529F">
        <w:rPr>
          <w:rFonts w:ascii="Times New Roman" w:hAnsi="Times New Roman" w:cs="Times New Roman"/>
          <w:sz w:val="28"/>
          <w:szCs w:val="28"/>
          <w:lang w:val="ru-RU"/>
        </w:rPr>
        <w:t xml:space="preserve"> анализ</w:t>
      </w:r>
      <w:r w:rsidR="00213DB9">
        <w:rPr>
          <w:rFonts w:ascii="Times New Roman" w:hAnsi="Times New Roman" w:cs="Times New Roman"/>
          <w:sz w:val="28"/>
          <w:szCs w:val="28"/>
          <w:lang w:val="ru-RU"/>
        </w:rPr>
        <w:t>а</w:t>
      </w:r>
      <w:r w:rsidR="00EB529F" w:rsidRPr="00EB529F">
        <w:rPr>
          <w:rFonts w:ascii="Times New Roman" w:hAnsi="Times New Roman" w:cs="Times New Roman"/>
          <w:sz w:val="28"/>
          <w:szCs w:val="28"/>
          <w:lang w:val="ru-RU"/>
        </w:rPr>
        <w:t xml:space="preserve"> диагностических критериев</w:t>
      </w:r>
      <w:r w:rsidR="00213DB9">
        <w:rPr>
          <w:rFonts w:ascii="Times New Roman" w:hAnsi="Times New Roman" w:cs="Times New Roman"/>
          <w:sz w:val="28"/>
          <w:szCs w:val="28"/>
          <w:lang w:val="ru-RU"/>
        </w:rPr>
        <w:t xml:space="preserve"> </w:t>
      </w:r>
      <w:r w:rsidR="00213DB9" w:rsidRPr="00EB529F">
        <w:rPr>
          <w:rFonts w:ascii="Times New Roman" w:hAnsi="Times New Roman" w:cs="Times New Roman"/>
          <w:sz w:val="28"/>
          <w:szCs w:val="28"/>
          <w:lang w:val="ru-RU"/>
        </w:rPr>
        <w:t>диабета</w:t>
      </w:r>
      <w:r w:rsidR="00EB529F" w:rsidRPr="00EB529F">
        <w:rPr>
          <w:rFonts w:ascii="Times New Roman" w:hAnsi="Times New Roman" w:cs="Times New Roman"/>
          <w:sz w:val="28"/>
          <w:szCs w:val="28"/>
          <w:lang w:val="ru-RU"/>
        </w:rPr>
        <w:t xml:space="preserve"> в Европе</w:t>
      </w:r>
      <w:r w:rsidR="00AD10C8" w:rsidRPr="007D3F08">
        <w:rPr>
          <w:rFonts w:ascii="Times New Roman" w:hAnsi="Times New Roman" w:cs="Times New Roman"/>
          <w:sz w:val="28"/>
          <w:szCs w:val="28"/>
          <w:lang w:val="ru-RU"/>
        </w:rPr>
        <w:t xml:space="preserve"> и </w:t>
      </w:r>
      <w:r w:rsidR="00AD10C8" w:rsidRPr="007D3F08">
        <w:rPr>
          <w:rFonts w:ascii="Times New Roman" w:hAnsi="Times New Roman" w:cs="Times New Roman"/>
          <w:sz w:val="28"/>
          <w:szCs w:val="28"/>
        </w:rPr>
        <w:t>Funagata</w:t>
      </w:r>
      <w:r w:rsidR="00AD10C8"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rPr>
        <w:t>Diabetes</w:t>
      </w:r>
      <w:r w:rsidR="00AD10C8"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rPr>
        <w:t>Study</w:t>
      </w:r>
      <w:r w:rsidR="00AD10C8" w:rsidRPr="007D3F08">
        <w:rPr>
          <w:rFonts w:ascii="Times New Roman" w:hAnsi="Times New Roman" w:cs="Times New Roman"/>
          <w:sz w:val="28"/>
          <w:szCs w:val="28"/>
          <w:lang w:val="ru-RU"/>
        </w:rPr>
        <w:t xml:space="preserve"> </w:t>
      </w:r>
      <w:r w:rsidR="00183891" w:rsidRPr="007D3F08">
        <w:rPr>
          <w:rFonts w:ascii="Times New Roman" w:hAnsi="Times New Roman" w:cs="Times New Roman"/>
          <w:sz w:val="28"/>
          <w:szCs w:val="28"/>
          <w:lang w:val="ru-RU"/>
        </w:rPr>
        <w:t>предиабет является сильным предиктором сердечно-сосудистых заболеваний [</w:t>
      </w:r>
      <w:r w:rsidR="00F356B6">
        <w:rPr>
          <w:rFonts w:ascii="Times New Roman" w:hAnsi="Times New Roman" w:cs="Times New Roman"/>
          <w:sz w:val="28"/>
          <w:szCs w:val="28"/>
          <w:lang w:val="ru-RU"/>
        </w:rPr>
        <w:t>39</w:t>
      </w:r>
      <w:r w:rsidR="00183891" w:rsidRPr="007D3F08">
        <w:rPr>
          <w:rFonts w:ascii="Times New Roman" w:hAnsi="Times New Roman" w:cs="Times New Roman"/>
          <w:sz w:val="28"/>
          <w:szCs w:val="28"/>
          <w:lang w:val="ru-RU"/>
        </w:rPr>
        <w:t>]. В San Antonio Heart Study были обнаружены доказательства того, что риск сердечно-сосудистых заболеваний начинает увеличиваться задолго до клинической манифестации диабета [</w:t>
      </w:r>
      <w:r w:rsidR="00F356B6">
        <w:rPr>
          <w:rFonts w:ascii="Times New Roman" w:hAnsi="Times New Roman" w:cs="Times New Roman"/>
          <w:sz w:val="28"/>
          <w:szCs w:val="28"/>
          <w:lang w:val="ru-RU"/>
        </w:rPr>
        <w:t>40</w:t>
      </w:r>
      <w:r w:rsidR="00183891" w:rsidRPr="007D3F08">
        <w:rPr>
          <w:rFonts w:ascii="Times New Roman" w:hAnsi="Times New Roman" w:cs="Times New Roman"/>
          <w:sz w:val="28"/>
          <w:szCs w:val="28"/>
          <w:lang w:val="ru-RU"/>
        </w:rPr>
        <w:t>].</w:t>
      </w:r>
      <w:r w:rsidR="0079011A">
        <w:rPr>
          <w:rFonts w:ascii="Times New Roman" w:hAnsi="Times New Roman" w:cs="Times New Roman"/>
          <w:sz w:val="28"/>
          <w:szCs w:val="28"/>
          <w:lang w:val="ru-RU"/>
        </w:rPr>
        <w:t xml:space="preserve"> М</w:t>
      </w:r>
      <w:r w:rsidR="00D101A2" w:rsidRPr="007D3F08">
        <w:rPr>
          <w:rFonts w:ascii="Times New Roman" w:hAnsi="Times New Roman" w:cs="Times New Roman"/>
          <w:sz w:val="28"/>
          <w:szCs w:val="28"/>
          <w:lang w:val="ru-RU"/>
        </w:rPr>
        <w:t>етаанализ</w:t>
      </w:r>
      <w:r w:rsidR="0079011A">
        <w:rPr>
          <w:rFonts w:ascii="Times New Roman" w:hAnsi="Times New Roman" w:cs="Times New Roman"/>
          <w:sz w:val="28"/>
          <w:szCs w:val="28"/>
          <w:lang w:val="ru-RU"/>
        </w:rPr>
        <w:t xml:space="preserve">, проведенный </w:t>
      </w:r>
      <w:r w:rsidR="0079011A" w:rsidRPr="00CA3284">
        <w:rPr>
          <w:rFonts w:ascii="Times New Roman" w:hAnsi="Times New Roman" w:cs="Times New Roman"/>
          <w:sz w:val="28"/>
          <w:szCs w:val="28"/>
          <w:lang w:val="kk-KZ"/>
        </w:rPr>
        <w:t>Tai et al</w:t>
      </w:r>
      <w:r w:rsidR="00D101A2" w:rsidRPr="007D3F08">
        <w:rPr>
          <w:rFonts w:ascii="Times New Roman" w:hAnsi="Times New Roman" w:cs="Times New Roman"/>
          <w:sz w:val="28"/>
          <w:szCs w:val="28"/>
          <w:lang w:val="ru-RU"/>
        </w:rPr>
        <w:t>, основанный на 35 исследованиях</w:t>
      </w:r>
      <w:r w:rsidR="0079011A">
        <w:rPr>
          <w:rFonts w:ascii="Times New Roman" w:hAnsi="Times New Roman" w:cs="Times New Roman"/>
          <w:sz w:val="28"/>
          <w:szCs w:val="28"/>
          <w:lang w:val="ru-RU"/>
        </w:rPr>
        <w:t>,</w:t>
      </w:r>
      <w:r w:rsidR="00D101A2" w:rsidRPr="007D3F08">
        <w:rPr>
          <w:rFonts w:ascii="Times New Roman" w:hAnsi="Times New Roman" w:cs="Times New Roman"/>
          <w:sz w:val="28"/>
          <w:szCs w:val="28"/>
          <w:lang w:val="ru-RU"/>
        </w:rPr>
        <w:t xml:space="preserve"> выявил связь между инфарктом миокарда</w:t>
      </w:r>
      <w:r w:rsidR="004E09D2" w:rsidRPr="007D3F08">
        <w:rPr>
          <w:rFonts w:ascii="Times New Roman" w:hAnsi="Times New Roman" w:cs="Times New Roman"/>
          <w:sz w:val="28"/>
          <w:szCs w:val="28"/>
          <w:lang w:val="ru-RU"/>
        </w:rPr>
        <w:t xml:space="preserve"> с</w:t>
      </w:r>
      <w:r w:rsidR="00D101A2" w:rsidRPr="007D3F08">
        <w:rPr>
          <w:rFonts w:ascii="Times New Roman" w:hAnsi="Times New Roman" w:cs="Times New Roman"/>
          <w:sz w:val="28"/>
          <w:szCs w:val="28"/>
          <w:lang w:val="ru-RU"/>
        </w:rPr>
        <w:t xml:space="preserve"> застойной сердечной недостаточностью </w:t>
      </w:r>
      <w:r w:rsidR="004E09D2" w:rsidRPr="007D3F08">
        <w:rPr>
          <w:rFonts w:ascii="Times New Roman" w:hAnsi="Times New Roman" w:cs="Times New Roman"/>
          <w:sz w:val="28"/>
          <w:szCs w:val="28"/>
          <w:lang w:val="ru-RU"/>
        </w:rPr>
        <w:t>и</w:t>
      </w:r>
      <w:r w:rsidR="00D101A2" w:rsidRPr="007D3F08">
        <w:rPr>
          <w:rFonts w:ascii="Times New Roman" w:hAnsi="Times New Roman" w:cs="Times New Roman"/>
          <w:sz w:val="28"/>
          <w:szCs w:val="28"/>
          <w:lang w:val="ru-RU"/>
        </w:rPr>
        <w:t xml:space="preserve"> предиабетом [</w:t>
      </w:r>
      <w:r w:rsidR="00F356B6">
        <w:rPr>
          <w:rFonts w:ascii="Times New Roman" w:hAnsi="Times New Roman" w:cs="Times New Roman"/>
          <w:sz w:val="28"/>
          <w:szCs w:val="28"/>
          <w:lang w:val="ru-RU"/>
        </w:rPr>
        <w:t>41</w:t>
      </w:r>
      <w:r w:rsidR="00D101A2" w:rsidRPr="007D3F08">
        <w:rPr>
          <w:rFonts w:ascii="Times New Roman" w:hAnsi="Times New Roman" w:cs="Times New Roman"/>
          <w:sz w:val="28"/>
          <w:szCs w:val="28"/>
          <w:lang w:val="ru-RU"/>
        </w:rPr>
        <w:t>].</w:t>
      </w:r>
      <w:r w:rsidR="004E09D2" w:rsidRPr="007D3F08">
        <w:rPr>
          <w:rFonts w:ascii="Times New Roman" w:hAnsi="Times New Roman" w:cs="Times New Roman"/>
          <w:sz w:val="28"/>
          <w:szCs w:val="28"/>
          <w:lang w:val="ru-RU"/>
        </w:rPr>
        <w:t xml:space="preserve"> </w:t>
      </w:r>
      <w:r w:rsidR="00EB2D20" w:rsidRPr="007D3F08">
        <w:rPr>
          <w:rFonts w:ascii="Times New Roman" w:hAnsi="Times New Roman" w:cs="Times New Roman"/>
          <w:sz w:val="28"/>
          <w:szCs w:val="28"/>
          <w:lang w:val="ru-RU"/>
        </w:rPr>
        <w:t>Парижско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когортно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проспективно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исследовани</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показало удвоение смертности от сердечно-сосудистых заболеваний у субъектов с </w:t>
      </w:r>
      <w:r w:rsidR="00355770" w:rsidRPr="007D3F08">
        <w:rPr>
          <w:rFonts w:ascii="Times New Roman" w:hAnsi="Times New Roman" w:cs="Times New Roman"/>
          <w:sz w:val="28"/>
          <w:szCs w:val="28"/>
          <w:lang w:val="ru-RU"/>
        </w:rPr>
        <w:t>нар</w:t>
      </w:r>
      <w:r w:rsidR="00297CB1" w:rsidRPr="007D3F08">
        <w:rPr>
          <w:rFonts w:ascii="Times New Roman" w:hAnsi="Times New Roman" w:cs="Times New Roman"/>
          <w:sz w:val="28"/>
          <w:szCs w:val="28"/>
          <w:lang w:val="ru-RU"/>
        </w:rPr>
        <w:t xml:space="preserve">ушенной толерантностью </w:t>
      </w:r>
      <w:r w:rsidR="0054012B" w:rsidRPr="007D3F08">
        <w:rPr>
          <w:rFonts w:ascii="Times New Roman" w:hAnsi="Times New Roman" w:cs="Times New Roman"/>
          <w:sz w:val="28"/>
          <w:szCs w:val="28"/>
          <w:lang w:val="ru-RU"/>
        </w:rPr>
        <w:t>глюкозы по</w:t>
      </w:r>
      <w:r w:rsidR="00EB2D20" w:rsidRPr="007D3F08">
        <w:rPr>
          <w:rFonts w:ascii="Times New Roman" w:hAnsi="Times New Roman" w:cs="Times New Roman"/>
          <w:sz w:val="28"/>
          <w:szCs w:val="28"/>
          <w:lang w:val="ru-RU"/>
        </w:rPr>
        <w:t xml:space="preserve"> сравнению с </w:t>
      </w:r>
      <w:r w:rsidR="000E19FA" w:rsidRPr="007D3F08">
        <w:rPr>
          <w:rFonts w:ascii="Times New Roman" w:hAnsi="Times New Roman" w:cs="Times New Roman"/>
          <w:sz w:val="28"/>
          <w:szCs w:val="28"/>
          <w:lang w:val="ru-RU"/>
        </w:rPr>
        <w:t xml:space="preserve">нормальной гликемией </w:t>
      </w:r>
      <w:r w:rsidR="00585397"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42</w:t>
      </w:r>
      <w:r w:rsidR="00585397" w:rsidRPr="007D3F08">
        <w:rPr>
          <w:rFonts w:ascii="Times New Roman" w:hAnsi="Times New Roman" w:cs="Times New Roman"/>
          <w:sz w:val="28"/>
          <w:szCs w:val="28"/>
          <w:lang w:val="ru-RU"/>
        </w:rPr>
        <w:t>].</w:t>
      </w:r>
      <w:r w:rsidR="00183891" w:rsidRPr="007D3F08">
        <w:rPr>
          <w:rFonts w:ascii="Times New Roman" w:hAnsi="Times New Roman" w:cs="Times New Roman"/>
          <w:sz w:val="28"/>
          <w:szCs w:val="28"/>
          <w:lang w:val="ru-RU"/>
        </w:rPr>
        <w:t xml:space="preserve"> Примечательно, что предиабетическое состояние связано большей частотой нераспознанного инфаркта миокарда по сравнению с нормальным уровнем глюкозы, что было продемонстрировано в исследовании </w:t>
      </w:r>
      <w:r w:rsidR="00750E74">
        <w:rPr>
          <w:rFonts w:ascii="Times New Roman" w:hAnsi="Times New Roman" w:cs="Times New Roman"/>
          <w:sz w:val="28"/>
          <w:szCs w:val="28"/>
          <w:lang w:val="ru-RU"/>
        </w:rPr>
        <w:t xml:space="preserve">мультиэтническом исследовании по изучению </w:t>
      </w:r>
      <w:r w:rsidR="00750E74" w:rsidRPr="00A702EF">
        <w:rPr>
          <w:rFonts w:ascii="Times New Roman" w:hAnsi="Times New Roman" w:cs="Times New Roman"/>
          <w:sz w:val="28"/>
          <w:szCs w:val="28"/>
          <w:lang w:val="ru-RU"/>
        </w:rPr>
        <w:t xml:space="preserve">атеросклероза </w:t>
      </w:r>
      <w:r w:rsidR="00183891" w:rsidRPr="00A702EF">
        <w:rPr>
          <w:rFonts w:ascii="Times New Roman" w:hAnsi="Times New Roman" w:cs="Times New Roman"/>
          <w:sz w:val="28"/>
          <w:szCs w:val="28"/>
          <w:lang w:val="ru-RU"/>
        </w:rPr>
        <w:t>[</w:t>
      </w:r>
      <w:r w:rsidR="00F356B6" w:rsidRPr="00A702EF">
        <w:rPr>
          <w:rFonts w:ascii="Times New Roman" w:hAnsi="Times New Roman" w:cs="Times New Roman"/>
          <w:sz w:val="28"/>
          <w:szCs w:val="28"/>
          <w:lang w:val="ru-RU"/>
        </w:rPr>
        <w:t>37</w:t>
      </w:r>
      <w:r w:rsidR="000D5CFE" w:rsidRPr="00A702EF">
        <w:rPr>
          <w:rFonts w:ascii="Times New Roman" w:hAnsi="Times New Roman" w:cs="Times New Roman"/>
          <w:sz w:val="28"/>
          <w:szCs w:val="28"/>
          <w:lang w:val="ru-RU"/>
        </w:rPr>
        <w:t>, с.</w:t>
      </w:r>
      <w:r w:rsidR="00A702EF" w:rsidRPr="00A702EF">
        <w:rPr>
          <w:rFonts w:ascii="Times New Roman" w:hAnsi="Times New Roman" w:cs="Times New Roman"/>
          <w:sz w:val="28"/>
          <w:szCs w:val="28"/>
          <w:lang w:val="ru-RU"/>
        </w:rPr>
        <w:t>4</w:t>
      </w:r>
      <w:r w:rsidR="00183891" w:rsidRPr="00A702EF">
        <w:rPr>
          <w:rFonts w:ascii="Times New Roman" w:hAnsi="Times New Roman" w:cs="Times New Roman"/>
          <w:sz w:val="28"/>
          <w:szCs w:val="28"/>
          <w:lang w:val="ru-RU"/>
        </w:rPr>
        <w:t>].</w:t>
      </w:r>
    </w:p>
    <w:p w14:paraId="37F9A4E5" w14:textId="60AFE10E" w:rsidR="00EB2D20" w:rsidRPr="007D3F08" w:rsidRDefault="00B45A5C" w:rsidP="00FB20B3">
      <w:pPr>
        <w:spacing w:after="0" w:line="240" w:lineRule="auto"/>
        <w:ind w:firstLine="720"/>
        <w:contextualSpacing/>
        <w:jc w:val="both"/>
        <w:rPr>
          <w:rFonts w:ascii="Times New Roman" w:hAnsi="Times New Roman" w:cs="Times New Roman"/>
          <w:sz w:val="28"/>
          <w:szCs w:val="28"/>
          <w:lang w:val="ru-RU"/>
        </w:rPr>
      </w:pPr>
      <w:r w:rsidRPr="00A702EF">
        <w:rPr>
          <w:rFonts w:ascii="Times New Roman" w:hAnsi="Times New Roman" w:cs="Times New Roman"/>
          <w:sz w:val="28"/>
          <w:szCs w:val="28"/>
          <w:lang w:val="ru-RU"/>
        </w:rPr>
        <w:t>У</w:t>
      </w:r>
      <w:r w:rsidR="00EB2D20" w:rsidRPr="00A702EF">
        <w:rPr>
          <w:rFonts w:ascii="Times New Roman" w:hAnsi="Times New Roman" w:cs="Times New Roman"/>
          <w:sz w:val="28"/>
          <w:szCs w:val="28"/>
          <w:lang w:val="ru-RU"/>
        </w:rPr>
        <w:t xml:space="preserve"> большинства пациентов </w:t>
      </w:r>
      <w:r w:rsidR="00EB2D20" w:rsidRPr="007D3F08">
        <w:rPr>
          <w:rFonts w:ascii="Times New Roman" w:hAnsi="Times New Roman" w:cs="Times New Roman"/>
          <w:sz w:val="28"/>
          <w:szCs w:val="28"/>
          <w:lang w:val="ru-RU"/>
        </w:rPr>
        <w:t>с пре</w:t>
      </w:r>
      <w:r w:rsidR="00106265" w:rsidRPr="007D3F08">
        <w:rPr>
          <w:rFonts w:ascii="Times New Roman" w:hAnsi="Times New Roman" w:cs="Times New Roman"/>
          <w:sz w:val="28"/>
          <w:szCs w:val="28"/>
          <w:lang w:val="ru-RU"/>
        </w:rPr>
        <w:t>д</w:t>
      </w:r>
      <w:r w:rsidR="00EB2D20" w:rsidRPr="007D3F08">
        <w:rPr>
          <w:rFonts w:ascii="Times New Roman" w:hAnsi="Times New Roman" w:cs="Times New Roman"/>
          <w:sz w:val="28"/>
          <w:szCs w:val="28"/>
          <w:lang w:val="ru-RU"/>
        </w:rPr>
        <w:t xml:space="preserve">иабетом </w:t>
      </w:r>
      <w:r w:rsidRPr="007D3F08">
        <w:rPr>
          <w:rFonts w:ascii="Times New Roman" w:hAnsi="Times New Roman" w:cs="Times New Roman"/>
          <w:sz w:val="28"/>
          <w:szCs w:val="28"/>
          <w:lang w:val="ru-RU"/>
        </w:rPr>
        <w:t>были выявлены</w:t>
      </w:r>
      <w:r w:rsidR="00EB2D20" w:rsidRPr="007D3F08">
        <w:rPr>
          <w:rFonts w:ascii="Times New Roman" w:hAnsi="Times New Roman" w:cs="Times New Roman"/>
          <w:sz w:val="28"/>
          <w:szCs w:val="28"/>
          <w:lang w:val="ru-RU"/>
        </w:rPr>
        <w:t xml:space="preserve"> признаки инсулинорезистент</w:t>
      </w:r>
      <w:r w:rsidR="00F356B6">
        <w:rPr>
          <w:rFonts w:ascii="Times New Roman" w:hAnsi="Times New Roman" w:cs="Times New Roman"/>
          <w:sz w:val="28"/>
          <w:szCs w:val="28"/>
          <w:lang w:val="ru-RU"/>
        </w:rPr>
        <w:t>ност</w:t>
      </w:r>
      <w:r w:rsidR="0075248B" w:rsidRPr="007D3F08">
        <w:rPr>
          <w:rFonts w:ascii="Times New Roman" w:hAnsi="Times New Roman" w:cs="Times New Roman"/>
          <w:sz w:val="28"/>
          <w:szCs w:val="28"/>
          <w:lang w:val="ru-RU"/>
        </w:rPr>
        <w:t>и</w:t>
      </w:r>
      <w:r w:rsidR="004E09D2" w:rsidRPr="007D3F08">
        <w:rPr>
          <w:rFonts w:ascii="Times New Roman" w:hAnsi="Times New Roman" w:cs="Times New Roman"/>
          <w:sz w:val="28"/>
          <w:szCs w:val="28"/>
          <w:lang w:val="ru-RU"/>
        </w:rPr>
        <w:t xml:space="preserve"> и клинические критерии метаболического синдрома:</w:t>
      </w:r>
      <w:r w:rsidR="00EB2D20"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абдоминальное </w:t>
      </w:r>
      <w:r w:rsidR="00EB2D20" w:rsidRPr="007D3F08">
        <w:rPr>
          <w:rFonts w:ascii="Times New Roman" w:hAnsi="Times New Roman" w:cs="Times New Roman"/>
          <w:sz w:val="28"/>
          <w:szCs w:val="28"/>
          <w:lang w:val="ru-RU"/>
        </w:rPr>
        <w:t>ожирение, гипертриглицеридеми</w:t>
      </w:r>
      <w:r w:rsidR="00AD10C8" w:rsidRPr="007D3F08">
        <w:rPr>
          <w:rFonts w:ascii="Times New Roman" w:hAnsi="Times New Roman" w:cs="Times New Roman"/>
          <w:sz w:val="28"/>
          <w:szCs w:val="28"/>
          <w:lang w:val="ru-RU"/>
        </w:rPr>
        <w:t>я</w:t>
      </w:r>
      <w:r w:rsidR="00EB2D20" w:rsidRPr="007D3F08">
        <w:rPr>
          <w:rFonts w:ascii="Times New Roman" w:hAnsi="Times New Roman" w:cs="Times New Roman"/>
          <w:sz w:val="28"/>
          <w:szCs w:val="28"/>
          <w:lang w:val="ru-RU"/>
        </w:rPr>
        <w:t xml:space="preserve">, снижение уровня холестерина </w:t>
      </w:r>
      <w:r w:rsidR="008025D6" w:rsidRPr="007D3F08">
        <w:rPr>
          <w:rFonts w:ascii="Times New Roman" w:hAnsi="Times New Roman" w:cs="Times New Roman"/>
          <w:sz w:val="28"/>
          <w:szCs w:val="28"/>
          <w:lang w:val="ru-RU"/>
        </w:rPr>
        <w:t>липопротеидов высокой плотности (</w:t>
      </w:r>
      <w:r w:rsidR="00EB2D20" w:rsidRPr="007D3F08">
        <w:rPr>
          <w:rFonts w:ascii="Times New Roman" w:hAnsi="Times New Roman" w:cs="Times New Roman"/>
          <w:sz w:val="28"/>
          <w:szCs w:val="28"/>
          <w:lang w:val="ru-RU"/>
        </w:rPr>
        <w:t>ЛПВП</w:t>
      </w:r>
      <w:r w:rsidR="008025D6"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 xml:space="preserve"> и </w:t>
      </w:r>
      <w:r w:rsidR="0079011A">
        <w:rPr>
          <w:rFonts w:ascii="Times New Roman" w:hAnsi="Times New Roman" w:cs="Times New Roman"/>
          <w:sz w:val="28"/>
          <w:szCs w:val="28"/>
          <w:lang w:val="ru-RU"/>
        </w:rPr>
        <w:t>АГ</w:t>
      </w:r>
      <w:r w:rsidR="00EB2D20" w:rsidRPr="007D3F08">
        <w:rPr>
          <w:rFonts w:ascii="Times New Roman" w:hAnsi="Times New Roman" w:cs="Times New Roman"/>
          <w:sz w:val="28"/>
          <w:szCs w:val="28"/>
          <w:lang w:val="ru-RU"/>
        </w:rPr>
        <w:t xml:space="preserve">. Компоненты метаболического синдрома часто могут быть </w:t>
      </w:r>
      <w:r w:rsidRPr="007D3F08">
        <w:rPr>
          <w:rFonts w:ascii="Times New Roman" w:hAnsi="Times New Roman" w:cs="Times New Roman"/>
          <w:sz w:val="28"/>
          <w:szCs w:val="28"/>
          <w:lang w:val="ru-RU"/>
        </w:rPr>
        <w:t>диагностированы</w:t>
      </w:r>
      <w:r w:rsidR="00EB2D20" w:rsidRPr="007D3F08">
        <w:rPr>
          <w:rFonts w:ascii="Times New Roman" w:hAnsi="Times New Roman" w:cs="Times New Roman"/>
          <w:sz w:val="28"/>
          <w:szCs w:val="28"/>
          <w:lang w:val="ru-RU"/>
        </w:rPr>
        <w:t xml:space="preserve"> у </w:t>
      </w:r>
      <w:r w:rsidRPr="007D3F08">
        <w:rPr>
          <w:rFonts w:ascii="Times New Roman" w:hAnsi="Times New Roman" w:cs="Times New Roman"/>
          <w:sz w:val="28"/>
          <w:szCs w:val="28"/>
          <w:lang w:val="ru-RU"/>
        </w:rPr>
        <w:t>лиц</w:t>
      </w:r>
      <w:r w:rsidR="00EB2D20" w:rsidRPr="007D3F08">
        <w:rPr>
          <w:rFonts w:ascii="Times New Roman" w:hAnsi="Times New Roman" w:cs="Times New Roman"/>
          <w:sz w:val="28"/>
          <w:szCs w:val="28"/>
          <w:lang w:val="ru-RU"/>
        </w:rPr>
        <w:t xml:space="preserve"> с предиабетом за несколько лет до постановки диагноза </w:t>
      </w:r>
      <w:r w:rsidR="003E7B9A" w:rsidRPr="007D3F08">
        <w:rPr>
          <w:rFonts w:ascii="Times New Roman" w:eastAsia="Times New Roman" w:hAnsi="Times New Roman" w:cs="Times New Roman"/>
          <w:sz w:val="28"/>
          <w:szCs w:val="28"/>
          <w:lang w:val="ru-RU"/>
        </w:rPr>
        <w:t>СД 2 типа</w:t>
      </w:r>
      <w:r w:rsidR="003E7B9A"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43</w:t>
      </w:r>
      <w:r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 xml:space="preserve">. </w:t>
      </w:r>
      <w:r w:rsidR="00E2107E" w:rsidRPr="007D3F08">
        <w:rPr>
          <w:rFonts w:ascii="Times New Roman" w:hAnsi="Times New Roman" w:cs="Times New Roman"/>
          <w:sz w:val="28"/>
          <w:szCs w:val="28"/>
          <w:lang w:val="ru-RU"/>
        </w:rPr>
        <w:t>Метаболический синдром способствует</w:t>
      </w:r>
      <w:r w:rsidR="00EB2D20" w:rsidRPr="007D3F08">
        <w:rPr>
          <w:rFonts w:ascii="Times New Roman" w:hAnsi="Times New Roman" w:cs="Times New Roman"/>
          <w:sz w:val="28"/>
          <w:szCs w:val="28"/>
          <w:lang w:val="ru-RU"/>
        </w:rPr>
        <w:t xml:space="preserve"> атеросклеротически</w:t>
      </w:r>
      <w:r w:rsidR="00E2107E" w:rsidRPr="007D3F08">
        <w:rPr>
          <w:rFonts w:ascii="Times New Roman" w:hAnsi="Times New Roman" w:cs="Times New Roman"/>
          <w:sz w:val="28"/>
          <w:szCs w:val="28"/>
          <w:lang w:val="ru-RU"/>
        </w:rPr>
        <w:t>м</w:t>
      </w:r>
      <w:r w:rsidR="00EB2D20" w:rsidRPr="007D3F08">
        <w:rPr>
          <w:rFonts w:ascii="Times New Roman" w:hAnsi="Times New Roman" w:cs="Times New Roman"/>
          <w:sz w:val="28"/>
          <w:szCs w:val="28"/>
          <w:lang w:val="ru-RU"/>
        </w:rPr>
        <w:t xml:space="preserve"> изменения</w:t>
      </w:r>
      <w:r w:rsidR="008025D6" w:rsidRPr="007D3F08">
        <w:rPr>
          <w:rFonts w:ascii="Times New Roman" w:hAnsi="Times New Roman" w:cs="Times New Roman"/>
          <w:sz w:val="28"/>
          <w:szCs w:val="28"/>
          <w:lang w:val="ru-RU"/>
        </w:rPr>
        <w:t>м</w:t>
      </w:r>
      <w:r w:rsidR="00EB2D20" w:rsidRPr="007D3F08">
        <w:rPr>
          <w:rFonts w:ascii="Times New Roman" w:hAnsi="Times New Roman" w:cs="Times New Roman"/>
          <w:sz w:val="28"/>
          <w:szCs w:val="28"/>
          <w:lang w:val="ru-RU"/>
        </w:rPr>
        <w:t xml:space="preserve"> сосудов, которым часто предшествует нарушение эндотелий-зависимой вазодилатации, дисфункция гладких мышц сосудов и повышенная жесткость</w:t>
      </w:r>
      <w:r w:rsidR="00D52AC1" w:rsidRPr="007D3F08">
        <w:rPr>
          <w:rFonts w:ascii="Times New Roman" w:hAnsi="Times New Roman" w:cs="Times New Roman"/>
          <w:sz w:val="28"/>
          <w:szCs w:val="28"/>
          <w:lang w:val="ru-RU"/>
        </w:rPr>
        <w:t xml:space="preserve"> артерий</w:t>
      </w:r>
      <w:r w:rsidR="00884B12"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44</w:t>
      </w:r>
      <w:r w:rsidR="00884B12"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w:t>
      </w:r>
    </w:p>
    <w:p w14:paraId="381B1271" w14:textId="6AF7C85C" w:rsidR="00E2107E" w:rsidRPr="007D3F08" w:rsidRDefault="00E2107E"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 сравнению с субъектами с нормальной гликемией, лица с предиабетом имеют повышенный риск цереброваскулярных заболеваний, включая </w:t>
      </w:r>
      <w:r w:rsidR="00DA3255" w:rsidRPr="007D3F08">
        <w:rPr>
          <w:rFonts w:ascii="Times New Roman" w:hAnsi="Times New Roman" w:cs="Times New Roman"/>
          <w:sz w:val="28"/>
          <w:szCs w:val="28"/>
          <w:lang w:val="ru-RU"/>
        </w:rPr>
        <w:t>транзиторную</w:t>
      </w:r>
      <w:r w:rsidRPr="007D3F08">
        <w:rPr>
          <w:rFonts w:ascii="Times New Roman" w:hAnsi="Times New Roman" w:cs="Times New Roman"/>
          <w:sz w:val="28"/>
          <w:szCs w:val="28"/>
          <w:lang w:val="ru-RU"/>
        </w:rPr>
        <w:t xml:space="preserve"> ишемическую атаку и инсульт.</w:t>
      </w:r>
      <w:r w:rsidR="00575BF2" w:rsidRPr="007D3F08">
        <w:rPr>
          <w:rFonts w:ascii="Times New Roman" w:hAnsi="Times New Roman" w:cs="Times New Roman"/>
          <w:sz w:val="28"/>
          <w:szCs w:val="28"/>
          <w:lang w:val="ru-RU"/>
        </w:rPr>
        <w:t xml:space="preserve"> И</w:t>
      </w:r>
      <w:r w:rsidRPr="007D3F08">
        <w:rPr>
          <w:rFonts w:ascii="Times New Roman" w:hAnsi="Times New Roman" w:cs="Times New Roman"/>
          <w:sz w:val="28"/>
          <w:szCs w:val="28"/>
          <w:lang w:val="ru-RU"/>
        </w:rPr>
        <w:t>сследование Tanaka и его коллег продемонстрировало, что диабе</w:t>
      </w:r>
      <w:r w:rsidR="00575BF2" w:rsidRPr="007D3F08">
        <w:rPr>
          <w:rFonts w:ascii="Times New Roman" w:hAnsi="Times New Roman" w:cs="Times New Roman"/>
          <w:sz w:val="28"/>
          <w:szCs w:val="28"/>
          <w:lang w:val="ru-RU"/>
        </w:rPr>
        <w:t xml:space="preserve">т </w:t>
      </w:r>
      <w:r w:rsidRPr="007D3F08">
        <w:rPr>
          <w:rFonts w:ascii="Times New Roman" w:hAnsi="Times New Roman" w:cs="Times New Roman"/>
          <w:sz w:val="28"/>
          <w:szCs w:val="28"/>
          <w:lang w:val="ru-RU"/>
        </w:rPr>
        <w:t xml:space="preserve">и предиабет связаны с вероятностью </w:t>
      </w:r>
      <w:r w:rsidR="00173820" w:rsidRPr="007D3F08">
        <w:rPr>
          <w:rFonts w:ascii="Times New Roman" w:hAnsi="Times New Roman" w:cs="Times New Roman"/>
          <w:sz w:val="28"/>
          <w:szCs w:val="28"/>
          <w:lang w:val="ru-RU"/>
        </w:rPr>
        <w:t xml:space="preserve">развития </w:t>
      </w:r>
      <w:r w:rsidRPr="007D3F08">
        <w:rPr>
          <w:rFonts w:ascii="Times New Roman" w:hAnsi="Times New Roman" w:cs="Times New Roman"/>
          <w:sz w:val="28"/>
          <w:szCs w:val="28"/>
          <w:lang w:val="ru-RU"/>
        </w:rPr>
        <w:t>острого ишемического инсульта</w:t>
      </w:r>
      <w:r w:rsidR="00597755"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45</w:t>
      </w:r>
      <w:r w:rsidR="00597755"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Исследование, проведенное Qiao и </w:t>
      </w:r>
      <w:r w:rsidR="00B4232A" w:rsidRPr="007D3F08">
        <w:rPr>
          <w:rFonts w:ascii="Times New Roman" w:hAnsi="Times New Roman" w:cs="Times New Roman"/>
          <w:sz w:val="28"/>
          <w:szCs w:val="28"/>
          <w:lang w:val="ru-RU"/>
        </w:rPr>
        <w:t>соавторами</w:t>
      </w:r>
      <w:r w:rsidR="0054012B" w:rsidRPr="007D3F08">
        <w:rPr>
          <w:rFonts w:ascii="Times New Roman" w:hAnsi="Times New Roman" w:cs="Times New Roman"/>
          <w:sz w:val="28"/>
          <w:szCs w:val="28"/>
          <w:lang w:val="ru-RU"/>
        </w:rPr>
        <w:t xml:space="preserve"> показывает</w:t>
      </w:r>
      <w:r w:rsidRPr="007D3F08">
        <w:rPr>
          <w:rFonts w:ascii="Times New Roman" w:hAnsi="Times New Roman" w:cs="Times New Roman"/>
          <w:sz w:val="28"/>
          <w:szCs w:val="28"/>
          <w:lang w:val="ru-RU"/>
        </w:rPr>
        <w:t>, что уровень глюкозы через 2 часа после проведения перорального глюкозотолерантного теста</w:t>
      </w:r>
      <w:r w:rsidR="00575BF2" w:rsidRPr="007D3F08">
        <w:rPr>
          <w:rFonts w:ascii="Times New Roman" w:hAnsi="Times New Roman" w:cs="Times New Roman"/>
          <w:sz w:val="28"/>
          <w:szCs w:val="28"/>
          <w:lang w:val="ru-RU"/>
        </w:rPr>
        <w:t xml:space="preserve"> (постпрандиальная гликемия)</w:t>
      </w:r>
      <w:r w:rsidRPr="007D3F08">
        <w:rPr>
          <w:rFonts w:ascii="Times New Roman" w:hAnsi="Times New Roman" w:cs="Times New Roman"/>
          <w:sz w:val="28"/>
          <w:szCs w:val="28"/>
          <w:lang w:val="ru-RU"/>
        </w:rPr>
        <w:t xml:space="preserve"> является сильным предиктором инсульта и будущих кардиоваскулярных заболеваний</w:t>
      </w:r>
      <w:r w:rsidR="00597755"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46</w:t>
      </w:r>
      <w:r w:rsidR="00597755"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В исследовании </w:t>
      </w:r>
      <w:r w:rsidR="00276392" w:rsidRPr="007D3F08">
        <w:rPr>
          <w:rFonts w:ascii="Times New Roman" w:hAnsi="Times New Roman" w:cs="Times New Roman"/>
          <w:sz w:val="28"/>
          <w:szCs w:val="28"/>
          <w:lang w:val="ru-RU"/>
        </w:rPr>
        <w:t xml:space="preserve">KORA-MRI, проведенном </w:t>
      </w:r>
      <w:r w:rsidRPr="007D3F08">
        <w:rPr>
          <w:rFonts w:ascii="Times New Roman" w:hAnsi="Times New Roman" w:cs="Times New Roman"/>
          <w:sz w:val="28"/>
          <w:szCs w:val="28"/>
          <w:lang w:val="ru-RU"/>
        </w:rPr>
        <w:t>в регионе Аугсбург</w:t>
      </w:r>
      <w:r w:rsidR="00276392" w:rsidRPr="007D3F08">
        <w:rPr>
          <w:rFonts w:ascii="Times New Roman" w:hAnsi="Times New Roman" w:cs="Times New Roman"/>
          <w:sz w:val="28"/>
          <w:szCs w:val="28"/>
          <w:lang w:val="ru-RU"/>
        </w:rPr>
        <w:t>, Германия,</w:t>
      </w:r>
      <w:r w:rsidRPr="007D3F08">
        <w:rPr>
          <w:rFonts w:ascii="Times New Roman" w:hAnsi="Times New Roman" w:cs="Times New Roman"/>
          <w:sz w:val="28"/>
          <w:szCs w:val="28"/>
          <w:lang w:val="ru-RU"/>
        </w:rPr>
        <w:t xml:space="preserve"> </w:t>
      </w:r>
      <w:r w:rsidR="00501AD7" w:rsidRPr="007D3F08">
        <w:rPr>
          <w:rFonts w:ascii="Times New Roman" w:hAnsi="Times New Roman" w:cs="Times New Roman"/>
          <w:sz w:val="28"/>
          <w:szCs w:val="28"/>
          <w:lang w:val="ru-RU"/>
        </w:rPr>
        <w:t>пациенты</w:t>
      </w:r>
      <w:r w:rsidRPr="007D3F08">
        <w:rPr>
          <w:rFonts w:ascii="Times New Roman" w:hAnsi="Times New Roman" w:cs="Times New Roman"/>
          <w:sz w:val="28"/>
          <w:szCs w:val="28"/>
          <w:lang w:val="ru-RU"/>
        </w:rPr>
        <w:t xml:space="preserve"> с предиабетом имели повышенный риск развития каротидных </w:t>
      </w:r>
      <w:r w:rsidR="00173820" w:rsidRPr="007D3F08">
        <w:rPr>
          <w:rFonts w:ascii="Times New Roman" w:hAnsi="Times New Roman" w:cs="Times New Roman"/>
          <w:sz w:val="28"/>
          <w:szCs w:val="28"/>
          <w:lang w:val="ru-RU"/>
        </w:rPr>
        <w:t xml:space="preserve">атеросклеротических </w:t>
      </w:r>
      <w:r w:rsidRPr="007D3F08">
        <w:rPr>
          <w:rFonts w:ascii="Times New Roman" w:hAnsi="Times New Roman" w:cs="Times New Roman"/>
          <w:sz w:val="28"/>
          <w:szCs w:val="28"/>
          <w:lang w:val="ru-RU"/>
        </w:rPr>
        <w:t>бляшек</w:t>
      </w:r>
      <w:r w:rsidR="00501AD7" w:rsidRPr="007D3F08">
        <w:rPr>
          <w:rFonts w:ascii="Times New Roman" w:hAnsi="Times New Roman" w:cs="Times New Roman"/>
          <w:sz w:val="28"/>
          <w:szCs w:val="28"/>
          <w:lang w:val="ru-RU"/>
        </w:rPr>
        <w:t xml:space="preserve"> по данным магнитно-рез</w:t>
      </w:r>
      <w:r w:rsidR="00276392" w:rsidRPr="007D3F08">
        <w:rPr>
          <w:rFonts w:ascii="Times New Roman" w:hAnsi="Times New Roman" w:cs="Times New Roman"/>
          <w:sz w:val="28"/>
          <w:szCs w:val="28"/>
          <w:lang w:val="ru-RU"/>
        </w:rPr>
        <w:t>о</w:t>
      </w:r>
      <w:r w:rsidR="00501AD7" w:rsidRPr="007D3F08">
        <w:rPr>
          <w:rFonts w:ascii="Times New Roman" w:hAnsi="Times New Roman" w:cs="Times New Roman"/>
          <w:sz w:val="28"/>
          <w:szCs w:val="28"/>
          <w:lang w:val="ru-RU"/>
        </w:rPr>
        <w:t>нансной томографии</w:t>
      </w:r>
      <w:r w:rsidRPr="007D3F08">
        <w:rPr>
          <w:rFonts w:ascii="Times New Roman" w:hAnsi="Times New Roman" w:cs="Times New Roman"/>
          <w:sz w:val="28"/>
          <w:szCs w:val="28"/>
          <w:lang w:val="ru-RU"/>
        </w:rPr>
        <w:t xml:space="preserve"> </w:t>
      </w:r>
      <w:r w:rsidR="008E3225"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47</w:t>
      </w:r>
      <w:r w:rsidR="008E3225" w:rsidRPr="007D3F08">
        <w:rPr>
          <w:rFonts w:ascii="Times New Roman" w:hAnsi="Times New Roman" w:cs="Times New Roman"/>
          <w:sz w:val="28"/>
          <w:szCs w:val="28"/>
          <w:lang w:val="ru-RU"/>
        </w:rPr>
        <w:t>]</w:t>
      </w:r>
      <w:r w:rsidR="00884B12" w:rsidRPr="007D3F08">
        <w:rPr>
          <w:rFonts w:ascii="Times New Roman" w:hAnsi="Times New Roman" w:cs="Times New Roman"/>
          <w:sz w:val="28"/>
          <w:szCs w:val="28"/>
          <w:lang w:val="ru-RU"/>
        </w:rPr>
        <w:t>.</w:t>
      </w:r>
    </w:p>
    <w:p w14:paraId="1E509E1B" w14:textId="558FC003" w:rsidR="005A54FA" w:rsidRPr="007D3F08" w:rsidRDefault="006766D2"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sz w:val="28"/>
          <w:szCs w:val="28"/>
          <w:lang w:val="ru-RU"/>
        </w:rPr>
        <w:t>В свете стратегии</w:t>
      </w:r>
      <w:r w:rsidR="008F3F8F" w:rsidRPr="007D3F08">
        <w:rPr>
          <w:rFonts w:ascii="Times New Roman" w:eastAsia="Times New Roman" w:hAnsi="Times New Roman" w:cs="Times New Roman"/>
          <w:sz w:val="28"/>
          <w:szCs w:val="28"/>
          <w:lang w:val="ru-RU"/>
        </w:rPr>
        <w:t xml:space="preserve">, предусматривающей </w:t>
      </w:r>
      <w:r w:rsidRPr="007D3F08">
        <w:rPr>
          <w:rFonts w:ascii="Times New Roman" w:eastAsia="Times New Roman" w:hAnsi="Times New Roman" w:cs="Times New Roman"/>
          <w:sz w:val="28"/>
          <w:szCs w:val="28"/>
          <w:lang w:val="ru-RU"/>
        </w:rPr>
        <w:t>ранн</w:t>
      </w:r>
      <w:r w:rsidR="008F3F8F" w:rsidRPr="007D3F08">
        <w:rPr>
          <w:rFonts w:ascii="Times New Roman" w:eastAsia="Times New Roman" w:hAnsi="Times New Roman" w:cs="Times New Roman"/>
          <w:sz w:val="28"/>
          <w:szCs w:val="28"/>
          <w:lang w:val="ru-RU"/>
        </w:rPr>
        <w:t>юю</w:t>
      </w:r>
      <w:r w:rsidRPr="007D3F08">
        <w:rPr>
          <w:rFonts w:ascii="Times New Roman" w:eastAsia="Times New Roman" w:hAnsi="Times New Roman" w:cs="Times New Roman"/>
          <w:sz w:val="28"/>
          <w:szCs w:val="28"/>
          <w:lang w:val="ru-RU"/>
        </w:rPr>
        <w:t xml:space="preserve"> </w:t>
      </w:r>
      <w:r w:rsidR="008F3F8F" w:rsidRPr="007D3F08">
        <w:rPr>
          <w:rFonts w:ascii="Times New Roman" w:eastAsia="Times New Roman" w:hAnsi="Times New Roman" w:cs="Times New Roman"/>
          <w:sz w:val="28"/>
          <w:szCs w:val="28"/>
          <w:lang w:val="ru-RU"/>
        </w:rPr>
        <w:t xml:space="preserve">диагностику </w:t>
      </w:r>
      <w:r w:rsidRPr="007D3F08">
        <w:rPr>
          <w:rFonts w:ascii="Times New Roman" w:eastAsia="Times New Roman" w:hAnsi="Times New Roman" w:cs="Times New Roman"/>
          <w:sz w:val="28"/>
          <w:szCs w:val="28"/>
          <w:lang w:val="ru-RU"/>
        </w:rPr>
        <w:t xml:space="preserve">нарушений углеводного </w:t>
      </w:r>
      <w:r w:rsidR="008F3F8F" w:rsidRPr="007D3F08">
        <w:rPr>
          <w:rFonts w:ascii="Times New Roman" w:eastAsia="Times New Roman" w:hAnsi="Times New Roman" w:cs="Times New Roman"/>
          <w:sz w:val="28"/>
          <w:szCs w:val="28"/>
          <w:lang w:val="ru-RU"/>
        </w:rPr>
        <w:t xml:space="preserve">обмена, </w:t>
      </w:r>
      <w:r w:rsidRPr="007D3F08">
        <w:rPr>
          <w:rFonts w:ascii="Times New Roman" w:eastAsia="Times New Roman" w:hAnsi="Times New Roman" w:cs="Times New Roman"/>
          <w:sz w:val="28"/>
          <w:szCs w:val="28"/>
          <w:lang w:val="ru-RU"/>
        </w:rPr>
        <w:t xml:space="preserve">важным является выявление лиц с высоким риском развития гипергликемии с использованием недорогих и доступных методик. В дополнение к методу инвазивного определения гликемии в настоящее время широко </w:t>
      </w:r>
      <w:r w:rsidR="00E5528D" w:rsidRPr="007D3F08">
        <w:rPr>
          <w:rFonts w:ascii="Times New Roman" w:eastAsia="Times New Roman" w:hAnsi="Times New Roman" w:cs="Times New Roman"/>
          <w:sz w:val="28"/>
          <w:szCs w:val="28"/>
          <w:lang w:val="ru-RU"/>
        </w:rPr>
        <w:t>используются шкалы</w:t>
      </w:r>
      <w:r w:rsidRPr="007D3F08">
        <w:rPr>
          <w:rFonts w:ascii="Times New Roman" w:eastAsia="Times New Roman" w:hAnsi="Times New Roman" w:cs="Times New Roman"/>
          <w:sz w:val="28"/>
          <w:szCs w:val="28"/>
          <w:lang w:val="ru-RU"/>
        </w:rPr>
        <w:t xml:space="preserve"> оценки риска развития СД. </w:t>
      </w:r>
      <w:r w:rsidR="00F71AA8" w:rsidRPr="007D3F08">
        <w:rPr>
          <w:rFonts w:ascii="Times New Roman" w:eastAsia="Times New Roman" w:hAnsi="Times New Roman" w:cs="Times New Roman"/>
          <w:sz w:val="28"/>
          <w:szCs w:val="28"/>
          <w:lang w:val="ru-RU"/>
        </w:rPr>
        <w:t xml:space="preserve">Шкала риска </w:t>
      </w:r>
      <w:r w:rsidR="0054012B" w:rsidRPr="007D3F08">
        <w:rPr>
          <w:rFonts w:ascii="Times New Roman" w:eastAsia="Times New Roman" w:hAnsi="Times New Roman" w:cs="Times New Roman"/>
          <w:sz w:val="28"/>
          <w:szCs w:val="28"/>
          <w:lang w:val="ru-RU"/>
        </w:rPr>
        <w:t>является аналитическим</w:t>
      </w:r>
      <w:r w:rsidR="00F71AA8" w:rsidRPr="007D3F08">
        <w:rPr>
          <w:rFonts w:ascii="Times New Roman" w:eastAsia="Times New Roman" w:hAnsi="Times New Roman" w:cs="Times New Roman"/>
          <w:sz w:val="28"/>
          <w:szCs w:val="28"/>
          <w:lang w:val="ru-RU"/>
        </w:rPr>
        <w:t xml:space="preserve"> инструмент</w:t>
      </w:r>
      <w:r w:rsidR="00AC3349" w:rsidRPr="007D3F08">
        <w:rPr>
          <w:rFonts w:ascii="Times New Roman" w:eastAsia="Times New Roman" w:hAnsi="Times New Roman" w:cs="Times New Roman"/>
          <w:sz w:val="28"/>
          <w:szCs w:val="28"/>
          <w:lang w:val="ru-RU"/>
        </w:rPr>
        <w:t>ом</w:t>
      </w:r>
      <w:r w:rsidR="00F71AA8" w:rsidRPr="007D3F08">
        <w:rPr>
          <w:rFonts w:ascii="Times New Roman" w:eastAsia="Times New Roman" w:hAnsi="Times New Roman" w:cs="Times New Roman"/>
          <w:sz w:val="28"/>
          <w:szCs w:val="28"/>
          <w:lang w:val="ru-RU"/>
        </w:rPr>
        <w:t xml:space="preserve">, который позволяет оценить состояние здоровья </w:t>
      </w:r>
      <w:r w:rsidR="00F71AA8" w:rsidRPr="007D3F08">
        <w:rPr>
          <w:rFonts w:ascii="Times New Roman" w:eastAsia="Times New Roman" w:hAnsi="Times New Roman" w:cs="Times New Roman"/>
          <w:sz w:val="28"/>
          <w:szCs w:val="28"/>
          <w:lang w:val="ru-RU"/>
        </w:rPr>
        <w:lastRenderedPageBreak/>
        <w:t xml:space="preserve">конкретного человека по нескольким ключевым параметрам и на их основе определить для этого человека риск развития того или иного заболевания в течение определенного периода. </w:t>
      </w:r>
      <w:r w:rsidRPr="007D3F08">
        <w:rPr>
          <w:rFonts w:ascii="Times New Roman" w:eastAsia="Times New Roman" w:hAnsi="Times New Roman" w:cs="Times New Roman"/>
          <w:sz w:val="28"/>
          <w:szCs w:val="28"/>
          <w:lang w:val="ru-RU"/>
        </w:rPr>
        <w:t>По данным литературы, насчитывается около десяти основных шкал, и ведутся дальнейшие исследования по их разработке или адаптации к различным популяциям [</w:t>
      </w:r>
      <w:r w:rsidR="00F356B6">
        <w:rPr>
          <w:rFonts w:ascii="Times New Roman" w:eastAsia="Times New Roman" w:hAnsi="Times New Roman" w:cs="Times New Roman"/>
          <w:sz w:val="28"/>
          <w:szCs w:val="28"/>
          <w:lang w:val="ru-RU"/>
        </w:rPr>
        <w:t>48</w:t>
      </w:r>
      <w:r w:rsidRPr="007D3F08">
        <w:rPr>
          <w:rFonts w:ascii="Times New Roman" w:eastAsia="Times New Roman" w:hAnsi="Times New Roman" w:cs="Times New Roman"/>
          <w:sz w:val="28"/>
          <w:szCs w:val="28"/>
          <w:lang w:val="ru-RU"/>
        </w:rPr>
        <w:t xml:space="preserve">]. </w:t>
      </w:r>
      <w:r w:rsidR="00F71AA8" w:rsidRPr="007D3F08">
        <w:rPr>
          <w:rFonts w:ascii="Times New Roman" w:eastAsia="Times New Roman" w:hAnsi="Times New Roman" w:cs="Times New Roman"/>
          <w:bCs/>
          <w:sz w:val="28"/>
          <w:szCs w:val="28"/>
          <w:lang w:val="ru-RU"/>
        </w:rPr>
        <w:t>Кроме того, были разработаны также шкалы для оценки</w:t>
      </w:r>
      <w:r w:rsidR="00F71AA8" w:rsidRPr="007D3F08">
        <w:rPr>
          <w:rFonts w:ascii="Times New Roman" w:eastAsia="Times New Roman" w:hAnsi="Times New Roman" w:cs="Times New Roman"/>
          <w:b/>
          <w:sz w:val="28"/>
          <w:szCs w:val="28"/>
          <w:lang w:val="ru-RU"/>
        </w:rPr>
        <w:t xml:space="preserve"> </w:t>
      </w:r>
      <w:r w:rsidR="0085736E" w:rsidRPr="007D3F08">
        <w:rPr>
          <w:rFonts w:ascii="Times New Roman" w:eastAsia="Times New Roman" w:hAnsi="Times New Roman" w:cs="Times New Roman"/>
          <w:sz w:val="28"/>
          <w:szCs w:val="28"/>
          <w:lang w:val="ru-RU"/>
        </w:rPr>
        <w:t>сердечно-сосудистого риска</w:t>
      </w:r>
      <w:r w:rsidR="00F71AA8" w:rsidRPr="007D3F08">
        <w:rPr>
          <w:rFonts w:ascii="Times New Roman" w:eastAsia="Times New Roman" w:hAnsi="Times New Roman" w:cs="Times New Roman"/>
          <w:sz w:val="28"/>
          <w:szCs w:val="28"/>
          <w:lang w:val="ru-RU"/>
        </w:rPr>
        <w:t xml:space="preserve"> у пациентов с СД, примером которой является шкала </w:t>
      </w:r>
      <w:r w:rsidR="00F71AA8" w:rsidRPr="007D3F08">
        <w:rPr>
          <w:rFonts w:ascii="Times New Roman" w:eastAsia="Times New Roman" w:hAnsi="Times New Roman" w:cs="Times New Roman"/>
          <w:sz w:val="28"/>
          <w:szCs w:val="28"/>
        </w:rPr>
        <w:t>ASCVD</w:t>
      </w:r>
      <w:r w:rsidR="00F71AA8" w:rsidRPr="007D3F08">
        <w:rPr>
          <w:rFonts w:ascii="Times New Roman" w:eastAsia="Times New Roman" w:hAnsi="Times New Roman" w:cs="Times New Roman"/>
          <w:sz w:val="28"/>
          <w:szCs w:val="28"/>
          <w:lang w:val="ru-RU"/>
        </w:rPr>
        <w:t>.</w:t>
      </w:r>
      <w:r w:rsidR="00F71AA8" w:rsidRPr="007D3F08">
        <w:rPr>
          <w:rFonts w:ascii="Times New Roman" w:eastAsia="Times New Roman" w:hAnsi="Times New Roman" w:cs="Times New Roman"/>
          <w:b/>
          <w:sz w:val="28"/>
          <w:szCs w:val="28"/>
          <w:lang w:val="ru-RU"/>
        </w:rPr>
        <w:t xml:space="preserve"> </w:t>
      </w:r>
      <w:r w:rsidR="005A54FA" w:rsidRPr="007D3F08">
        <w:rPr>
          <w:rFonts w:ascii="Times New Roman" w:eastAsia="Times New Roman" w:hAnsi="Times New Roman" w:cs="Times New Roman"/>
          <w:sz w:val="28"/>
          <w:szCs w:val="28"/>
          <w:lang w:val="ru-RU"/>
        </w:rPr>
        <w:t>Большинство шкал оценки риска развития СД 2 типа содержат такие оцениваемые критерии как возраст, пол, индекс массы тела (ИМТ), окружность талии (ОТ), наличие АГ и регулярность ее лечения, СД в семейном анамнезе</w:t>
      </w:r>
      <w:r w:rsidR="00BE1714" w:rsidRPr="007D3F08">
        <w:rPr>
          <w:rFonts w:ascii="Times New Roman" w:eastAsia="Times New Roman" w:hAnsi="Times New Roman" w:cs="Times New Roman"/>
          <w:sz w:val="28"/>
          <w:szCs w:val="28"/>
          <w:lang w:val="ru-RU"/>
        </w:rPr>
        <w:t>, поведенческие факторы</w:t>
      </w:r>
      <w:r w:rsidR="005A54FA" w:rsidRPr="007D3F08">
        <w:rPr>
          <w:rFonts w:ascii="Times New Roman" w:eastAsia="Times New Roman" w:hAnsi="Times New Roman" w:cs="Times New Roman"/>
          <w:sz w:val="28"/>
          <w:szCs w:val="28"/>
          <w:lang w:val="ru-RU"/>
        </w:rPr>
        <w:t xml:space="preserve"> [</w:t>
      </w:r>
      <w:r w:rsidR="00F356B6">
        <w:rPr>
          <w:rFonts w:ascii="Times New Roman" w:eastAsia="Times New Roman" w:hAnsi="Times New Roman" w:cs="Times New Roman"/>
          <w:sz w:val="28"/>
          <w:szCs w:val="28"/>
          <w:lang w:val="ru-RU"/>
        </w:rPr>
        <w:t>49</w:t>
      </w:r>
      <w:r w:rsidR="005A54FA" w:rsidRPr="007D3F08">
        <w:rPr>
          <w:rFonts w:ascii="Times New Roman" w:eastAsia="Times New Roman" w:hAnsi="Times New Roman" w:cs="Times New Roman"/>
          <w:sz w:val="28"/>
          <w:szCs w:val="28"/>
          <w:lang w:val="ru-RU"/>
        </w:rPr>
        <w:t xml:space="preserve">]. </w:t>
      </w:r>
    </w:p>
    <w:p w14:paraId="15CE261D" w14:textId="0F0C9E99" w:rsidR="005A54FA" w:rsidRPr="007D3F08" w:rsidRDefault="005A54FA"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Одними из пионеров в разработке шкал риска СД 2 типа являются финские исследователи. </w:t>
      </w:r>
      <w:r w:rsidR="00CF1AB7" w:rsidRPr="007D3F08">
        <w:rPr>
          <w:rFonts w:ascii="Times New Roman" w:eastAsia="Times New Roman" w:hAnsi="Times New Roman" w:cs="Times New Roman"/>
          <w:sz w:val="28"/>
          <w:szCs w:val="28"/>
          <w:lang w:val="ru-RU"/>
        </w:rPr>
        <w:t xml:space="preserve">Национальным институтом здравоохранения Финляндии была </w:t>
      </w:r>
      <w:r w:rsidRPr="007D3F08">
        <w:rPr>
          <w:rFonts w:ascii="Times New Roman" w:eastAsia="Times New Roman" w:hAnsi="Times New Roman" w:cs="Times New Roman"/>
          <w:sz w:val="28"/>
          <w:szCs w:val="28"/>
          <w:lang w:val="ru-RU"/>
        </w:rPr>
        <w:t xml:space="preserve">разработана </w:t>
      </w:r>
      <w:r w:rsidR="00CF1AB7" w:rsidRPr="007D3F08">
        <w:rPr>
          <w:rFonts w:ascii="Times New Roman" w:eastAsia="Times New Roman" w:hAnsi="Times New Roman" w:cs="Times New Roman"/>
          <w:sz w:val="28"/>
          <w:szCs w:val="28"/>
          <w:lang w:val="ru-RU"/>
        </w:rPr>
        <w:t xml:space="preserve">Шкала FINDRISC, что является результатом </w:t>
      </w:r>
      <w:r w:rsidRPr="007D3F08">
        <w:rPr>
          <w:rFonts w:ascii="Times New Roman" w:eastAsia="Times New Roman" w:hAnsi="Times New Roman" w:cs="Times New Roman"/>
          <w:sz w:val="28"/>
          <w:szCs w:val="28"/>
          <w:lang w:val="ru-RU"/>
        </w:rPr>
        <w:t xml:space="preserve">национальной программы Диабет (DEHKO </w:t>
      </w:r>
      <w:r w:rsidR="001B58A3" w:rsidRPr="007D3F08">
        <w:rPr>
          <w:rFonts w:ascii="Times New Roman" w:eastAsia="Times New Roman" w:hAnsi="Times New Roman" w:cs="Times New Roman"/>
          <w:sz w:val="28"/>
          <w:szCs w:val="28"/>
          <w:lang w:val="ru-RU"/>
        </w:rPr>
        <w:t>2001–2010</w:t>
      </w:r>
      <w:r w:rsidRPr="007D3F08">
        <w:rPr>
          <w:rFonts w:ascii="Times New Roman" w:eastAsia="Times New Roman" w:hAnsi="Times New Roman" w:cs="Times New Roman"/>
          <w:sz w:val="28"/>
          <w:szCs w:val="28"/>
          <w:lang w:val="ru-RU"/>
        </w:rPr>
        <w:t>) [</w:t>
      </w:r>
      <w:r w:rsidR="00F356B6">
        <w:rPr>
          <w:rFonts w:ascii="Times New Roman" w:eastAsia="Times New Roman" w:hAnsi="Times New Roman" w:cs="Times New Roman"/>
          <w:sz w:val="28"/>
          <w:szCs w:val="28"/>
          <w:lang w:val="ru-RU"/>
        </w:rPr>
        <w:t>50</w:t>
      </w:r>
      <w:r w:rsidRPr="007D3F08">
        <w:rPr>
          <w:rFonts w:ascii="Times New Roman" w:eastAsia="Times New Roman" w:hAnsi="Times New Roman" w:cs="Times New Roman"/>
          <w:sz w:val="28"/>
          <w:szCs w:val="28"/>
          <w:lang w:val="ru-RU"/>
        </w:rPr>
        <w:t>]. Основные параметры, определяющие риск развития СД 2 типа в Финской популяции -  возраст 45–65 лет, повышенный ИМТ, увеличение ОТ, прием гипотензивных препаратов, анамнез повышенного уровня глюкозы в крови, низкая физическая активность и ежедневное употребление фруктов, ягод и овощей. Шкала FINDRISC позволяет оценить 10-летний риск СД 2 типа, включая бессимптомный СД и нарушение толерантности к глюкозе (НТГ), с 85 % точностью</w:t>
      </w:r>
      <w:r w:rsidR="00BE1714" w:rsidRPr="007D3F08">
        <w:rPr>
          <w:rFonts w:ascii="Times New Roman" w:eastAsia="Times New Roman" w:hAnsi="Times New Roman" w:cs="Times New Roman"/>
          <w:sz w:val="28"/>
          <w:szCs w:val="28"/>
          <w:lang w:val="ru-RU"/>
        </w:rPr>
        <w:t xml:space="preserve">, а также </w:t>
      </w:r>
      <w:r w:rsidRPr="007D3F08">
        <w:rPr>
          <w:rFonts w:ascii="Times New Roman" w:eastAsia="Times New Roman" w:hAnsi="Times New Roman" w:cs="Times New Roman"/>
          <w:sz w:val="28"/>
          <w:szCs w:val="28"/>
          <w:lang w:val="ru-RU"/>
        </w:rPr>
        <w:t>имеет наибольший процент чувствительности среди аналогичных шкал. Оценка риска развития СД 2 типа по шкале FINDRISC показала свою эффективность в таких странах как Беларусь, Болгария, Венгрия, Мексика, Кувейт, Швеция, Польша, Россия [</w:t>
      </w:r>
      <w:r w:rsidR="00F356B6">
        <w:rPr>
          <w:rFonts w:ascii="Times New Roman" w:eastAsia="Times New Roman" w:hAnsi="Times New Roman" w:cs="Times New Roman"/>
          <w:sz w:val="28"/>
          <w:szCs w:val="28"/>
          <w:lang w:val="ru-RU"/>
        </w:rPr>
        <w:t>51-52</w:t>
      </w:r>
      <w:r w:rsidRPr="007D3F08">
        <w:rPr>
          <w:rFonts w:ascii="Times New Roman" w:eastAsia="Times New Roman" w:hAnsi="Times New Roman" w:cs="Times New Roman"/>
          <w:sz w:val="28"/>
          <w:szCs w:val="28"/>
          <w:lang w:val="ru-RU"/>
        </w:rPr>
        <w:t xml:space="preserve">].  </w:t>
      </w:r>
    </w:p>
    <w:p w14:paraId="04DABBD6" w14:textId="65838FF5" w:rsidR="0044148A" w:rsidRPr="007D3F08" w:rsidRDefault="00FB55DE"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Общеизвестной</w:t>
      </w:r>
      <w:r w:rsidR="005A54FA" w:rsidRPr="007D3F08">
        <w:rPr>
          <w:rFonts w:ascii="Times New Roman" w:eastAsia="Times New Roman" w:hAnsi="Times New Roman" w:cs="Times New Roman"/>
          <w:sz w:val="28"/>
          <w:szCs w:val="28"/>
          <w:lang w:val="ru-RU"/>
        </w:rPr>
        <w:t xml:space="preserve"> </w:t>
      </w:r>
      <w:r w:rsidR="0054012B" w:rsidRPr="007D3F08">
        <w:rPr>
          <w:rFonts w:ascii="Times New Roman" w:eastAsia="Times New Roman" w:hAnsi="Times New Roman" w:cs="Times New Roman"/>
          <w:sz w:val="28"/>
          <w:szCs w:val="28"/>
          <w:lang w:val="ru-RU"/>
        </w:rPr>
        <w:t>шкал</w:t>
      </w:r>
      <w:r w:rsidR="0054012B">
        <w:rPr>
          <w:rFonts w:ascii="Times New Roman" w:eastAsia="Times New Roman" w:hAnsi="Times New Roman" w:cs="Times New Roman"/>
          <w:sz w:val="28"/>
          <w:szCs w:val="28"/>
          <w:lang w:val="ru-RU"/>
        </w:rPr>
        <w:t>ой</w:t>
      </w:r>
      <w:r w:rsidR="0054012B" w:rsidRPr="007D3F08">
        <w:rPr>
          <w:rFonts w:ascii="Times New Roman" w:eastAsia="Times New Roman" w:hAnsi="Times New Roman" w:cs="Times New Roman"/>
          <w:sz w:val="28"/>
          <w:szCs w:val="28"/>
          <w:lang w:val="ru-RU"/>
        </w:rPr>
        <w:t xml:space="preserve"> для</w:t>
      </w:r>
      <w:r w:rsidR="002A1B83" w:rsidRPr="007D3F08">
        <w:rPr>
          <w:rFonts w:ascii="Times New Roman" w:eastAsia="Times New Roman" w:hAnsi="Times New Roman" w:cs="Times New Roman"/>
          <w:sz w:val="28"/>
          <w:szCs w:val="28"/>
          <w:lang w:val="ru-RU"/>
        </w:rPr>
        <w:t xml:space="preserve"> оценки кардиоваскулярного риска </w:t>
      </w:r>
      <w:r w:rsidR="0044148A" w:rsidRPr="007D3F08">
        <w:rPr>
          <w:rFonts w:ascii="Times New Roman" w:eastAsia="Times New Roman" w:hAnsi="Times New Roman" w:cs="Times New Roman"/>
          <w:sz w:val="28"/>
          <w:szCs w:val="28"/>
          <w:lang w:val="ru-RU"/>
        </w:rPr>
        <w:t>является Systematic COronary Risk Evaluation</w:t>
      </w:r>
      <w:r w:rsidR="002A1B83" w:rsidRPr="007D3F08">
        <w:rPr>
          <w:rFonts w:ascii="Times New Roman" w:eastAsia="Times New Roman" w:hAnsi="Times New Roman" w:cs="Times New Roman"/>
          <w:sz w:val="28"/>
          <w:szCs w:val="28"/>
          <w:lang w:val="ru-RU"/>
        </w:rPr>
        <w:t xml:space="preserve"> (</w:t>
      </w:r>
      <w:r w:rsidR="002A1B83" w:rsidRPr="007D3F08">
        <w:rPr>
          <w:rFonts w:ascii="Times New Roman" w:eastAsia="Times New Roman" w:hAnsi="Times New Roman" w:cs="Times New Roman"/>
          <w:sz w:val="28"/>
          <w:szCs w:val="28"/>
        </w:rPr>
        <w:t>SCORE</w:t>
      </w:r>
      <w:r w:rsidR="0044148A" w:rsidRPr="007D3F08">
        <w:rPr>
          <w:rFonts w:ascii="Times New Roman" w:eastAsia="Times New Roman" w:hAnsi="Times New Roman" w:cs="Times New Roman"/>
          <w:sz w:val="28"/>
          <w:szCs w:val="28"/>
          <w:lang w:val="ru-RU"/>
        </w:rPr>
        <w:t>)</w:t>
      </w:r>
      <w:r w:rsidR="00F1785D" w:rsidRPr="007D3F08">
        <w:rPr>
          <w:rFonts w:ascii="Times New Roman" w:eastAsia="Times New Roman" w:hAnsi="Times New Roman" w:cs="Times New Roman"/>
          <w:sz w:val="28"/>
          <w:szCs w:val="28"/>
          <w:lang w:val="ru-RU"/>
        </w:rPr>
        <w:t>, которая</w:t>
      </w:r>
      <w:r w:rsidR="0044148A" w:rsidRPr="007D3F08">
        <w:rPr>
          <w:rFonts w:ascii="Times New Roman" w:eastAsia="Times New Roman" w:hAnsi="Times New Roman" w:cs="Times New Roman"/>
          <w:sz w:val="28"/>
          <w:szCs w:val="28"/>
          <w:lang w:val="ru-RU"/>
        </w:rPr>
        <w:t xml:space="preserve"> разработана для оценки риска </w:t>
      </w:r>
      <w:r w:rsidR="00F1785D" w:rsidRPr="007D3F08">
        <w:rPr>
          <w:rFonts w:ascii="Times New Roman" w:eastAsia="Times New Roman" w:hAnsi="Times New Roman" w:cs="Times New Roman"/>
          <w:sz w:val="28"/>
          <w:szCs w:val="28"/>
          <w:lang w:val="ru-RU"/>
        </w:rPr>
        <w:t>фатальныз</w:t>
      </w:r>
      <w:r w:rsidR="0044148A" w:rsidRPr="007D3F08">
        <w:rPr>
          <w:rFonts w:ascii="Times New Roman" w:eastAsia="Times New Roman" w:hAnsi="Times New Roman" w:cs="Times New Roman"/>
          <w:sz w:val="28"/>
          <w:szCs w:val="28"/>
          <w:lang w:val="ru-RU"/>
        </w:rPr>
        <w:t xml:space="preserve"> сердечно-сосудист</w:t>
      </w:r>
      <w:r w:rsidR="00F1785D" w:rsidRPr="007D3F08">
        <w:rPr>
          <w:rFonts w:ascii="Times New Roman" w:eastAsia="Times New Roman" w:hAnsi="Times New Roman" w:cs="Times New Roman"/>
          <w:sz w:val="28"/>
          <w:szCs w:val="28"/>
          <w:lang w:val="ru-RU"/>
        </w:rPr>
        <w:t>ых</w:t>
      </w:r>
      <w:r w:rsidR="0044148A" w:rsidRPr="007D3F08">
        <w:rPr>
          <w:rFonts w:ascii="Times New Roman" w:eastAsia="Times New Roman" w:hAnsi="Times New Roman" w:cs="Times New Roman"/>
          <w:sz w:val="28"/>
          <w:szCs w:val="28"/>
          <w:lang w:val="ru-RU"/>
        </w:rPr>
        <w:t xml:space="preserve"> </w:t>
      </w:r>
      <w:r w:rsidR="00F1785D" w:rsidRPr="007D3F08">
        <w:rPr>
          <w:rFonts w:ascii="Times New Roman" w:eastAsia="Times New Roman" w:hAnsi="Times New Roman" w:cs="Times New Roman"/>
          <w:sz w:val="28"/>
          <w:szCs w:val="28"/>
          <w:lang w:val="ru-RU"/>
        </w:rPr>
        <w:t>событий</w:t>
      </w:r>
      <w:r w:rsidR="0044148A" w:rsidRPr="007D3F08">
        <w:rPr>
          <w:rFonts w:ascii="Times New Roman" w:eastAsia="Times New Roman" w:hAnsi="Times New Roman" w:cs="Times New Roman"/>
          <w:sz w:val="28"/>
          <w:szCs w:val="28"/>
          <w:lang w:val="ru-RU"/>
        </w:rPr>
        <w:t xml:space="preserve"> в течение 10 лет. Основой для</w:t>
      </w:r>
      <w:r>
        <w:rPr>
          <w:rFonts w:ascii="Times New Roman" w:eastAsia="Times New Roman" w:hAnsi="Times New Roman" w:cs="Times New Roman"/>
          <w:sz w:val="28"/>
          <w:szCs w:val="28"/>
          <w:lang w:val="ru-RU"/>
        </w:rPr>
        <w:t xml:space="preserve"> разработки</w:t>
      </w:r>
      <w:r w:rsidR="0044148A" w:rsidRPr="007D3F08">
        <w:rPr>
          <w:rFonts w:ascii="Times New Roman" w:eastAsia="Times New Roman" w:hAnsi="Times New Roman" w:cs="Times New Roman"/>
          <w:sz w:val="28"/>
          <w:szCs w:val="28"/>
          <w:lang w:val="ru-RU"/>
        </w:rPr>
        <w:t xml:space="preserve"> шкалы послужили данные когортных исследований, проведенных в 12 странах Европы. В настоящее время сердечно-сосудистый риск в общей популяции оценивается </w:t>
      </w:r>
      <w:r w:rsidR="002825FF" w:rsidRPr="007D3F08">
        <w:rPr>
          <w:rFonts w:ascii="Times New Roman" w:eastAsia="Times New Roman" w:hAnsi="Times New Roman" w:cs="Times New Roman"/>
          <w:sz w:val="28"/>
          <w:szCs w:val="28"/>
          <w:lang w:val="ru-RU"/>
        </w:rPr>
        <w:t>именно по данной шкале, однако, у пациентов с</w:t>
      </w:r>
      <w:r w:rsidR="0044148A" w:rsidRPr="007D3F08">
        <w:rPr>
          <w:rFonts w:ascii="Times New Roman" w:eastAsia="Times New Roman" w:hAnsi="Times New Roman" w:cs="Times New Roman"/>
          <w:sz w:val="28"/>
          <w:szCs w:val="28"/>
          <w:lang w:val="ru-RU"/>
        </w:rPr>
        <w:t xml:space="preserve"> СД использование этой</w:t>
      </w:r>
      <w:r w:rsidR="00F1785D" w:rsidRPr="007D3F08">
        <w:rPr>
          <w:rFonts w:ascii="Times New Roman" w:eastAsia="Times New Roman" w:hAnsi="Times New Roman" w:cs="Times New Roman"/>
          <w:sz w:val="28"/>
          <w:szCs w:val="28"/>
          <w:lang w:val="ru-RU"/>
        </w:rPr>
        <w:t xml:space="preserve"> шкалы</w:t>
      </w:r>
      <w:r w:rsidR="0044148A" w:rsidRPr="007D3F08">
        <w:rPr>
          <w:rFonts w:ascii="Times New Roman" w:eastAsia="Times New Roman" w:hAnsi="Times New Roman" w:cs="Times New Roman"/>
          <w:sz w:val="28"/>
          <w:szCs w:val="28"/>
          <w:lang w:val="ru-RU"/>
        </w:rPr>
        <w:t xml:space="preserve"> не рекомендуется</w:t>
      </w:r>
      <w:r w:rsidR="002825FF" w:rsidRPr="007D3F08">
        <w:rPr>
          <w:rFonts w:ascii="Times New Roman" w:eastAsia="Times New Roman" w:hAnsi="Times New Roman" w:cs="Times New Roman"/>
          <w:sz w:val="28"/>
          <w:szCs w:val="28"/>
          <w:lang w:val="ru-RU"/>
        </w:rPr>
        <w:t xml:space="preserve"> ввиду того, что наличие СД автоматически причисляет пациента к группе </w:t>
      </w:r>
      <w:r w:rsidR="005C1866" w:rsidRPr="007D3F08">
        <w:rPr>
          <w:rFonts w:ascii="Times New Roman" w:eastAsia="Times New Roman" w:hAnsi="Times New Roman" w:cs="Times New Roman"/>
          <w:sz w:val="28"/>
          <w:szCs w:val="28"/>
          <w:lang w:val="ru-RU"/>
        </w:rPr>
        <w:t>высокого</w:t>
      </w:r>
      <w:r w:rsidR="002825FF" w:rsidRPr="007D3F08">
        <w:rPr>
          <w:rFonts w:ascii="Times New Roman" w:eastAsia="Times New Roman" w:hAnsi="Times New Roman" w:cs="Times New Roman"/>
          <w:sz w:val="28"/>
          <w:szCs w:val="28"/>
          <w:lang w:val="ru-RU"/>
        </w:rPr>
        <w:t xml:space="preserve"> сердечно-сосудистого риска</w:t>
      </w:r>
      <w:r w:rsidR="005C1866" w:rsidRPr="007D3F08">
        <w:rPr>
          <w:rFonts w:ascii="Times New Roman" w:eastAsia="Times New Roman" w:hAnsi="Times New Roman" w:cs="Times New Roman"/>
          <w:sz w:val="28"/>
          <w:szCs w:val="28"/>
          <w:lang w:val="ru-RU"/>
        </w:rPr>
        <w:t>, не проводя дифференциацию по тяжести СД.</w:t>
      </w:r>
    </w:p>
    <w:p w14:paraId="682CAAE1" w14:textId="1A85442E" w:rsidR="00947A62" w:rsidRPr="007D3F08" w:rsidRDefault="005A54FA"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Согласно алгоритмам</w:t>
      </w:r>
      <w:r w:rsidR="002825FF" w:rsidRPr="007D3F08">
        <w:rPr>
          <w:rFonts w:ascii="Times New Roman" w:eastAsia="Times New Roman" w:hAnsi="Times New Roman" w:cs="Times New Roman"/>
          <w:sz w:val="28"/>
          <w:szCs w:val="28"/>
          <w:lang w:val="ru-RU"/>
        </w:rPr>
        <w:t xml:space="preserve"> специализированной медицинской помощи больным сахарным диабетом, выпушенных ведущими экспертами из </w:t>
      </w:r>
      <w:r w:rsidR="006E6B43" w:rsidRPr="007D3F08">
        <w:rPr>
          <w:rFonts w:ascii="Times New Roman" w:eastAsia="Times New Roman" w:hAnsi="Times New Roman" w:cs="Times New Roman"/>
          <w:sz w:val="28"/>
          <w:szCs w:val="28"/>
          <w:lang w:val="ru-RU"/>
        </w:rPr>
        <w:t>Российской Федерации</w:t>
      </w:r>
      <w:r w:rsidR="002825FF" w:rsidRPr="007D3F08">
        <w:rPr>
          <w:rFonts w:ascii="Times New Roman" w:eastAsia="Times New Roman" w:hAnsi="Times New Roman" w:cs="Times New Roman"/>
          <w:sz w:val="28"/>
          <w:szCs w:val="28"/>
          <w:lang w:val="ru-RU"/>
        </w:rPr>
        <w:t>, б</w:t>
      </w:r>
      <w:r w:rsidR="0044148A" w:rsidRPr="007D3F08">
        <w:rPr>
          <w:rFonts w:ascii="Times New Roman" w:eastAsia="Times New Roman" w:hAnsi="Times New Roman" w:cs="Times New Roman"/>
          <w:sz w:val="28"/>
          <w:szCs w:val="28"/>
          <w:lang w:val="ru-RU"/>
        </w:rPr>
        <w:t xml:space="preserve">ольные СД с </w:t>
      </w:r>
      <w:r w:rsidR="005C1866" w:rsidRPr="007D3F08">
        <w:rPr>
          <w:rFonts w:ascii="Times New Roman" w:eastAsia="Times New Roman" w:hAnsi="Times New Roman" w:cs="Times New Roman"/>
          <w:sz w:val="28"/>
          <w:szCs w:val="28"/>
          <w:lang w:val="ru-RU"/>
        </w:rPr>
        <w:t>ассоциированными сердечно-сосудистыми заболеваниями</w:t>
      </w:r>
      <w:r w:rsidR="0044148A" w:rsidRPr="007D3F08">
        <w:rPr>
          <w:rFonts w:ascii="Times New Roman" w:eastAsia="Times New Roman" w:hAnsi="Times New Roman" w:cs="Times New Roman"/>
          <w:sz w:val="28"/>
          <w:szCs w:val="28"/>
          <w:lang w:val="ru-RU"/>
        </w:rPr>
        <w:t xml:space="preserve"> или </w:t>
      </w:r>
      <w:r w:rsidR="005C1866" w:rsidRPr="007D3F08">
        <w:rPr>
          <w:rFonts w:ascii="Times New Roman" w:eastAsia="Times New Roman" w:hAnsi="Times New Roman" w:cs="Times New Roman"/>
          <w:sz w:val="28"/>
          <w:szCs w:val="28"/>
          <w:lang w:val="ru-RU"/>
        </w:rPr>
        <w:t>хронической болезнью почек стадий</w:t>
      </w:r>
      <w:r w:rsidR="0044148A" w:rsidRPr="007D3F08">
        <w:rPr>
          <w:rFonts w:ascii="Times New Roman" w:eastAsia="Times New Roman" w:hAnsi="Times New Roman" w:cs="Times New Roman"/>
          <w:sz w:val="28"/>
          <w:szCs w:val="28"/>
          <w:lang w:val="ru-RU"/>
        </w:rPr>
        <w:t xml:space="preserve"> С3-5 или протеинурией или большими </w:t>
      </w:r>
      <w:r w:rsidR="005C1866" w:rsidRPr="007D3F08">
        <w:rPr>
          <w:rFonts w:ascii="Times New Roman" w:eastAsia="Times New Roman" w:hAnsi="Times New Roman" w:cs="Times New Roman"/>
          <w:sz w:val="28"/>
          <w:szCs w:val="28"/>
          <w:lang w:val="ru-RU"/>
        </w:rPr>
        <w:t>факторами риска</w:t>
      </w:r>
      <w:r w:rsidR="0044148A" w:rsidRPr="007D3F08">
        <w:rPr>
          <w:rFonts w:ascii="Times New Roman" w:eastAsia="Times New Roman" w:hAnsi="Times New Roman" w:cs="Times New Roman"/>
          <w:sz w:val="28"/>
          <w:szCs w:val="28"/>
          <w:lang w:val="ru-RU"/>
        </w:rPr>
        <w:t xml:space="preserve"> (курение, выраженная гиперхолестеринемия, выраженная </w:t>
      </w:r>
      <w:r w:rsidR="0079011A">
        <w:rPr>
          <w:rFonts w:ascii="Times New Roman" w:eastAsia="Times New Roman" w:hAnsi="Times New Roman" w:cs="Times New Roman"/>
          <w:sz w:val="28"/>
          <w:szCs w:val="28"/>
          <w:lang w:val="ru-RU"/>
        </w:rPr>
        <w:t>АГ</w:t>
      </w:r>
      <w:r w:rsidR="0044148A" w:rsidRPr="007D3F08">
        <w:rPr>
          <w:rFonts w:ascii="Times New Roman" w:eastAsia="Times New Roman" w:hAnsi="Times New Roman" w:cs="Times New Roman"/>
          <w:sz w:val="28"/>
          <w:szCs w:val="28"/>
          <w:lang w:val="ru-RU"/>
        </w:rPr>
        <w:t>) относятся к очень высокому сердечно-сосудистому риску</w:t>
      </w:r>
      <w:r w:rsidR="002825FF" w:rsidRPr="007D3F08">
        <w:rPr>
          <w:rFonts w:ascii="Times New Roman" w:eastAsia="Times New Roman" w:hAnsi="Times New Roman" w:cs="Times New Roman"/>
          <w:sz w:val="28"/>
          <w:szCs w:val="28"/>
          <w:lang w:val="ru-RU"/>
        </w:rPr>
        <w:t xml:space="preserve">. </w:t>
      </w:r>
      <w:r w:rsidR="00780697" w:rsidRPr="00780697">
        <w:rPr>
          <w:rFonts w:ascii="Times New Roman" w:eastAsia="Times New Roman" w:hAnsi="Times New Roman" w:cs="Times New Roman"/>
          <w:sz w:val="28"/>
          <w:szCs w:val="28"/>
          <w:lang w:val="ru-RU"/>
        </w:rPr>
        <w:t xml:space="preserve">Большинство пациентов с сахарным диабетом, за исключением молодых людей с диабетом 1 типа, не имеющих значительных </w:t>
      </w:r>
      <w:r w:rsidR="00780697">
        <w:rPr>
          <w:rFonts w:ascii="Times New Roman" w:eastAsia="Times New Roman" w:hAnsi="Times New Roman" w:cs="Times New Roman"/>
          <w:sz w:val="28"/>
          <w:szCs w:val="28"/>
          <w:lang w:val="ru-RU"/>
        </w:rPr>
        <w:t>микрососудистых осложнений ввиду небольшого стажа диабета</w:t>
      </w:r>
      <w:r w:rsidR="00780697" w:rsidRPr="00780697">
        <w:rPr>
          <w:rFonts w:ascii="Times New Roman" w:eastAsia="Times New Roman" w:hAnsi="Times New Roman" w:cs="Times New Roman"/>
          <w:sz w:val="28"/>
          <w:szCs w:val="28"/>
          <w:lang w:val="ru-RU"/>
        </w:rPr>
        <w:t xml:space="preserve">, подвержены повышенному сердечно-сосудистому риску. </w:t>
      </w:r>
      <w:r w:rsidR="0044148A" w:rsidRPr="007D3F08">
        <w:rPr>
          <w:rFonts w:ascii="Times New Roman" w:eastAsia="Times New Roman" w:hAnsi="Times New Roman" w:cs="Times New Roman"/>
          <w:sz w:val="28"/>
          <w:szCs w:val="28"/>
          <w:lang w:val="ru-RU"/>
        </w:rPr>
        <w:t xml:space="preserve">Молодые больные </w:t>
      </w:r>
      <w:r w:rsidR="005C1866" w:rsidRPr="007D3F08">
        <w:rPr>
          <w:rFonts w:ascii="Times New Roman" w:eastAsia="Times New Roman" w:hAnsi="Times New Roman" w:cs="Times New Roman"/>
          <w:sz w:val="28"/>
          <w:szCs w:val="28"/>
          <w:lang w:val="ru-RU"/>
        </w:rPr>
        <w:t xml:space="preserve">с </w:t>
      </w:r>
      <w:r w:rsidR="0044148A" w:rsidRPr="007D3F08">
        <w:rPr>
          <w:rFonts w:ascii="Times New Roman" w:eastAsia="Times New Roman" w:hAnsi="Times New Roman" w:cs="Times New Roman"/>
          <w:sz w:val="28"/>
          <w:szCs w:val="28"/>
          <w:lang w:val="ru-RU"/>
        </w:rPr>
        <w:t xml:space="preserve">СД 1 типа без </w:t>
      </w:r>
      <w:r w:rsidR="0044148A" w:rsidRPr="007D3F08">
        <w:rPr>
          <w:rFonts w:ascii="Times New Roman" w:eastAsia="Times New Roman" w:hAnsi="Times New Roman" w:cs="Times New Roman"/>
          <w:sz w:val="28"/>
          <w:szCs w:val="28"/>
          <w:lang w:val="ru-RU"/>
        </w:rPr>
        <w:lastRenderedPageBreak/>
        <w:t xml:space="preserve">больших </w:t>
      </w:r>
      <w:r w:rsidR="00FB55DE">
        <w:rPr>
          <w:rFonts w:ascii="Times New Roman" w:eastAsia="Times New Roman" w:hAnsi="Times New Roman" w:cs="Times New Roman"/>
          <w:sz w:val="28"/>
          <w:szCs w:val="28"/>
          <w:lang w:val="ru-RU"/>
        </w:rPr>
        <w:t>факторов риска</w:t>
      </w:r>
      <w:r w:rsidR="0044148A" w:rsidRPr="007D3F08">
        <w:rPr>
          <w:rFonts w:ascii="Times New Roman" w:eastAsia="Times New Roman" w:hAnsi="Times New Roman" w:cs="Times New Roman"/>
          <w:sz w:val="28"/>
          <w:szCs w:val="28"/>
          <w:lang w:val="ru-RU"/>
        </w:rPr>
        <w:t xml:space="preserve"> относятся к среднему сердечно</w:t>
      </w:r>
      <w:r w:rsidR="002825FF" w:rsidRPr="007D3F08">
        <w:rPr>
          <w:rFonts w:ascii="Times New Roman" w:eastAsia="Times New Roman" w:hAnsi="Times New Roman" w:cs="Times New Roman"/>
          <w:sz w:val="28"/>
          <w:szCs w:val="28"/>
          <w:lang w:val="ru-RU"/>
        </w:rPr>
        <w:t>-</w:t>
      </w:r>
      <w:r w:rsidR="0044148A" w:rsidRPr="007D3F08">
        <w:rPr>
          <w:rFonts w:ascii="Times New Roman" w:eastAsia="Times New Roman" w:hAnsi="Times New Roman" w:cs="Times New Roman"/>
          <w:sz w:val="28"/>
          <w:szCs w:val="28"/>
          <w:lang w:val="ru-RU"/>
        </w:rPr>
        <w:t>сосудистому риску</w:t>
      </w:r>
      <w:r w:rsidR="002825FF" w:rsidRPr="007D3F08">
        <w:rPr>
          <w:rFonts w:ascii="Times New Roman" w:eastAsia="Times New Roman" w:hAnsi="Times New Roman" w:cs="Times New Roman"/>
          <w:sz w:val="28"/>
          <w:szCs w:val="28"/>
          <w:lang w:val="ru-RU"/>
        </w:rPr>
        <w:t xml:space="preserve"> [</w:t>
      </w:r>
      <w:r w:rsidR="00F356B6">
        <w:rPr>
          <w:rFonts w:ascii="Times New Roman" w:eastAsia="Times New Roman" w:hAnsi="Times New Roman" w:cs="Times New Roman"/>
          <w:sz w:val="28"/>
          <w:szCs w:val="28"/>
          <w:lang w:val="ru-RU"/>
        </w:rPr>
        <w:t>53</w:t>
      </w:r>
      <w:r w:rsidR="002825FF" w:rsidRPr="007D3F08">
        <w:rPr>
          <w:rFonts w:ascii="Times New Roman" w:eastAsia="Times New Roman" w:hAnsi="Times New Roman" w:cs="Times New Roman"/>
          <w:sz w:val="28"/>
          <w:szCs w:val="28"/>
          <w:lang w:val="ru-RU"/>
        </w:rPr>
        <w:t>].</w:t>
      </w:r>
      <w:r w:rsidR="005C1866" w:rsidRPr="007D3F08">
        <w:rPr>
          <w:rFonts w:ascii="Times New Roman" w:eastAsia="Times New Roman" w:hAnsi="Times New Roman" w:cs="Times New Roman"/>
          <w:sz w:val="28"/>
          <w:szCs w:val="28"/>
          <w:lang w:val="ru-RU"/>
        </w:rPr>
        <w:t xml:space="preserve"> </w:t>
      </w:r>
    </w:p>
    <w:p w14:paraId="006B8A30" w14:textId="45909D9F" w:rsidR="0044148A" w:rsidRPr="007D3F08" w:rsidRDefault="00947A62"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Представленные выше рекомендации вносят упорядоченность в стратификацию риска пациентов с СД</w:t>
      </w:r>
      <w:r w:rsidR="00BE1714" w:rsidRPr="007D3F08">
        <w:rPr>
          <w:rFonts w:ascii="Times New Roman" w:eastAsia="Times New Roman" w:hAnsi="Times New Roman" w:cs="Times New Roman"/>
          <w:sz w:val="28"/>
          <w:szCs w:val="28"/>
          <w:lang w:val="ru-RU"/>
        </w:rPr>
        <w:t xml:space="preserve"> и предиабетом</w:t>
      </w:r>
      <w:r w:rsidRPr="007D3F08">
        <w:rPr>
          <w:rFonts w:ascii="Times New Roman" w:eastAsia="Times New Roman" w:hAnsi="Times New Roman" w:cs="Times New Roman"/>
          <w:sz w:val="28"/>
          <w:szCs w:val="28"/>
          <w:lang w:val="ru-RU"/>
        </w:rPr>
        <w:t>, т</w:t>
      </w:r>
      <w:r w:rsidR="005C1866" w:rsidRPr="007D3F08">
        <w:rPr>
          <w:rFonts w:ascii="Times New Roman" w:eastAsia="Times New Roman" w:hAnsi="Times New Roman" w:cs="Times New Roman"/>
          <w:sz w:val="28"/>
          <w:szCs w:val="28"/>
          <w:lang w:val="ru-RU"/>
        </w:rPr>
        <w:t>ем не менее,</w:t>
      </w:r>
      <w:r w:rsidRPr="007D3F08">
        <w:rPr>
          <w:rFonts w:ascii="Times New Roman" w:eastAsia="Times New Roman" w:hAnsi="Times New Roman" w:cs="Times New Roman"/>
          <w:sz w:val="28"/>
          <w:szCs w:val="28"/>
          <w:lang w:val="ru-RU"/>
        </w:rPr>
        <w:t xml:space="preserve"> не получила должного внимания группа пациентов с удовлетворительной компенсацией гликемии без ассоциированных заболеваний сердца, сосудов или почек, у которых частота негативных кардиоваскулярных событий остается на высоком уровне. </w:t>
      </w:r>
      <w:r w:rsidR="004C61FD" w:rsidRPr="007D3F08">
        <w:rPr>
          <w:rFonts w:ascii="Times New Roman" w:eastAsia="Times New Roman" w:hAnsi="Times New Roman" w:cs="Times New Roman"/>
          <w:sz w:val="28"/>
          <w:szCs w:val="28"/>
          <w:lang w:val="ru-RU"/>
        </w:rPr>
        <w:t>Поиск маркеров оценки кардиоваскулярного риска для данных пациентов остается актуальным направлением научных исследований.</w:t>
      </w:r>
    </w:p>
    <w:p w14:paraId="11B2E208" w14:textId="4046B80C" w:rsidR="008B050B" w:rsidRPr="00EF48E0" w:rsidRDefault="00D763A8"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Подводя итоги многолетних исследований диабета, можно заключить, что, господствовавшая много </w:t>
      </w:r>
      <w:r w:rsidR="00D5439F" w:rsidRPr="007D3F08">
        <w:rPr>
          <w:rFonts w:ascii="Times New Roman" w:eastAsia="Times New Roman" w:hAnsi="Times New Roman" w:cs="Times New Roman"/>
          <w:sz w:val="28"/>
          <w:szCs w:val="28"/>
          <w:lang w:val="ru-RU"/>
        </w:rPr>
        <w:t>лет парадигма</w:t>
      </w:r>
      <w:r w:rsidRPr="007D3F08">
        <w:rPr>
          <w:rFonts w:ascii="Times New Roman" w:eastAsia="Times New Roman" w:hAnsi="Times New Roman" w:cs="Times New Roman"/>
          <w:sz w:val="28"/>
          <w:szCs w:val="28"/>
          <w:lang w:val="ru-RU"/>
        </w:rPr>
        <w:t xml:space="preserve"> лечения</w:t>
      </w:r>
      <w:r w:rsidR="00D5439F"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смещается от коррекции гипергликемии к профилактике диабетических осложнений, число которых остаётся высоким, несмотря на предпринимаемые усилия по нормализации </w:t>
      </w:r>
      <w:r w:rsidR="008B56E2" w:rsidRPr="007D3F08">
        <w:rPr>
          <w:rFonts w:ascii="Times New Roman" w:eastAsia="Times New Roman" w:hAnsi="Times New Roman" w:cs="Times New Roman"/>
          <w:sz w:val="28"/>
          <w:szCs w:val="28"/>
          <w:lang w:val="ru-RU"/>
        </w:rPr>
        <w:t>гликемии у</w:t>
      </w:r>
      <w:r w:rsidRPr="007D3F08">
        <w:rPr>
          <w:rFonts w:ascii="Times New Roman" w:eastAsia="Times New Roman" w:hAnsi="Times New Roman" w:cs="Times New Roman"/>
          <w:sz w:val="28"/>
          <w:szCs w:val="28"/>
          <w:lang w:val="ru-RU"/>
        </w:rPr>
        <w:t xml:space="preserve"> пациентов с диабетом. </w:t>
      </w:r>
    </w:p>
    <w:p w14:paraId="6A7670B2" w14:textId="5370577B" w:rsidR="00983A61" w:rsidRPr="005A3967" w:rsidRDefault="00B6788C" w:rsidP="00723F19">
      <w:pPr>
        <w:pStyle w:val="1"/>
        <w:spacing w:after="0"/>
        <w:ind w:firstLine="720"/>
        <w:contextualSpacing/>
        <w:jc w:val="both"/>
        <w:rPr>
          <w:rFonts w:ascii="Times New Roman" w:hAnsi="Times New Roman" w:cs="Times New Roman"/>
          <w:b/>
          <w:bCs/>
          <w:sz w:val="28"/>
          <w:szCs w:val="28"/>
        </w:rPr>
      </w:pPr>
      <w:bookmarkStart w:id="15" w:name="_Toc153823575"/>
      <w:r w:rsidRPr="005A3967">
        <w:rPr>
          <w:rFonts w:ascii="Times New Roman" w:hAnsi="Times New Roman" w:cs="Times New Roman"/>
          <w:b/>
          <w:bCs/>
          <w:sz w:val="28"/>
          <w:szCs w:val="28"/>
        </w:rPr>
        <w:t>1.2</w:t>
      </w:r>
      <w:r w:rsidR="00983A61" w:rsidRPr="005A3967">
        <w:rPr>
          <w:rFonts w:ascii="Times New Roman" w:hAnsi="Times New Roman" w:cs="Times New Roman"/>
          <w:b/>
          <w:bCs/>
          <w:sz w:val="28"/>
          <w:szCs w:val="28"/>
        </w:rPr>
        <w:t xml:space="preserve"> Гликемическая триада и ее роль в комплексном контроле</w:t>
      </w:r>
      <w:r w:rsidR="00CF22EA">
        <w:rPr>
          <w:rFonts w:ascii="Times New Roman" w:hAnsi="Times New Roman" w:cs="Times New Roman"/>
          <w:b/>
          <w:bCs/>
          <w:sz w:val="28"/>
          <w:szCs w:val="28"/>
          <w:lang w:val="ru-RU"/>
        </w:rPr>
        <w:t xml:space="preserve"> </w:t>
      </w:r>
      <w:r w:rsidR="00983A61" w:rsidRPr="005A3967">
        <w:rPr>
          <w:rFonts w:ascii="Times New Roman" w:hAnsi="Times New Roman" w:cs="Times New Roman"/>
          <w:b/>
          <w:bCs/>
          <w:sz w:val="28"/>
          <w:szCs w:val="28"/>
        </w:rPr>
        <w:t>глюкозы</w:t>
      </w:r>
      <w:bookmarkEnd w:id="15"/>
    </w:p>
    <w:p w14:paraId="19EB949D" w14:textId="67BE66DA" w:rsidR="00EF732D" w:rsidRPr="007D3F08" w:rsidRDefault="00983A61" w:rsidP="00723F19">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Уровень глюкозы в плазме натощак используется в качестве индикатора эффективности регуляции гликемии в отсутствие поступления глюкозы с пищей. </w:t>
      </w:r>
      <w:r w:rsidR="00EF732D" w:rsidRPr="007D3F08">
        <w:rPr>
          <w:rFonts w:ascii="Times New Roman" w:eastAsia="Times New Roman" w:hAnsi="Times New Roman" w:cs="Times New Roman"/>
          <w:sz w:val="28"/>
          <w:szCs w:val="28"/>
          <w:lang w:val="ru-RU"/>
        </w:rPr>
        <w:t>До недавнего времени считалось, что у пациентов с СД 2</w:t>
      </w:r>
      <w:r w:rsidR="007D2715" w:rsidRPr="007D3F08">
        <w:rPr>
          <w:rFonts w:ascii="Times New Roman" w:eastAsia="Times New Roman" w:hAnsi="Times New Roman" w:cs="Times New Roman"/>
          <w:sz w:val="28"/>
          <w:szCs w:val="28"/>
          <w:lang w:val="ru-RU"/>
        </w:rPr>
        <w:t xml:space="preserve"> типа</w:t>
      </w:r>
      <w:r w:rsidR="00EF732D" w:rsidRPr="007D3F08">
        <w:rPr>
          <w:rFonts w:ascii="Times New Roman" w:eastAsia="Times New Roman" w:hAnsi="Times New Roman" w:cs="Times New Roman"/>
          <w:sz w:val="28"/>
          <w:szCs w:val="28"/>
          <w:lang w:val="ru-RU"/>
        </w:rPr>
        <w:t xml:space="preserve"> для замедления прогресса болезни необходимо достигнуть настолько низкого уровня HbA1с, насколько это возможно. </w:t>
      </w:r>
      <w:r w:rsidR="00753ED6" w:rsidRPr="00753ED6">
        <w:rPr>
          <w:rFonts w:ascii="Times New Roman" w:eastAsia="Times New Roman" w:hAnsi="Times New Roman" w:cs="Times New Roman"/>
          <w:sz w:val="28"/>
          <w:szCs w:val="28"/>
          <w:lang w:val="ru-RU"/>
        </w:rPr>
        <w:t>Стратегия "чем ниже, тем лучше" получила подтверждение результа</w:t>
      </w:r>
      <w:r w:rsidR="00753ED6">
        <w:rPr>
          <w:rFonts w:ascii="Times New Roman" w:eastAsia="Times New Roman" w:hAnsi="Times New Roman" w:cs="Times New Roman"/>
          <w:sz w:val="28"/>
          <w:szCs w:val="28"/>
          <w:lang w:val="ru-RU"/>
        </w:rPr>
        <w:t>тами</w:t>
      </w:r>
      <w:r w:rsidR="00753ED6" w:rsidRPr="00753ED6">
        <w:rPr>
          <w:rFonts w:ascii="Times New Roman" w:eastAsia="Times New Roman" w:hAnsi="Times New Roman" w:cs="Times New Roman"/>
          <w:sz w:val="28"/>
          <w:szCs w:val="28"/>
          <w:lang w:val="ru-RU"/>
        </w:rPr>
        <w:t xml:space="preserve"> долгосрочного исследования диабета в Великобритании (UKPDS), которое показало, что у пациентов с СД 2 типа даже небольшое снижение уровня HbA1c связано с уменьшением риска развития осложнений. В данном исследовании наименьший риск осложнений наблюдался у пациентов с уровнем HbA1c менее 6%</w:t>
      </w:r>
      <w:r w:rsidR="00753ED6">
        <w:rPr>
          <w:rFonts w:ascii="Times New Roman" w:eastAsia="Times New Roman" w:hAnsi="Times New Roman" w:cs="Times New Roman"/>
          <w:sz w:val="28"/>
          <w:szCs w:val="28"/>
          <w:lang w:val="ru-RU"/>
        </w:rPr>
        <w:t xml:space="preserve"> </w:t>
      </w:r>
      <w:r w:rsidR="00EF732D" w:rsidRPr="007D3F08">
        <w:rPr>
          <w:rFonts w:ascii="Times New Roman" w:eastAsia="Times New Roman" w:hAnsi="Times New Roman" w:cs="Times New Roman"/>
          <w:sz w:val="28"/>
          <w:szCs w:val="28"/>
          <w:lang w:val="ru-RU"/>
        </w:rPr>
        <w:t>[</w:t>
      </w:r>
      <w:r w:rsidR="00AD39B9" w:rsidRPr="00AD39B9">
        <w:rPr>
          <w:rFonts w:ascii="Times New Roman" w:eastAsia="Times New Roman" w:hAnsi="Times New Roman" w:cs="Times New Roman"/>
          <w:sz w:val="28"/>
          <w:szCs w:val="28"/>
          <w:lang w:val="ru-RU"/>
        </w:rPr>
        <w:t>5</w:t>
      </w:r>
      <w:r w:rsidR="00F356B6">
        <w:rPr>
          <w:rFonts w:ascii="Times New Roman" w:eastAsia="Times New Roman" w:hAnsi="Times New Roman" w:cs="Times New Roman"/>
          <w:sz w:val="28"/>
          <w:szCs w:val="28"/>
          <w:lang w:val="ru-RU"/>
        </w:rPr>
        <w:t>4</w:t>
      </w:r>
      <w:r w:rsidR="00EF732D" w:rsidRPr="007D3F08">
        <w:rPr>
          <w:rFonts w:ascii="Times New Roman" w:eastAsia="Times New Roman" w:hAnsi="Times New Roman" w:cs="Times New Roman"/>
          <w:sz w:val="28"/>
          <w:szCs w:val="28"/>
          <w:lang w:val="ru-RU"/>
        </w:rPr>
        <w:t xml:space="preserve">]. </w:t>
      </w:r>
      <w:r w:rsidR="00D9667B">
        <w:rPr>
          <w:rFonts w:ascii="Times New Roman" w:eastAsia="Times New Roman" w:hAnsi="Times New Roman" w:cs="Times New Roman"/>
          <w:sz w:val="28"/>
          <w:szCs w:val="28"/>
          <w:lang w:val="ru-RU"/>
        </w:rPr>
        <w:t xml:space="preserve">Тем не менее результаты </w:t>
      </w:r>
      <w:r w:rsidR="00EF732D" w:rsidRPr="007D3F08">
        <w:rPr>
          <w:rFonts w:ascii="Times New Roman" w:eastAsia="Times New Roman" w:hAnsi="Times New Roman" w:cs="Times New Roman"/>
          <w:sz w:val="28"/>
          <w:szCs w:val="28"/>
          <w:lang w:val="ru-RU"/>
        </w:rPr>
        <w:t xml:space="preserve">более </w:t>
      </w:r>
      <w:r w:rsidR="00D9667B">
        <w:rPr>
          <w:rFonts w:ascii="Times New Roman" w:eastAsia="Times New Roman" w:hAnsi="Times New Roman" w:cs="Times New Roman"/>
          <w:sz w:val="28"/>
          <w:szCs w:val="28"/>
          <w:lang w:val="ru-RU"/>
        </w:rPr>
        <w:t>поздних исследований</w:t>
      </w:r>
      <w:r w:rsidR="00EF732D" w:rsidRPr="007D3F08">
        <w:rPr>
          <w:rFonts w:ascii="Times New Roman" w:eastAsia="Times New Roman" w:hAnsi="Times New Roman" w:cs="Times New Roman"/>
          <w:sz w:val="28"/>
          <w:szCs w:val="28"/>
          <w:lang w:val="ru-RU"/>
        </w:rPr>
        <w:t xml:space="preserve">, </w:t>
      </w:r>
      <w:r w:rsidR="00D9667B">
        <w:rPr>
          <w:rFonts w:ascii="Times New Roman" w:eastAsia="Times New Roman" w:hAnsi="Times New Roman" w:cs="Times New Roman"/>
          <w:sz w:val="28"/>
          <w:szCs w:val="28"/>
          <w:lang w:val="ru-RU"/>
        </w:rPr>
        <w:t xml:space="preserve">выявили, </w:t>
      </w:r>
      <w:r w:rsidR="00EF732D" w:rsidRPr="007D3F08">
        <w:rPr>
          <w:rFonts w:ascii="Times New Roman" w:eastAsia="Times New Roman" w:hAnsi="Times New Roman" w:cs="Times New Roman"/>
          <w:sz w:val="28"/>
          <w:szCs w:val="28"/>
          <w:lang w:val="ru-RU"/>
        </w:rPr>
        <w:t xml:space="preserve">что </w:t>
      </w:r>
      <w:r w:rsidR="00D9667B" w:rsidRPr="007D3F08">
        <w:rPr>
          <w:rFonts w:ascii="Times New Roman" w:eastAsia="Times New Roman" w:hAnsi="Times New Roman" w:cs="Times New Roman"/>
          <w:sz w:val="28"/>
          <w:szCs w:val="28"/>
          <w:lang w:val="ru-RU"/>
        </w:rPr>
        <w:t>интенси</w:t>
      </w:r>
      <w:r w:rsidR="00D9667B">
        <w:rPr>
          <w:rFonts w:ascii="Times New Roman" w:eastAsia="Times New Roman" w:hAnsi="Times New Roman" w:cs="Times New Roman"/>
          <w:sz w:val="28"/>
          <w:szCs w:val="28"/>
          <w:lang w:val="ru-RU"/>
        </w:rPr>
        <w:t xml:space="preserve">фицированное снижение глюкозы </w:t>
      </w:r>
      <w:r w:rsidR="00EF732D" w:rsidRPr="007D3F08">
        <w:rPr>
          <w:rFonts w:ascii="Times New Roman" w:eastAsia="Times New Roman" w:hAnsi="Times New Roman" w:cs="Times New Roman"/>
          <w:sz w:val="28"/>
          <w:szCs w:val="28"/>
          <w:lang w:val="ru-RU"/>
        </w:rPr>
        <w:t xml:space="preserve">и строгие целевые показатели HbA1с могут быть </w:t>
      </w:r>
      <w:r w:rsidR="00D9667B">
        <w:rPr>
          <w:rFonts w:ascii="Times New Roman" w:eastAsia="Times New Roman" w:hAnsi="Times New Roman" w:cs="Times New Roman"/>
          <w:sz w:val="28"/>
          <w:szCs w:val="28"/>
          <w:lang w:val="ru-RU"/>
        </w:rPr>
        <w:t xml:space="preserve">увеличивать кардиоваскулярные риски. </w:t>
      </w:r>
      <w:r w:rsidR="00732191" w:rsidRPr="007D3F08">
        <w:rPr>
          <w:rFonts w:ascii="Times New Roman" w:eastAsia="Times New Roman" w:hAnsi="Times New Roman" w:cs="Times New Roman"/>
          <w:sz w:val="28"/>
          <w:szCs w:val="28"/>
          <w:lang w:val="ru-RU"/>
        </w:rPr>
        <w:t>Таким образом</w:t>
      </w:r>
      <w:r w:rsidR="00732191">
        <w:rPr>
          <w:rFonts w:ascii="Times New Roman" w:eastAsia="Times New Roman" w:hAnsi="Times New Roman" w:cs="Times New Roman"/>
          <w:sz w:val="28"/>
          <w:szCs w:val="28"/>
          <w:lang w:val="ru-RU"/>
        </w:rPr>
        <w:t>, с</w:t>
      </w:r>
      <w:r w:rsidR="00EF732D" w:rsidRPr="007D3F08">
        <w:rPr>
          <w:rFonts w:ascii="Times New Roman" w:eastAsia="Times New Roman" w:hAnsi="Times New Roman" w:cs="Times New Roman"/>
          <w:sz w:val="28"/>
          <w:szCs w:val="28"/>
          <w:lang w:val="ru-RU"/>
        </w:rPr>
        <w:t xml:space="preserve">нижение HbA1с до более низких целевых уровней не способствует однозначному улучшению прогноза при </w:t>
      </w:r>
      <w:r w:rsidR="00732191">
        <w:rPr>
          <w:rFonts w:ascii="Times New Roman" w:eastAsia="Times New Roman" w:hAnsi="Times New Roman" w:cs="Times New Roman"/>
          <w:sz w:val="28"/>
          <w:szCs w:val="28"/>
          <w:lang w:val="ru-RU"/>
        </w:rPr>
        <w:t xml:space="preserve">СД </w:t>
      </w:r>
      <w:r w:rsidR="007D2715" w:rsidRPr="007D3F08">
        <w:rPr>
          <w:rFonts w:ascii="Times New Roman" w:eastAsia="Times New Roman" w:hAnsi="Times New Roman" w:cs="Times New Roman"/>
          <w:sz w:val="28"/>
          <w:szCs w:val="28"/>
          <w:lang w:val="ru-RU"/>
        </w:rPr>
        <w:t>2</w:t>
      </w:r>
      <w:r w:rsidR="00EF732D" w:rsidRPr="007D3F08">
        <w:rPr>
          <w:rFonts w:ascii="Times New Roman" w:eastAsia="Times New Roman" w:hAnsi="Times New Roman" w:cs="Times New Roman"/>
          <w:sz w:val="28"/>
          <w:szCs w:val="28"/>
          <w:lang w:val="ru-RU"/>
        </w:rPr>
        <w:t xml:space="preserve"> типа.</w:t>
      </w:r>
      <w:r w:rsidR="00732191">
        <w:rPr>
          <w:rFonts w:ascii="Times New Roman" w:eastAsia="Times New Roman" w:hAnsi="Times New Roman" w:cs="Times New Roman"/>
          <w:sz w:val="28"/>
          <w:szCs w:val="28"/>
          <w:lang w:val="ru-RU"/>
        </w:rPr>
        <w:t xml:space="preserve"> </w:t>
      </w:r>
      <w:r w:rsidR="00C775CB" w:rsidRPr="00C775CB">
        <w:rPr>
          <w:rFonts w:ascii="Times New Roman" w:eastAsia="Times New Roman" w:hAnsi="Times New Roman" w:cs="Times New Roman"/>
          <w:sz w:val="28"/>
          <w:szCs w:val="28"/>
          <w:lang w:val="ru-RU"/>
        </w:rPr>
        <w:t xml:space="preserve">Патофизиологические процессы, которые лежат в основе развития диабета 2 типа, демонстрируют, что </w:t>
      </w:r>
      <w:r w:rsidR="00C775CB">
        <w:rPr>
          <w:rFonts w:ascii="Times New Roman" w:eastAsia="Times New Roman" w:hAnsi="Times New Roman" w:cs="Times New Roman"/>
          <w:sz w:val="28"/>
          <w:szCs w:val="28"/>
          <w:lang w:val="ru-RU"/>
        </w:rPr>
        <w:t>при</w:t>
      </w:r>
      <w:r w:rsidR="00C775CB" w:rsidRPr="00C775CB">
        <w:rPr>
          <w:rFonts w:ascii="Times New Roman" w:eastAsia="Times New Roman" w:hAnsi="Times New Roman" w:cs="Times New Roman"/>
          <w:sz w:val="28"/>
          <w:szCs w:val="28"/>
          <w:lang w:val="ru-RU"/>
        </w:rPr>
        <w:t xml:space="preserve"> ранней стадии нарушения гликемического контрол</w:t>
      </w:r>
      <w:r w:rsidR="00C775CB">
        <w:rPr>
          <w:rFonts w:ascii="Times New Roman" w:eastAsia="Times New Roman" w:hAnsi="Times New Roman" w:cs="Times New Roman"/>
          <w:sz w:val="28"/>
          <w:szCs w:val="28"/>
          <w:lang w:val="ru-RU"/>
        </w:rPr>
        <w:t>я,</w:t>
      </w:r>
      <w:r w:rsidR="00C775CB" w:rsidRPr="00C775CB">
        <w:rPr>
          <w:rFonts w:ascii="Times New Roman" w:eastAsia="Times New Roman" w:hAnsi="Times New Roman" w:cs="Times New Roman"/>
          <w:sz w:val="28"/>
          <w:szCs w:val="28"/>
          <w:lang w:val="ru-RU"/>
        </w:rPr>
        <w:t xml:space="preserve"> уровня глюкозы в крови натощак не является определяющим фактором</w:t>
      </w:r>
      <w:r w:rsidRPr="007D3F08">
        <w:rPr>
          <w:rFonts w:ascii="Times New Roman" w:eastAsia="Times New Roman" w:hAnsi="Times New Roman" w:cs="Times New Roman"/>
          <w:sz w:val="28"/>
          <w:szCs w:val="28"/>
          <w:lang w:val="ru-RU"/>
        </w:rPr>
        <w:t xml:space="preserve"> </w:t>
      </w:r>
      <w:r w:rsidR="00306603" w:rsidRPr="007D3F08">
        <w:rPr>
          <w:rFonts w:ascii="Times New Roman" w:eastAsia="Times New Roman" w:hAnsi="Times New Roman" w:cs="Times New Roman"/>
          <w:sz w:val="28"/>
          <w:szCs w:val="28"/>
          <w:lang w:val="ru-RU"/>
        </w:rPr>
        <w:t>[</w:t>
      </w:r>
      <w:r w:rsidR="00F356B6">
        <w:rPr>
          <w:rFonts w:ascii="Times New Roman" w:eastAsia="Times New Roman" w:hAnsi="Times New Roman" w:cs="Times New Roman"/>
          <w:sz w:val="28"/>
          <w:szCs w:val="28"/>
          <w:lang w:val="ru-RU"/>
        </w:rPr>
        <w:t>55</w:t>
      </w:r>
      <w:r w:rsidR="0030660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CCE4EDA" w14:textId="38C54481" w:rsidR="00983A61" w:rsidRPr="007D3F08" w:rsidRDefault="00B1101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ru-RU"/>
        </w:rPr>
        <w:t xml:space="preserve">Согласно ряду исследований, </w:t>
      </w:r>
      <w:r w:rsidR="00983A61" w:rsidRPr="007D3F08">
        <w:rPr>
          <w:rFonts w:ascii="Times New Roman" w:eastAsia="Times New Roman" w:hAnsi="Times New Roman" w:cs="Times New Roman"/>
          <w:sz w:val="28"/>
          <w:szCs w:val="28"/>
          <w:lang w:val="ru-RU"/>
        </w:rPr>
        <w:t xml:space="preserve">уровень </w:t>
      </w:r>
      <w:r>
        <w:rPr>
          <w:rFonts w:ascii="Times New Roman" w:eastAsia="Times New Roman" w:hAnsi="Times New Roman" w:cs="Times New Roman"/>
          <w:sz w:val="28"/>
          <w:szCs w:val="28"/>
          <w:lang w:val="ru-RU"/>
        </w:rPr>
        <w:t>гликемии натощак</w:t>
      </w:r>
      <w:r w:rsidR="00983A61"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недостаточно хорошо соотносится с уровнем </w:t>
      </w:r>
      <w:r w:rsidR="0053196F"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xml:space="preserve">. </w:t>
      </w:r>
      <w:r w:rsidR="006221A0">
        <w:rPr>
          <w:rFonts w:ascii="Times New Roman" w:eastAsia="Times New Roman" w:hAnsi="Times New Roman" w:cs="Times New Roman"/>
          <w:sz w:val="28"/>
          <w:szCs w:val="28"/>
          <w:lang w:val="ru-RU"/>
        </w:rPr>
        <w:t>Это</w:t>
      </w:r>
      <w:r w:rsidR="00983A61" w:rsidRPr="007D3F08">
        <w:rPr>
          <w:rFonts w:ascii="Times New Roman" w:eastAsia="Times New Roman" w:hAnsi="Times New Roman" w:cs="Times New Roman"/>
          <w:sz w:val="28"/>
          <w:szCs w:val="28"/>
          <w:lang w:val="ru-RU"/>
        </w:rPr>
        <w:t xml:space="preserve"> позволяет </w:t>
      </w:r>
      <w:r w:rsidR="006221A0">
        <w:rPr>
          <w:rFonts w:ascii="Times New Roman" w:eastAsia="Times New Roman" w:hAnsi="Times New Roman" w:cs="Times New Roman"/>
          <w:sz w:val="28"/>
          <w:szCs w:val="28"/>
          <w:lang w:val="ru-RU"/>
        </w:rPr>
        <w:t xml:space="preserve">говорить о высокой вовлеченности </w:t>
      </w:r>
      <w:r w:rsidR="00983A61" w:rsidRPr="007D3F08">
        <w:rPr>
          <w:rFonts w:ascii="Times New Roman" w:eastAsia="Times New Roman" w:hAnsi="Times New Roman" w:cs="Times New Roman"/>
          <w:sz w:val="28"/>
          <w:szCs w:val="28"/>
          <w:lang w:val="ru-RU"/>
        </w:rPr>
        <w:t>други</w:t>
      </w:r>
      <w:r w:rsidR="006221A0">
        <w:rPr>
          <w:rFonts w:ascii="Times New Roman" w:eastAsia="Times New Roman" w:hAnsi="Times New Roman" w:cs="Times New Roman"/>
          <w:sz w:val="28"/>
          <w:szCs w:val="28"/>
          <w:lang w:val="ru-RU"/>
        </w:rPr>
        <w:t>х</w:t>
      </w:r>
      <w:r w:rsidR="00983A61" w:rsidRPr="007D3F08">
        <w:rPr>
          <w:rFonts w:ascii="Times New Roman" w:eastAsia="Times New Roman" w:hAnsi="Times New Roman" w:cs="Times New Roman"/>
          <w:sz w:val="28"/>
          <w:szCs w:val="28"/>
          <w:lang w:val="ru-RU"/>
        </w:rPr>
        <w:t xml:space="preserve"> </w:t>
      </w:r>
      <w:r w:rsidR="00585A9F">
        <w:rPr>
          <w:rFonts w:ascii="Times New Roman" w:eastAsia="Times New Roman" w:hAnsi="Times New Roman" w:cs="Times New Roman"/>
          <w:sz w:val="28"/>
          <w:szCs w:val="28"/>
          <w:lang w:val="ru-RU"/>
        </w:rPr>
        <w:t>показателей глюкозы</w:t>
      </w:r>
      <w:r w:rsidR="00983A61" w:rsidRPr="007D3F08">
        <w:rPr>
          <w:rFonts w:ascii="Times New Roman" w:eastAsia="Times New Roman" w:hAnsi="Times New Roman" w:cs="Times New Roman"/>
          <w:sz w:val="28"/>
          <w:szCs w:val="28"/>
          <w:lang w:val="ru-RU"/>
        </w:rPr>
        <w:t xml:space="preserve"> в общий гликемический </w:t>
      </w:r>
      <w:r w:rsidR="00AD010F" w:rsidRPr="007D3F08">
        <w:rPr>
          <w:rFonts w:ascii="Times New Roman" w:eastAsia="Times New Roman" w:hAnsi="Times New Roman" w:cs="Times New Roman"/>
          <w:sz w:val="28"/>
          <w:szCs w:val="28"/>
          <w:lang w:val="ru-RU"/>
        </w:rPr>
        <w:t>контроль [</w:t>
      </w:r>
      <w:r w:rsidR="00F356B6">
        <w:rPr>
          <w:rFonts w:ascii="Times New Roman" w:eastAsia="Times New Roman" w:hAnsi="Times New Roman" w:cs="Times New Roman"/>
          <w:sz w:val="28"/>
          <w:szCs w:val="28"/>
          <w:lang w:val="ru-RU"/>
        </w:rPr>
        <w:t>56</w:t>
      </w:r>
      <w:r w:rsidR="00DF1A41"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Недавние </w:t>
      </w:r>
      <w:r w:rsidR="00585A9F" w:rsidRPr="00585A9F">
        <w:rPr>
          <w:rFonts w:ascii="Times New Roman" w:eastAsia="Times New Roman" w:hAnsi="Times New Roman" w:cs="Times New Roman"/>
          <w:sz w:val="28"/>
          <w:szCs w:val="28"/>
          <w:lang w:val="ru-RU"/>
        </w:rPr>
        <w:t xml:space="preserve">исследования акцентировали внимание на значении </w:t>
      </w:r>
      <w:r w:rsidR="00585A9F">
        <w:rPr>
          <w:rFonts w:ascii="Times New Roman" w:eastAsia="Times New Roman" w:hAnsi="Times New Roman" w:cs="Times New Roman"/>
          <w:sz w:val="28"/>
          <w:szCs w:val="28"/>
          <w:lang w:val="ru-RU"/>
        </w:rPr>
        <w:t>постпрандиальной</w:t>
      </w:r>
      <w:r w:rsidR="00585A9F" w:rsidRPr="00585A9F">
        <w:rPr>
          <w:rFonts w:ascii="Times New Roman" w:eastAsia="Times New Roman" w:hAnsi="Times New Roman" w:cs="Times New Roman"/>
          <w:sz w:val="28"/>
          <w:szCs w:val="28"/>
          <w:lang w:val="ru-RU"/>
        </w:rPr>
        <w:t xml:space="preserve"> гликемии и связанных с ней колебаний уровн</w:t>
      </w:r>
      <w:r w:rsidR="00585A9F">
        <w:rPr>
          <w:rFonts w:ascii="Times New Roman" w:eastAsia="Times New Roman" w:hAnsi="Times New Roman" w:cs="Times New Roman"/>
          <w:sz w:val="28"/>
          <w:szCs w:val="28"/>
          <w:lang w:val="ru-RU"/>
        </w:rPr>
        <w:t>я</w:t>
      </w:r>
      <w:r w:rsidR="00585A9F" w:rsidRPr="00585A9F">
        <w:rPr>
          <w:rFonts w:ascii="Times New Roman" w:eastAsia="Times New Roman" w:hAnsi="Times New Roman" w:cs="Times New Roman"/>
          <w:sz w:val="28"/>
          <w:szCs w:val="28"/>
          <w:lang w:val="ru-RU"/>
        </w:rPr>
        <w:t xml:space="preserve"> глюкозы для достижения и поддержания комплексного контроля над гликемией</w:t>
      </w:r>
      <w:r w:rsidR="00585A9F">
        <w:rPr>
          <w:rFonts w:ascii="Times New Roman" w:eastAsia="Times New Roman" w:hAnsi="Times New Roman" w:cs="Times New Roman"/>
          <w:sz w:val="28"/>
          <w:szCs w:val="28"/>
          <w:lang w:val="ru-RU"/>
        </w:rPr>
        <w:t xml:space="preserve"> </w:t>
      </w:r>
      <w:r w:rsidR="00DF1A41" w:rsidRPr="007D3F08">
        <w:rPr>
          <w:rFonts w:ascii="Times New Roman" w:eastAsia="Times New Roman" w:hAnsi="Times New Roman" w:cs="Times New Roman"/>
          <w:sz w:val="28"/>
          <w:szCs w:val="28"/>
          <w:lang w:val="ru-RU"/>
        </w:rPr>
        <w:t>[</w:t>
      </w:r>
      <w:r w:rsidR="00F356B6">
        <w:rPr>
          <w:rFonts w:ascii="Times New Roman" w:eastAsia="Times New Roman" w:hAnsi="Times New Roman" w:cs="Times New Roman"/>
          <w:sz w:val="28"/>
          <w:szCs w:val="28"/>
          <w:lang w:val="ru-RU"/>
        </w:rPr>
        <w:t>57</w:t>
      </w:r>
      <w:r w:rsidR="00DF1A41"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w:t>
      </w:r>
    </w:p>
    <w:p w14:paraId="545331FC" w14:textId="3DC959F5" w:rsidR="00A54C33"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 лиц с нормальной толерантностью к </w:t>
      </w:r>
      <w:r w:rsidR="00EF732D" w:rsidRPr="007D3F08">
        <w:rPr>
          <w:rFonts w:ascii="Times New Roman" w:eastAsia="Times New Roman" w:hAnsi="Times New Roman" w:cs="Times New Roman"/>
          <w:sz w:val="28"/>
          <w:szCs w:val="28"/>
          <w:lang w:val="ru-RU"/>
        </w:rPr>
        <w:t>углеводам</w:t>
      </w:r>
      <w:r w:rsidR="00196CBB" w:rsidRPr="007D3F08">
        <w:rPr>
          <w:rFonts w:ascii="Times New Roman" w:eastAsia="Times New Roman" w:hAnsi="Times New Roman" w:cs="Times New Roman"/>
          <w:sz w:val="28"/>
          <w:szCs w:val="28"/>
          <w:lang w:val="ru-RU"/>
        </w:rPr>
        <w:t xml:space="preserve"> максимальные колебания </w:t>
      </w:r>
      <w:r w:rsidRPr="007D3F08">
        <w:rPr>
          <w:rFonts w:ascii="Times New Roman" w:eastAsia="Times New Roman" w:hAnsi="Times New Roman" w:cs="Times New Roman"/>
          <w:sz w:val="28"/>
          <w:szCs w:val="28"/>
          <w:lang w:val="ru-RU"/>
        </w:rPr>
        <w:t>глюкозы в плазме обычно не превыша</w:t>
      </w:r>
      <w:r w:rsidR="007A6CEF">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т 7,8 ммоль/л после еды и возвраща</w:t>
      </w:r>
      <w:r w:rsidR="003A6E5D">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 xml:space="preserve">тся к норме в течение 2–3 часов. У пациентов с СД 2 типа после </w:t>
      </w:r>
      <w:r w:rsidRPr="007D3F08">
        <w:rPr>
          <w:rFonts w:ascii="Times New Roman" w:eastAsia="Times New Roman" w:hAnsi="Times New Roman" w:cs="Times New Roman"/>
          <w:sz w:val="28"/>
          <w:szCs w:val="28"/>
          <w:lang w:val="ru-RU"/>
        </w:rPr>
        <w:lastRenderedPageBreak/>
        <w:t>приема пищи часто встреча</w:t>
      </w:r>
      <w:r w:rsidR="007A6CEF">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тся постпрандиа</w:t>
      </w:r>
      <w:r w:rsidR="00FC44B7"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гипергликемия выше рекомендуемого уровня</w:t>
      </w:r>
      <w:r w:rsidR="00EF732D" w:rsidRPr="007D3F08">
        <w:rPr>
          <w:rFonts w:ascii="Times New Roman" w:eastAsia="Times New Roman" w:hAnsi="Times New Roman" w:cs="Times New Roman"/>
          <w:sz w:val="28"/>
          <w:szCs w:val="28"/>
          <w:lang w:val="ru-RU"/>
        </w:rPr>
        <w:t>. Данный тренд характерен и для пациентов, у</w:t>
      </w:r>
      <w:r w:rsidRPr="007D3F08">
        <w:rPr>
          <w:rFonts w:ascii="Times New Roman" w:eastAsia="Times New Roman" w:hAnsi="Times New Roman" w:cs="Times New Roman"/>
          <w:sz w:val="28"/>
          <w:szCs w:val="28"/>
          <w:lang w:val="ru-RU"/>
        </w:rPr>
        <w:t xml:space="preserve"> </w:t>
      </w:r>
      <w:r w:rsidR="00EF732D" w:rsidRPr="007D3F08">
        <w:rPr>
          <w:rFonts w:ascii="Times New Roman" w:eastAsia="Times New Roman" w:hAnsi="Times New Roman" w:cs="Times New Roman"/>
          <w:sz w:val="28"/>
          <w:szCs w:val="28"/>
          <w:lang w:val="ru-RU"/>
        </w:rPr>
        <w:t>которых</w:t>
      </w:r>
      <w:r w:rsidRPr="007D3F08">
        <w:rPr>
          <w:rFonts w:ascii="Times New Roman" w:eastAsia="Times New Roman" w:hAnsi="Times New Roman" w:cs="Times New Roman"/>
          <w:sz w:val="28"/>
          <w:szCs w:val="28"/>
          <w:lang w:val="ru-RU"/>
        </w:rPr>
        <w:t xml:space="preserve"> наблюдается хороший общий гликемический контроль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w:t>
      </w:r>
      <w:r w:rsidR="001802E7">
        <w:rPr>
          <w:rFonts w:ascii="Times New Roman" w:eastAsia="Times New Roman" w:hAnsi="Times New Roman" w:cs="Times New Roman"/>
          <w:sz w:val="28"/>
          <w:szCs w:val="28"/>
          <w:lang w:val="ru-RU"/>
        </w:rPr>
        <w:t xml:space="preserve"> </w:t>
      </w:r>
      <w:r w:rsidR="00FF2E73">
        <w:rPr>
          <w:rFonts w:ascii="Times New Roman" w:eastAsia="Times New Roman" w:hAnsi="Times New Roman" w:cs="Times New Roman"/>
          <w:sz w:val="28"/>
          <w:szCs w:val="28"/>
          <w:lang w:val="ru-RU"/>
        </w:rPr>
        <w:t>Д</w:t>
      </w:r>
      <w:r w:rsidRPr="007D3F08">
        <w:rPr>
          <w:rFonts w:ascii="Times New Roman" w:eastAsia="Times New Roman" w:hAnsi="Times New Roman" w:cs="Times New Roman"/>
          <w:sz w:val="28"/>
          <w:szCs w:val="28"/>
          <w:lang w:val="ru-RU"/>
        </w:rPr>
        <w:t xml:space="preserve">остижение целевого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глюкозы натощак не </w:t>
      </w:r>
      <w:r w:rsidR="001802E7">
        <w:rPr>
          <w:rFonts w:ascii="Times New Roman" w:eastAsia="Times New Roman" w:hAnsi="Times New Roman" w:cs="Times New Roman"/>
          <w:sz w:val="28"/>
          <w:szCs w:val="28"/>
          <w:lang w:val="ru-RU"/>
        </w:rPr>
        <w:t>гарантирует</w:t>
      </w:r>
      <w:r w:rsidRPr="007D3F08">
        <w:rPr>
          <w:rFonts w:ascii="Times New Roman" w:eastAsia="Times New Roman" w:hAnsi="Times New Roman" w:cs="Times New Roman"/>
          <w:sz w:val="28"/>
          <w:szCs w:val="28"/>
          <w:lang w:val="ru-RU"/>
        </w:rPr>
        <w:t xml:space="preserve"> хорош</w:t>
      </w:r>
      <w:r w:rsidR="001802E7">
        <w:rPr>
          <w:rFonts w:ascii="Times New Roman" w:eastAsia="Times New Roman" w:hAnsi="Times New Roman" w:cs="Times New Roman"/>
          <w:sz w:val="28"/>
          <w:szCs w:val="28"/>
          <w:lang w:val="ru-RU"/>
        </w:rPr>
        <w:t>его</w:t>
      </w:r>
      <w:r w:rsidRPr="007D3F08">
        <w:rPr>
          <w:rFonts w:ascii="Times New Roman" w:eastAsia="Times New Roman" w:hAnsi="Times New Roman" w:cs="Times New Roman"/>
          <w:sz w:val="28"/>
          <w:szCs w:val="28"/>
          <w:lang w:val="ru-RU"/>
        </w:rPr>
        <w:t xml:space="preserve"> гликемическ</w:t>
      </w:r>
      <w:r w:rsidR="001802E7">
        <w:rPr>
          <w:rFonts w:ascii="Times New Roman" w:eastAsia="Times New Roman" w:hAnsi="Times New Roman" w:cs="Times New Roman"/>
          <w:sz w:val="28"/>
          <w:szCs w:val="28"/>
          <w:lang w:val="ru-RU"/>
        </w:rPr>
        <w:t>ого</w:t>
      </w:r>
      <w:r w:rsidRPr="007D3F08">
        <w:rPr>
          <w:rFonts w:ascii="Times New Roman" w:eastAsia="Times New Roman" w:hAnsi="Times New Roman" w:cs="Times New Roman"/>
          <w:sz w:val="28"/>
          <w:szCs w:val="28"/>
          <w:lang w:val="ru-RU"/>
        </w:rPr>
        <w:t xml:space="preserve"> контрол</w:t>
      </w:r>
      <w:r w:rsidR="001802E7">
        <w:rPr>
          <w:rFonts w:ascii="Times New Roman" w:eastAsia="Times New Roman" w:hAnsi="Times New Roman" w:cs="Times New Roman"/>
          <w:sz w:val="28"/>
          <w:szCs w:val="28"/>
          <w:lang w:val="ru-RU"/>
        </w:rPr>
        <w:t xml:space="preserve">я </w:t>
      </w:r>
      <w:r w:rsidRPr="007D3F08">
        <w:rPr>
          <w:rFonts w:ascii="Times New Roman" w:eastAsia="Times New Roman" w:hAnsi="Times New Roman" w:cs="Times New Roman"/>
          <w:sz w:val="28"/>
          <w:szCs w:val="28"/>
          <w:lang w:val="ru-RU"/>
        </w:rPr>
        <w:t xml:space="preserve">в течение </w:t>
      </w:r>
      <w:r w:rsidR="00AA7218" w:rsidRPr="007D3F08">
        <w:rPr>
          <w:rFonts w:ascii="Times New Roman" w:eastAsia="Times New Roman" w:hAnsi="Times New Roman" w:cs="Times New Roman"/>
          <w:sz w:val="28"/>
          <w:szCs w:val="28"/>
          <w:lang w:val="ru-RU"/>
        </w:rPr>
        <w:t xml:space="preserve">всего </w:t>
      </w:r>
      <w:r w:rsidRPr="007D3F08">
        <w:rPr>
          <w:rFonts w:ascii="Times New Roman" w:eastAsia="Times New Roman" w:hAnsi="Times New Roman" w:cs="Times New Roman"/>
          <w:sz w:val="28"/>
          <w:szCs w:val="28"/>
          <w:lang w:val="ru-RU"/>
        </w:rPr>
        <w:t>дня.</w:t>
      </w:r>
    </w:p>
    <w:p w14:paraId="68FDE62B" w14:textId="42D44A1A" w:rsidR="00983A61" w:rsidRPr="007D3F08" w:rsidRDefault="00196CBB"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sidR="0032150E" w:rsidRPr="0032150E">
        <w:rPr>
          <w:rFonts w:ascii="Times New Roman" w:eastAsia="Times New Roman" w:hAnsi="Times New Roman" w:cs="Times New Roman"/>
          <w:sz w:val="28"/>
          <w:szCs w:val="28"/>
          <w:lang w:val="ru-RU"/>
        </w:rPr>
        <w:t>Феномен суточной изменчивости уровня глюкозы в крови и содержание глюкозы после приема пищи, а также его влияние на концепцию "гликемической триады"</w:t>
      </w:r>
      <w:r w:rsidR="0032150E">
        <w:rPr>
          <w:rFonts w:ascii="Times New Roman" w:eastAsia="Times New Roman" w:hAnsi="Times New Roman" w:cs="Times New Roman"/>
          <w:sz w:val="28"/>
          <w:szCs w:val="28"/>
          <w:lang w:val="ru-RU"/>
        </w:rPr>
        <w:t xml:space="preserve"> может быть проиллюстрировано рисунком 1 </w:t>
      </w:r>
      <w:r w:rsidR="00306603" w:rsidRPr="007D3F08">
        <w:rPr>
          <w:rFonts w:ascii="Times New Roman" w:eastAsia="Times New Roman" w:hAnsi="Times New Roman" w:cs="Times New Roman"/>
          <w:sz w:val="28"/>
          <w:szCs w:val="28"/>
          <w:lang w:val="ru-RU"/>
        </w:rPr>
        <w:t>[</w:t>
      </w:r>
      <w:r w:rsidR="003F6D1A">
        <w:rPr>
          <w:rFonts w:ascii="Times New Roman" w:eastAsia="Times New Roman" w:hAnsi="Times New Roman" w:cs="Times New Roman"/>
          <w:sz w:val="28"/>
          <w:szCs w:val="28"/>
          <w:lang w:val="ru-RU"/>
        </w:rPr>
        <w:t>58</w:t>
      </w:r>
      <w:r w:rsidR="00306603"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Концепция </w:t>
      </w:r>
      <w:r w:rsidR="00983A61" w:rsidRPr="007D3F08">
        <w:rPr>
          <w:rFonts w:ascii="Times New Roman" w:eastAsia="Times New Roman" w:hAnsi="Times New Roman" w:cs="Times New Roman"/>
          <w:sz w:val="28"/>
          <w:szCs w:val="28"/>
          <w:lang w:val="ru-RU"/>
        </w:rPr>
        <w:t>«Гликемическ</w:t>
      </w:r>
      <w:r w:rsidRPr="007D3F08">
        <w:rPr>
          <w:rFonts w:ascii="Times New Roman" w:eastAsia="Times New Roman" w:hAnsi="Times New Roman" w:cs="Times New Roman"/>
          <w:sz w:val="28"/>
          <w:szCs w:val="28"/>
          <w:lang w:val="ru-RU"/>
        </w:rPr>
        <w:t>ой</w:t>
      </w:r>
      <w:r w:rsidR="00983A61" w:rsidRPr="007D3F08">
        <w:rPr>
          <w:rFonts w:ascii="Times New Roman" w:eastAsia="Times New Roman" w:hAnsi="Times New Roman" w:cs="Times New Roman"/>
          <w:sz w:val="28"/>
          <w:szCs w:val="28"/>
          <w:lang w:val="ru-RU"/>
        </w:rPr>
        <w:t xml:space="preserve"> триад</w:t>
      </w:r>
      <w:r w:rsidRPr="007D3F08">
        <w:rPr>
          <w:rFonts w:ascii="Times New Roman" w:eastAsia="Times New Roman" w:hAnsi="Times New Roman" w:cs="Times New Roman"/>
          <w:sz w:val="28"/>
          <w:szCs w:val="28"/>
          <w:lang w:val="ru-RU"/>
        </w:rPr>
        <w:t>ы</w:t>
      </w:r>
      <w:r w:rsidR="00983A61"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впервые опубликованная в Diabetes and Metabolism в 2010</w:t>
      </w:r>
      <w:r w:rsidR="003A6E5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году представляет </w:t>
      </w:r>
      <w:r w:rsidR="00983A61" w:rsidRPr="007D3F08">
        <w:rPr>
          <w:rFonts w:ascii="Times New Roman" w:eastAsia="Times New Roman" w:hAnsi="Times New Roman" w:cs="Times New Roman"/>
          <w:sz w:val="28"/>
          <w:szCs w:val="28"/>
          <w:lang w:val="ru-RU"/>
        </w:rPr>
        <w:t xml:space="preserve">собой </w:t>
      </w:r>
      <w:r w:rsidR="0007117F" w:rsidRPr="007D3F08">
        <w:rPr>
          <w:rFonts w:ascii="Times New Roman" w:eastAsia="Times New Roman" w:hAnsi="Times New Roman" w:cs="Times New Roman"/>
          <w:sz w:val="28"/>
          <w:szCs w:val="28"/>
          <w:lang w:val="ru-RU"/>
        </w:rPr>
        <w:t xml:space="preserve">положение о наличии </w:t>
      </w:r>
      <w:r w:rsidR="00983A61" w:rsidRPr="007D3F08">
        <w:rPr>
          <w:rFonts w:ascii="Times New Roman" w:eastAsia="Times New Roman" w:hAnsi="Times New Roman" w:cs="Times New Roman"/>
          <w:sz w:val="28"/>
          <w:szCs w:val="28"/>
          <w:lang w:val="ru-RU"/>
        </w:rPr>
        <w:t>взаимосвяз</w:t>
      </w:r>
      <w:r w:rsidR="0007117F" w:rsidRPr="007D3F08">
        <w:rPr>
          <w:rFonts w:ascii="Times New Roman" w:eastAsia="Times New Roman" w:hAnsi="Times New Roman" w:cs="Times New Roman"/>
          <w:sz w:val="28"/>
          <w:szCs w:val="28"/>
          <w:lang w:val="ru-RU"/>
        </w:rPr>
        <w:t>и между</w:t>
      </w:r>
      <w:r w:rsidR="00983A61" w:rsidRPr="007D3F08">
        <w:rPr>
          <w:rFonts w:ascii="Times New Roman" w:eastAsia="Times New Roman" w:hAnsi="Times New Roman" w:cs="Times New Roman"/>
          <w:sz w:val="28"/>
          <w:szCs w:val="28"/>
          <w:lang w:val="ru-RU"/>
        </w:rPr>
        <w:t xml:space="preserve"> </w:t>
      </w:r>
      <w:r w:rsidR="0053196F" w:rsidRPr="007D3F08">
        <w:rPr>
          <w:rFonts w:ascii="Times New Roman" w:eastAsia="Times New Roman" w:hAnsi="Times New Roman" w:cs="Times New Roman"/>
          <w:sz w:val="28"/>
          <w:szCs w:val="28"/>
          <w:lang w:val="ru-RU"/>
        </w:rPr>
        <w:t>HbA1с</w:t>
      </w:r>
      <w:r w:rsidR="00983A61" w:rsidRPr="007D3F08">
        <w:rPr>
          <w:rFonts w:ascii="Times New Roman" w:eastAsia="Times New Roman" w:hAnsi="Times New Roman" w:cs="Times New Roman"/>
          <w:sz w:val="28"/>
          <w:szCs w:val="28"/>
          <w:lang w:val="ru-RU"/>
        </w:rPr>
        <w:t>, постпрандиальной глюкоз</w:t>
      </w:r>
      <w:r w:rsidR="0007117F" w:rsidRPr="007D3F08">
        <w:rPr>
          <w:rFonts w:ascii="Times New Roman" w:eastAsia="Times New Roman" w:hAnsi="Times New Roman" w:cs="Times New Roman"/>
          <w:sz w:val="28"/>
          <w:szCs w:val="28"/>
          <w:lang w:val="ru-RU"/>
        </w:rPr>
        <w:t>ой</w:t>
      </w:r>
      <w:r w:rsidR="00983A61" w:rsidRPr="007D3F08">
        <w:rPr>
          <w:rFonts w:ascii="Times New Roman" w:eastAsia="Times New Roman" w:hAnsi="Times New Roman" w:cs="Times New Roman"/>
          <w:sz w:val="28"/>
          <w:szCs w:val="28"/>
          <w:lang w:val="ru-RU"/>
        </w:rPr>
        <w:t xml:space="preserve"> и глюко</w:t>
      </w:r>
      <w:r w:rsidR="0007117F" w:rsidRPr="007D3F08">
        <w:rPr>
          <w:rFonts w:ascii="Times New Roman" w:eastAsia="Times New Roman" w:hAnsi="Times New Roman" w:cs="Times New Roman"/>
          <w:sz w:val="28"/>
          <w:szCs w:val="28"/>
          <w:lang w:val="ru-RU"/>
        </w:rPr>
        <w:t>зой</w:t>
      </w:r>
      <w:r w:rsidR="00983A61" w:rsidRPr="007D3F08">
        <w:rPr>
          <w:rFonts w:ascii="Times New Roman" w:eastAsia="Times New Roman" w:hAnsi="Times New Roman" w:cs="Times New Roman"/>
          <w:sz w:val="28"/>
          <w:szCs w:val="28"/>
          <w:lang w:val="ru-RU"/>
        </w:rPr>
        <w:t xml:space="preserve"> крови </w:t>
      </w:r>
      <w:r w:rsidR="00FC44B7" w:rsidRPr="007D3F08">
        <w:rPr>
          <w:rFonts w:ascii="Times New Roman" w:eastAsia="Times New Roman" w:hAnsi="Times New Roman" w:cs="Times New Roman"/>
          <w:sz w:val="28"/>
          <w:szCs w:val="28"/>
          <w:lang w:val="ru-RU"/>
        </w:rPr>
        <w:t xml:space="preserve">натощак </w:t>
      </w:r>
      <w:r w:rsidR="00983A61" w:rsidRPr="007D3F08">
        <w:rPr>
          <w:rFonts w:ascii="Times New Roman" w:eastAsia="Times New Roman" w:hAnsi="Times New Roman" w:cs="Times New Roman"/>
          <w:sz w:val="28"/>
          <w:szCs w:val="28"/>
          <w:lang w:val="ru-RU"/>
        </w:rPr>
        <w:t xml:space="preserve">в процессе регуляции </w:t>
      </w:r>
      <w:r w:rsidR="00A54C33" w:rsidRPr="007D3F08">
        <w:rPr>
          <w:rFonts w:ascii="Times New Roman" w:eastAsia="Times New Roman" w:hAnsi="Times New Roman" w:cs="Times New Roman"/>
          <w:sz w:val="28"/>
          <w:szCs w:val="28"/>
          <w:lang w:val="ru-RU"/>
        </w:rPr>
        <w:t>о</w:t>
      </w:r>
      <w:r w:rsidR="00983A61" w:rsidRPr="007D3F08">
        <w:rPr>
          <w:rFonts w:ascii="Times New Roman" w:eastAsia="Times New Roman" w:hAnsi="Times New Roman" w:cs="Times New Roman"/>
          <w:sz w:val="28"/>
          <w:szCs w:val="28"/>
          <w:lang w:val="ru-RU"/>
        </w:rPr>
        <w:t>бщего гликемического контроля [</w:t>
      </w:r>
      <w:r w:rsidR="003F6D1A">
        <w:rPr>
          <w:rFonts w:ascii="Times New Roman" w:eastAsia="Times New Roman" w:hAnsi="Times New Roman" w:cs="Times New Roman"/>
          <w:sz w:val="28"/>
          <w:szCs w:val="28"/>
          <w:lang w:val="ru-RU"/>
        </w:rPr>
        <w:t>59</w:t>
      </w:r>
      <w:r w:rsidR="00983A61" w:rsidRPr="007D3F08">
        <w:rPr>
          <w:rFonts w:ascii="Times New Roman" w:eastAsia="Times New Roman" w:hAnsi="Times New Roman" w:cs="Times New Roman"/>
          <w:sz w:val="28"/>
          <w:szCs w:val="28"/>
          <w:lang w:val="ru-RU"/>
        </w:rPr>
        <w:t xml:space="preserve">]. Широко обсуждается вопрос </w:t>
      </w:r>
      <w:r w:rsidR="00E37568" w:rsidRPr="007D3F08">
        <w:rPr>
          <w:rFonts w:ascii="Times New Roman" w:eastAsia="Times New Roman" w:hAnsi="Times New Roman" w:cs="Times New Roman"/>
          <w:sz w:val="28"/>
          <w:szCs w:val="28"/>
          <w:lang w:val="ru-RU"/>
        </w:rPr>
        <w:t xml:space="preserve">вклада </w:t>
      </w:r>
      <w:r w:rsidR="00983A61" w:rsidRPr="007D3F08">
        <w:rPr>
          <w:rFonts w:ascii="Times New Roman" w:eastAsia="Times New Roman" w:hAnsi="Times New Roman" w:cs="Times New Roman"/>
          <w:sz w:val="28"/>
          <w:szCs w:val="28"/>
          <w:lang w:val="ru-RU"/>
        </w:rPr>
        <w:t xml:space="preserve">постпрандиальной </w:t>
      </w:r>
      <w:r w:rsidR="00264432">
        <w:rPr>
          <w:rFonts w:ascii="Times New Roman" w:eastAsia="Times New Roman" w:hAnsi="Times New Roman" w:cs="Times New Roman"/>
          <w:sz w:val="28"/>
          <w:szCs w:val="28"/>
          <w:lang w:val="ru-RU"/>
        </w:rPr>
        <w:t>гликемии</w:t>
      </w:r>
      <w:r w:rsidR="00983A61" w:rsidRPr="007D3F08">
        <w:rPr>
          <w:rFonts w:ascii="Times New Roman" w:eastAsia="Times New Roman" w:hAnsi="Times New Roman" w:cs="Times New Roman"/>
          <w:sz w:val="28"/>
          <w:szCs w:val="28"/>
          <w:lang w:val="ru-RU"/>
        </w:rPr>
        <w:t xml:space="preserve"> в общ</w:t>
      </w:r>
      <w:r w:rsidR="00D5000A" w:rsidRPr="007D3F08">
        <w:rPr>
          <w:rFonts w:ascii="Times New Roman" w:eastAsia="Times New Roman" w:hAnsi="Times New Roman" w:cs="Times New Roman"/>
          <w:sz w:val="28"/>
          <w:szCs w:val="28"/>
          <w:lang w:val="ru-RU"/>
        </w:rPr>
        <w:t>ую</w:t>
      </w:r>
      <w:r w:rsidR="00983A61" w:rsidRPr="007D3F08">
        <w:rPr>
          <w:rFonts w:ascii="Times New Roman" w:eastAsia="Times New Roman" w:hAnsi="Times New Roman" w:cs="Times New Roman"/>
          <w:sz w:val="28"/>
          <w:szCs w:val="28"/>
          <w:lang w:val="ru-RU"/>
        </w:rPr>
        <w:t xml:space="preserve"> гликемическ</w:t>
      </w:r>
      <w:r w:rsidR="00D5000A" w:rsidRPr="007D3F08">
        <w:rPr>
          <w:rFonts w:ascii="Times New Roman" w:eastAsia="Times New Roman" w:hAnsi="Times New Roman" w:cs="Times New Roman"/>
          <w:sz w:val="28"/>
          <w:szCs w:val="28"/>
          <w:lang w:val="ru-RU"/>
        </w:rPr>
        <w:t>ую триаду у</w:t>
      </w:r>
      <w:r w:rsidR="00983A61" w:rsidRPr="007D3F08">
        <w:rPr>
          <w:rFonts w:ascii="Times New Roman" w:eastAsia="Times New Roman" w:hAnsi="Times New Roman" w:cs="Times New Roman"/>
          <w:sz w:val="28"/>
          <w:szCs w:val="28"/>
          <w:lang w:val="ru-RU"/>
        </w:rPr>
        <w:t xml:space="preserve"> пациентов с </w:t>
      </w:r>
      <w:r w:rsidR="003E7B9A" w:rsidRPr="007D3F08">
        <w:rPr>
          <w:rFonts w:ascii="Times New Roman" w:eastAsia="Times New Roman" w:hAnsi="Times New Roman" w:cs="Times New Roman"/>
          <w:sz w:val="28"/>
          <w:szCs w:val="28"/>
          <w:lang w:val="ru-RU"/>
        </w:rPr>
        <w:t>СД 2 типа</w:t>
      </w:r>
      <w:r w:rsidR="00983A61" w:rsidRPr="007D3F08">
        <w:rPr>
          <w:rFonts w:ascii="Times New Roman" w:eastAsia="Times New Roman" w:hAnsi="Times New Roman" w:cs="Times New Roman"/>
          <w:sz w:val="28"/>
          <w:szCs w:val="28"/>
          <w:lang w:val="ru-RU"/>
        </w:rPr>
        <w:t>.</w:t>
      </w:r>
      <w:r w:rsidR="00E37568" w:rsidRPr="007D3F08">
        <w:rPr>
          <w:rFonts w:ascii="Times New Roman" w:eastAsia="Times New Roman" w:hAnsi="Times New Roman" w:cs="Times New Roman"/>
          <w:sz w:val="28"/>
          <w:szCs w:val="28"/>
          <w:lang w:val="ru-RU"/>
        </w:rPr>
        <w:t xml:space="preserve"> В исследовании </w:t>
      </w:r>
      <w:r w:rsidR="00E37568" w:rsidRPr="007D3F08">
        <w:rPr>
          <w:rFonts w:ascii="Times New Roman" w:eastAsia="Times New Roman" w:hAnsi="Times New Roman" w:cs="Times New Roman"/>
          <w:sz w:val="28"/>
          <w:szCs w:val="28"/>
        </w:rPr>
        <w:t>Lapinski</w:t>
      </w:r>
      <w:r w:rsidR="00E37568" w:rsidRPr="007D3F08">
        <w:rPr>
          <w:rFonts w:ascii="Times New Roman" w:eastAsia="Times New Roman" w:hAnsi="Times New Roman" w:cs="Times New Roman"/>
          <w:sz w:val="28"/>
          <w:szCs w:val="28"/>
          <w:lang w:val="ru-RU"/>
        </w:rPr>
        <w:t xml:space="preserve"> и </w:t>
      </w:r>
      <w:r w:rsidR="00E37568" w:rsidRPr="007D3F08">
        <w:rPr>
          <w:rFonts w:ascii="Times New Roman" w:eastAsia="Times New Roman" w:hAnsi="Times New Roman" w:cs="Times New Roman"/>
          <w:sz w:val="28"/>
          <w:szCs w:val="28"/>
        </w:rPr>
        <w:t>Collette</w:t>
      </w:r>
      <w:r w:rsidR="00E37568" w:rsidRPr="007D3F08">
        <w:rPr>
          <w:rFonts w:ascii="Times New Roman" w:eastAsia="Times New Roman" w:hAnsi="Times New Roman" w:cs="Times New Roman"/>
          <w:sz w:val="28"/>
          <w:szCs w:val="28"/>
          <w:lang w:val="ru-RU"/>
        </w:rPr>
        <w:t xml:space="preserve"> было выявлено, что по мере того, как пациенты приближаются к целевому уровню гликемии, концентрация постпрандиа</w:t>
      </w:r>
      <w:r w:rsidR="00912122">
        <w:rPr>
          <w:rFonts w:ascii="Times New Roman" w:eastAsia="Times New Roman" w:hAnsi="Times New Roman" w:cs="Times New Roman"/>
          <w:sz w:val="28"/>
          <w:szCs w:val="28"/>
          <w:lang w:val="ru-RU"/>
        </w:rPr>
        <w:t>ль</w:t>
      </w:r>
      <w:r w:rsidR="00E37568" w:rsidRPr="007D3F08">
        <w:rPr>
          <w:rFonts w:ascii="Times New Roman" w:eastAsia="Times New Roman" w:hAnsi="Times New Roman" w:cs="Times New Roman"/>
          <w:sz w:val="28"/>
          <w:szCs w:val="28"/>
          <w:lang w:val="ru-RU"/>
        </w:rPr>
        <w:t xml:space="preserve">ной глюкозы вносит все больший вклад в формирование НвA1с, </w:t>
      </w:r>
      <w:r w:rsidR="0016690E">
        <w:rPr>
          <w:rFonts w:ascii="Times New Roman" w:eastAsia="Times New Roman" w:hAnsi="Times New Roman" w:cs="Times New Roman"/>
          <w:sz w:val="28"/>
          <w:szCs w:val="28"/>
          <w:lang w:val="ru-RU"/>
        </w:rPr>
        <w:t xml:space="preserve">предопределяет </w:t>
      </w:r>
      <w:r w:rsidR="00E37568" w:rsidRPr="007D3F08">
        <w:rPr>
          <w:rFonts w:ascii="Times New Roman" w:eastAsia="Times New Roman" w:hAnsi="Times New Roman" w:cs="Times New Roman"/>
          <w:sz w:val="28"/>
          <w:szCs w:val="28"/>
          <w:lang w:val="ru-RU"/>
        </w:rPr>
        <w:t>необходимость успешного управления постпрандиа</w:t>
      </w:r>
      <w:r w:rsidR="00912122">
        <w:rPr>
          <w:rFonts w:ascii="Times New Roman" w:eastAsia="Times New Roman" w:hAnsi="Times New Roman" w:cs="Times New Roman"/>
          <w:sz w:val="28"/>
          <w:szCs w:val="28"/>
          <w:lang w:val="ru-RU"/>
        </w:rPr>
        <w:t>ль</w:t>
      </w:r>
      <w:r w:rsidR="00E37568" w:rsidRPr="007D3F08">
        <w:rPr>
          <w:rFonts w:ascii="Times New Roman" w:eastAsia="Times New Roman" w:hAnsi="Times New Roman" w:cs="Times New Roman"/>
          <w:sz w:val="28"/>
          <w:szCs w:val="28"/>
          <w:lang w:val="ru-RU"/>
        </w:rPr>
        <w:t>ной гликемией</w:t>
      </w:r>
      <w:r w:rsidR="00420EB5" w:rsidRPr="007D3F08">
        <w:rPr>
          <w:rFonts w:ascii="Times New Roman" w:eastAsia="Times New Roman" w:hAnsi="Times New Roman" w:cs="Times New Roman"/>
          <w:sz w:val="28"/>
          <w:szCs w:val="28"/>
          <w:lang w:val="ru-RU"/>
        </w:rPr>
        <w:t>. При НвА1с более 10,2% вклад постпрандиальной гликемии составляет всего 30%, тогда как при НвА1с ниже 7,3% вклад возрастает до 70</w:t>
      </w:r>
      <w:r w:rsidR="0054012B" w:rsidRPr="007D3F08">
        <w:rPr>
          <w:rFonts w:ascii="Times New Roman" w:eastAsia="Times New Roman" w:hAnsi="Times New Roman" w:cs="Times New Roman"/>
          <w:sz w:val="28"/>
          <w:szCs w:val="28"/>
          <w:lang w:val="ru-RU"/>
        </w:rPr>
        <w:t>% [</w:t>
      </w:r>
      <w:r w:rsidR="003F6D1A">
        <w:rPr>
          <w:rFonts w:ascii="Times New Roman" w:eastAsia="Times New Roman" w:hAnsi="Times New Roman" w:cs="Times New Roman"/>
          <w:sz w:val="28"/>
          <w:szCs w:val="28"/>
          <w:lang w:val="ru-RU"/>
        </w:rPr>
        <w:t>60</w:t>
      </w:r>
      <w:r w:rsidR="00E37568" w:rsidRPr="007D3F08">
        <w:rPr>
          <w:rFonts w:ascii="Times New Roman" w:eastAsia="Times New Roman" w:hAnsi="Times New Roman" w:cs="Times New Roman"/>
          <w:sz w:val="28"/>
          <w:szCs w:val="28"/>
          <w:lang w:val="ru-RU"/>
        </w:rPr>
        <w:t xml:space="preserve">]. </w:t>
      </w:r>
    </w:p>
    <w:p w14:paraId="6F73DFAD" w14:textId="77777777"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B58EACE" w14:textId="77777777"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3B190B8C" w14:textId="2865ED75" w:rsidR="00A74B7C" w:rsidRPr="007D3F08" w:rsidRDefault="00A54C33"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45952" behindDoc="0" locked="0" layoutInCell="1" allowOverlap="1" wp14:anchorId="04334DD8" wp14:editId="5F8B22EF">
                <wp:simplePos x="0" y="0"/>
                <wp:positionH relativeFrom="page">
                  <wp:posOffset>2872418</wp:posOffset>
                </wp:positionH>
                <wp:positionV relativeFrom="paragraph">
                  <wp:posOffset>127341</wp:posOffset>
                </wp:positionV>
                <wp:extent cx="1828800" cy="761526"/>
                <wp:effectExtent l="0" t="0" r="19050" b="19685"/>
                <wp:wrapNone/>
                <wp:docPr id="2" name="Надпись 2"/>
                <wp:cNvGraphicFramePr/>
                <a:graphic xmlns:a="http://schemas.openxmlformats.org/drawingml/2006/main">
                  <a:graphicData uri="http://schemas.microsoft.com/office/word/2010/wordprocessingShape">
                    <wps:wsp>
                      <wps:cNvSpPr txBox="1"/>
                      <wps:spPr>
                        <a:xfrm>
                          <a:off x="0" y="0"/>
                          <a:ext cx="1828800" cy="761526"/>
                        </a:xfrm>
                        <a:prstGeom prst="rect">
                          <a:avLst/>
                        </a:prstGeom>
                        <a:ln/>
                        <a:effectLst/>
                      </wps:spPr>
                      <wps:style>
                        <a:lnRef idx="1">
                          <a:schemeClr val="accent3"/>
                        </a:lnRef>
                        <a:fillRef idx="2">
                          <a:schemeClr val="accent3"/>
                        </a:fillRef>
                        <a:effectRef idx="1">
                          <a:schemeClr val="accent3"/>
                        </a:effectRef>
                        <a:fontRef idx="minor">
                          <a:schemeClr val="dk1"/>
                        </a:fontRef>
                      </wps:style>
                      <wps:txbx>
                        <w:txbxContent>
                          <w:p w14:paraId="3385FE95" w14:textId="116F3007" w:rsidR="0002161E" w:rsidRPr="001D2801" w:rsidRDefault="0002161E" w:rsidP="001D2801">
                            <w:pPr>
                              <w:spacing w:line="240" w:lineRule="auto"/>
                              <w:contextualSpacing/>
                              <w:jc w:val="center"/>
                              <w:rPr>
                                <w:rFonts w:ascii="Times New Roman" w:hAnsi="Times New Roman" w:cs="Times New Roman"/>
                                <w:sz w:val="24"/>
                                <w:szCs w:val="24"/>
                                <w:lang w:val="ru-RU"/>
                              </w:rPr>
                            </w:pPr>
                            <w:r>
                              <w:rPr>
                                <w:rFonts w:ascii="Times New Roman" w:hAnsi="Times New Roman" w:cs="Times New Roman"/>
                                <w:sz w:val="24"/>
                                <w:szCs w:val="24"/>
                              </w:rPr>
                              <w:t>HbA</w:t>
                            </w:r>
                            <w:r w:rsidRPr="00816739">
                              <w:rPr>
                                <w:rFonts w:ascii="Times New Roman" w:hAnsi="Times New Roman" w:cs="Times New Roman"/>
                                <w:sz w:val="24"/>
                                <w:szCs w:val="24"/>
                                <w:lang w:val="ru-RU"/>
                              </w:rPr>
                              <w:t>1с</w:t>
                            </w:r>
                            <w:r w:rsidRPr="001D2801">
                              <w:rPr>
                                <w:rFonts w:ascii="Times New Roman" w:hAnsi="Times New Roman" w:cs="Times New Roman"/>
                                <w:sz w:val="24"/>
                                <w:szCs w:val="24"/>
                                <w:lang w:val="ru-RU"/>
                              </w:rPr>
                              <w:t xml:space="preserve"> </w:t>
                            </w:r>
                          </w:p>
                          <w:p w14:paraId="61A83E1D" w14:textId="0EB0E676" w:rsidR="0002161E" w:rsidRPr="001D2801" w:rsidRDefault="0002161E" w:rsidP="001D2801">
                            <w:pPr>
                              <w:spacing w:line="240" w:lineRule="auto"/>
                              <w:contextualSpacing/>
                              <w:jc w:val="center"/>
                              <w:rPr>
                                <w:rFonts w:ascii="Times New Roman" w:hAnsi="Times New Roman" w:cs="Times New Roman"/>
                                <w:sz w:val="24"/>
                                <w:szCs w:val="24"/>
                                <w:lang w:val="ru-RU"/>
                              </w:rPr>
                            </w:pPr>
                            <w:r w:rsidRPr="001D2801">
                              <w:rPr>
                                <w:rFonts w:ascii="Times New Roman" w:hAnsi="Times New Roman" w:cs="Times New Roman"/>
                                <w:sz w:val="24"/>
                                <w:szCs w:val="24"/>
                                <w:lang w:val="ru-RU"/>
                              </w:rPr>
                              <w:t>(Средний долгосрочный уровень глюкозы)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334DD8" id="_x0000_t202" coordsize="21600,21600" o:spt="202" path="m,l,21600r21600,l21600,xe">
                <v:stroke joinstyle="miter"/>
                <v:path gradientshapeok="t" o:connecttype="rect"/>
              </v:shapetype>
              <v:shape id="Надпись 2" o:spid="_x0000_s1026" type="#_x0000_t202" style="position:absolute;left:0;text-align:left;margin-left:226.15pt;margin-top:10.05pt;width:2in;height:59.9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" fillcolor="#c3c3c3 [2166]" strokecolor="#a5a5a5 [3206]" strokeweight=".5pt">
                <v:fill color2="#b6b6b6 [2614]" rotate="t" colors="0 #d2d2d2;.5 #c8c8c8;1 silver" focus="100%" type="gradient">
                  <o:fill v:ext="view" type="gradientUnscaled"/>
                </v:fill>
                <v:textbox>
                  <w:txbxContent>
                    <w:p w14:paraId="3385FE95" w14:textId="116F3007" w:rsidR="0002161E" w:rsidRPr="001D2801" w:rsidRDefault="0002161E" w:rsidP="001D2801">
                      <w:pPr>
                        <w:spacing w:line="240" w:lineRule="auto"/>
                        <w:contextualSpacing/>
                        <w:jc w:val="center"/>
                        <w:rPr>
                          <w:rFonts w:ascii="Times New Roman" w:hAnsi="Times New Roman" w:cs="Times New Roman"/>
                          <w:sz w:val="24"/>
                          <w:szCs w:val="24"/>
                          <w:lang w:val="ru-RU"/>
                        </w:rPr>
                      </w:pPr>
                      <w:r>
                        <w:rPr>
                          <w:rFonts w:ascii="Times New Roman" w:hAnsi="Times New Roman" w:cs="Times New Roman"/>
                          <w:sz w:val="24"/>
                          <w:szCs w:val="24"/>
                        </w:rPr>
                        <w:t>HbA</w:t>
                      </w:r>
                      <w:r w:rsidRPr="00816739">
                        <w:rPr>
                          <w:rFonts w:ascii="Times New Roman" w:hAnsi="Times New Roman" w:cs="Times New Roman"/>
                          <w:sz w:val="24"/>
                          <w:szCs w:val="24"/>
                          <w:lang w:val="ru-RU"/>
                        </w:rPr>
                        <w:t>1с</w:t>
                      </w:r>
                      <w:r w:rsidRPr="001D2801">
                        <w:rPr>
                          <w:rFonts w:ascii="Times New Roman" w:hAnsi="Times New Roman" w:cs="Times New Roman"/>
                          <w:sz w:val="24"/>
                          <w:szCs w:val="24"/>
                          <w:lang w:val="ru-RU"/>
                        </w:rPr>
                        <w:t xml:space="preserve"> </w:t>
                      </w:r>
                    </w:p>
                    <w:p w14:paraId="61A83E1D" w14:textId="0EB0E676" w:rsidR="0002161E" w:rsidRPr="001D2801" w:rsidRDefault="0002161E" w:rsidP="001D2801">
                      <w:pPr>
                        <w:spacing w:line="240" w:lineRule="auto"/>
                        <w:contextualSpacing/>
                        <w:jc w:val="center"/>
                        <w:rPr>
                          <w:rFonts w:ascii="Times New Roman" w:hAnsi="Times New Roman" w:cs="Times New Roman"/>
                          <w:sz w:val="24"/>
                          <w:szCs w:val="24"/>
                          <w:lang w:val="ru-RU"/>
                        </w:rPr>
                      </w:pPr>
                      <w:r w:rsidRPr="001D2801">
                        <w:rPr>
                          <w:rFonts w:ascii="Times New Roman" w:hAnsi="Times New Roman" w:cs="Times New Roman"/>
                          <w:sz w:val="24"/>
                          <w:szCs w:val="24"/>
                          <w:lang w:val="ru-RU"/>
                        </w:rPr>
                        <w:t>(Средний долгосрочный уровень глюкозы)</w:t>
                      </w:r>
                    </w:p>
                  </w:txbxContent>
                </v:textbox>
                <w10:wrap anchorx="page"/>
              </v:shape>
            </w:pict>
          </mc:Fallback>
        </mc:AlternateContent>
      </w:r>
    </w:p>
    <w:p w14:paraId="4ADCD26D" w14:textId="68EEB36B"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14816DE7" w14:textId="6DBBE6F0"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4461E347" w14:textId="02CA50DC"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7A58E2A5" w14:textId="262FA11F" w:rsidR="00A74B7C" w:rsidRPr="007D3F08" w:rsidRDefault="00E66709" w:rsidP="00FB20B3">
      <w:pPr>
        <w:spacing w:line="240" w:lineRule="auto"/>
        <w:ind w:firstLine="720"/>
        <w:contextualSpacing/>
        <w:rPr>
          <w:rFonts w:ascii="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56192" behindDoc="0" locked="0" layoutInCell="1" allowOverlap="1" wp14:anchorId="4BD4A4F6" wp14:editId="74FFCE20">
                <wp:simplePos x="0" y="0"/>
                <wp:positionH relativeFrom="page">
                  <wp:posOffset>2761600</wp:posOffset>
                </wp:positionH>
                <wp:positionV relativeFrom="paragraph">
                  <wp:posOffset>92710</wp:posOffset>
                </wp:positionV>
                <wp:extent cx="2034283" cy="1571946"/>
                <wp:effectExtent l="76200" t="76200" r="80645" b="47625"/>
                <wp:wrapNone/>
                <wp:docPr id="1" name="Равнобедренный треугольник 1"/>
                <wp:cNvGraphicFramePr/>
                <a:graphic xmlns:a="http://schemas.openxmlformats.org/drawingml/2006/main">
                  <a:graphicData uri="http://schemas.microsoft.com/office/word/2010/wordprocessingShape">
                    <wps:wsp>
                      <wps:cNvSpPr/>
                      <wps:spPr>
                        <a:xfrm>
                          <a:off x="0" y="0"/>
                          <a:ext cx="2034283" cy="1571946"/>
                        </a:xfrm>
                        <a:prstGeom prst="triangle">
                          <a:avLst/>
                        </a:prstGeom>
                        <a:ln w="7620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9F5809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 o:spid="_x0000_s1026" type="#_x0000_t5" style="position:absolute;margin-left:217.45pt;margin-top:7.3pt;width:160.2pt;height:123.8pt;z-index:25165619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" fillcolor="white [3201]" strokecolor="#a5a5a5 [2092]" strokeweight="6pt">
                <w10:wrap anchorx="page"/>
              </v:shape>
            </w:pict>
          </mc:Fallback>
        </mc:AlternateContent>
      </w:r>
    </w:p>
    <w:p w14:paraId="3EFBDB90" w14:textId="5DC6942E"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5F22F475" w14:textId="77777777"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5B0921D7" w14:textId="77777777"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0864202F" w14:textId="17630551"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2D34BD86" w14:textId="30821322"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B578B9B" w14:textId="6982654F"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8938F8D" w14:textId="5B1ACBE3"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FF6F0AF" w14:textId="2E0CA506" w:rsidR="00983A61" w:rsidRPr="007D3F08" w:rsidRDefault="00E1129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54144" behindDoc="0" locked="0" layoutInCell="1" allowOverlap="1" wp14:anchorId="15D77193" wp14:editId="73849CF0">
                <wp:simplePos x="0" y="0"/>
                <wp:positionH relativeFrom="column">
                  <wp:posOffset>3750657</wp:posOffset>
                </wp:positionH>
                <wp:positionV relativeFrom="paragraph">
                  <wp:posOffset>5919</wp:posOffset>
                </wp:positionV>
                <wp:extent cx="1483744" cy="595630"/>
                <wp:effectExtent l="0" t="0" r="21590" b="13970"/>
                <wp:wrapNone/>
                <wp:docPr id="3" name="Надпись 3"/>
                <wp:cNvGraphicFramePr/>
                <a:graphic xmlns:a="http://schemas.openxmlformats.org/drawingml/2006/main">
                  <a:graphicData uri="http://schemas.microsoft.com/office/word/2010/wordprocessingShape">
                    <wps:wsp>
                      <wps:cNvSpPr txBox="1"/>
                      <wps:spPr>
                        <a:xfrm>
                          <a:off x="0" y="0"/>
                          <a:ext cx="1483744" cy="59563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3948B109" w14:textId="5DFBE35A" w:rsidR="0002161E" w:rsidRPr="001D2801" w:rsidRDefault="0002161E" w:rsidP="00E5528D">
                            <w:pPr>
                              <w:jc w:val="center"/>
                              <w:rPr>
                                <w:rFonts w:ascii="Times New Roman" w:hAnsi="Times New Roman" w:cs="Times New Roman"/>
                                <w:sz w:val="24"/>
                                <w:szCs w:val="24"/>
                              </w:rPr>
                            </w:pPr>
                            <w:r w:rsidRPr="001D2801">
                              <w:rPr>
                                <w:rFonts w:ascii="Times New Roman" w:hAnsi="Times New Roman" w:cs="Times New Roman"/>
                                <w:sz w:val="24"/>
                                <w:szCs w:val="24"/>
                              </w:rPr>
                              <w:t>Постпрандиа</w:t>
                            </w:r>
                            <w:r>
                              <w:rPr>
                                <w:rFonts w:ascii="Times New Roman" w:hAnsi="Times New Roman" w:cs="Times New Roman"/>
                                <w:sz w:val="24"/>
                                <w:szCs w:val="24"/>
                                <w:lang w:val="ru-RU"/>
                              </w:rPr>
                              <w:t>ль</w:t>
                            </w:r>
                            <w:r w:rsidRPr="001D2801">
                              <w:rPr>
                                <w:rFonts w:ascii="Times New Roman" w:hAnsi="Times New Roman" w:cs="Times New Roman"/>
                                <w:sz w:val="24"/>
                                <w:szCs w:val="24"/>
                              </w:rPr>
                              <w:t>ная гипергликемия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77193" id="Надпись 3" o:spid="_x0000_s1027" type="#_x0000_t202" style="position:absolute;left:0;text-align:left;margin-left:295.35pt;margin-top:.45pt;width:116.85pt;height:46.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" fillcolor="#c3c3c3 [2166]" strokecolor="#a5a5a5 [3206]" strokeweight=".5pt">
                <v:fill color2="#b6b6b6 [2614]" rotate="t" colors="0 #d2d2d2;.5 #c8c8c8;1 silver" focus="100%" type="gradient">
                  <o:fill v:ext="view" type="gradientUnscaled"/>
                </v:fill>
                <v:textbox>
                  <w:txbxContent>
                    <w:p w14:paraId="3948B109" w14:textId="5DFBE35A" w:rsidR="0002161E" w:rsidRPr="001D2801" w:rsidRDefault="0002161E" w:rsidP="00E5528D">
                      <w:pPr>
                        <w:jc w:val="center"/>
                        <w:rPr>
                          <w:rFonts w:ascii="Times New Roman" w:hAnsi="Times New Roman" w:cs="Times New Roman"/>
                          <w:sz w:val="24"/>
                          <w:szCs w:val="24"/>
                        </w:rPr>
                      </w:pPr>
                      <w:r w:rsidRPr="001D2801">
                        <w:rPr>
                          <w:rFonts w:ascii="Times New Roman" w:hAnsi="Times New Roman" w:cs="Times New Roman"/>
                          <w:sz w:val="24"/>
                          <w:szCs w:val="24"/>
                        </w:rPr>
                        <w:t>Постпрандиа</w:t>
                      </w:r>
                      <w:r>
                        <w:rPr>
                          <w:rFonts w:ascii="Times New Roman" w:hAnsi="Times New Roman" w:cs="Times New Roman"/>
                          <w:sz w:val="24"/>
                          <w:szCs w:val="24"/>
                          <w:lang w:val="ru-RU"/>
                        </w:rPr>
                        <w:t>ль</w:t>
                      </w:r>
                      <w:r w:rsidRPr="001D2801">
                        <w:rPr>
                          <w:rFonts w:ascii="Times New Roman" w:hAnsi="Times New Roman" w:cs="Times New Roman"/>
                          <w:sz w:val="24"/>
                          <w:szCs w:val="24"/>
                        </w:rPr>
                        <w:t>ная гипергликемия</w:t>
                      </w:r>
                    </w:p>
                  </w:txbxContent>
                </v:textbox>
              </v:shape>
            </w:pict>
          </mc:Fallback>
        </mc:AlternateContent>
      </w:r>
      <w:r w:rsidR="00A54C33"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63360" behindDoc="0" locked="0" layoutInCell="1" allowOverlap="1" wp14:anchorId="43539F86" wp14:editId="7C19F189">
                <wp:simplePos x="0" y="0"/>
                <wp:positionH relativeFrom="column">
                  <wp:posOffset>473710</wp:posOffset>
                </wp:positionH>
                <wp:positionV relativeFrom="paragraph">
                  <wp:posOffset>5715</wp:posOffset>
                </wp:positionV>
                <wp:extent cx="1201363" cy="595901"/>
                <wp:effectExtent l="0" t="0" r="18415" b="13970"/>
                <wp:wrapNone/>
                <wp:docPr id="4" name="Надпись 4"/>
                <wp:cNvGraphicFramePr/>
                <a:graphic xmlns:a="http://schemas.openxmlformats.org/drawingml/2006/main">
                  <a:graphicData uri="http://schemas.microsoft.com/office/word/2010/wordprocessingShape">
                    <wps:wsp>
                      <wps:cNvSpPr txBox="1"/>
                      <wps:spPr>
                        <a:xfrm>
                          <a:off x="0" y="0"/>
                          <a:ext cx="1201363" cy="595901"/>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2348E52D" w14:textId="77777777" w:rsidR="0002161E" w:rsidRPr="001D2801" w:rsidRDefault="0002161E" w:rsidP="00E5528D">
                            <w:pPr>
                              <w:jc w:val="center"/>
                              <w:rPr>
                                <w:rFonts w:ascii="Times New Roman" w:hAnsi="Times New Roman" w:cs="Times New Roman"/>
                                <w:sz w:val="24"/>
                                <w:szCs w:val="24"/>
                              </w:rPr>
                            </w:pPr>
                            <w:r w:rsidRPr="001D2801">
                              <w:rPr>
                                <w:rFonts w:ascii="Times New Roman" w:hAnsi="Times New Roman" w:cs="Times New Roman"/>
                                <w:sz w:val="24"/>
                                <w:szCs w:val="24"/>
                              </w:rPr>
                              <w:t>Глюкоза крови натощак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39F86" id="Надпись 4" o:spid="_x0000_s1028" type="#_x0000_t202" style="position:absolute;left:0;text-align:left;margin-left:37.3pt;margin-top:.45pt;width:94.6pt;height:4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" fillcolor="#c3c3c3 [2166]" strokecolor="#a5a5a5 [3206]" strokeweight=".5pt">
                <v:fill color2="#b6b6b6 [2614]" rotate="t" colors="0 #d2d2d2;.5 #c8c8c8;1 silver" focus="100%" type="gradient">
                  <o:fill v:ext="view" type="gradientUnscaled"/>
                </v:fill>
                <v:textbox>
                  <w:txbxContent>
                    <w:p w14:paraId="2348E52D" w14:textId="77777777" w:rsidR="0002161E" w:rsidRPr="001D2801" w:rsidRDefault="0002161E" w:rsidP="00E5528D">
                      <w:pPr>
                        <w:jc w:val="center"/>
                        <w:rPr>
                          <w:rFonts w:ascii="Times New Roman" w:hAnsi="Times New Roman" w:cs="Times New Roman"/>
                          <w:sz w:val="24"/>
                          <w:szCs w:val="24"/>
                        </w:rPr>
                      </w:pPr>
                      <w:r w:rsidRPr="001D2801">
                        <w:rPr>
                          <w:rFonts w:ascii="Times New Roman" w:hAnsi="Times New Roman" w:cs="Times New Roman"/>
                          <w:sz w:val="24"/>
                          <w:szCs w:val="24"/>
                        </w:rPr>
                        <w:t>Глюкоза крови натощак</w:t>
                      </w:r>
                    </w:p>
                  </w:txbxContent>
                </v:textbox>
              </v:shape>
            </w:pict>
          </mc:Fallback>
        </mc:AlternateContent>
      </w:r>
    </w:p>
    <w:p w14:paraId="39E35F68" w14:textId="77777777" w:rsidR="00A54C33" w:rsidRPr="007D3F08" w:rsidRDefault="00A54C3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CB8B09F" w14:textId="77777777" w:rsidR="00A54C33" w:rsidRPr="007D3F08" w:rsidRDefault="00A54C3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CAAA64C" w14:textId="09BA66BD" w:rsidR="00A54C33" w:rsidRPr="007D3F08" w:rsidRDefault="00A54C3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F040BD1" w14:textId="35B0B5FC" w:rsidR="00A54C33" w:rsidRPr="007D3F08" w:rsidRDefault="00A54C33" w:rsidP="00FB20B3">
      <w:pPr>
        <w:tabs>
          <w:tab w:val="left" w:pos="284"/>
        </w:tabs>
        <w:spacing w:after="0"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Рисунок 1</w:t>
      </w:r>
      <w:r w:rsidR="00AE7064">
        <w:rPr>
          <w:rFonts w:ascii="Times New Roman" w:eastAsia="Times New Roman" w:hAnsi="Times New Roman" w:cs="Times New Roman"/>
          <w:sz w:val="28"/>
          <w:szCs w:val="28"/>
          <w:lang w:val="ru-RU"/>
        </w:rPr>
        <w:t xml:space="preserve"> </w:t>
      </w:r>
      <w:r w:rsidR="00AE7064">
        <w:rPr>
          <w:rFonts w:ascii="Times New Roman" w:eastAsia="Times New Roman" w:hAnsi="Times New Roman" w:cs="Times New Roman"/>
          <w:sz w:val="28"/>
          <w:szCs w:val="28"/>
          <w:lang w:val="ru-RU"/>
        </w:rPr>
        <w:sym w:font="Symbol" w:char="F02D"/>
      </w:r>
      <w:r w:rsidR="00AE7064">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Гликемическая триада</w:t>
      </w:r>
    </w:p>
    <w:p w14:paraId="39B49406" w14:textId="77777777" w:rsidR="00A54C33" w:rsidRPr="007D3F08" w:rsidRDefault="00A54C33" w:rsidP="00FB20B3">
      <w:pPr>
        <w:tabs>
          <w:tab w:val="left" w:pos="284"/>
        </w:tabs>
        <w:spacing w:after="0" w:line="240" w:lineRule="auto"/>
        <w:ind w:firstLine="720"/>
        <w:contextualSpacing/>
        <w:jc w:val="center"/>
        <w:rPr>
          <w:rFonts w:ascii="Times New Roman" w:eastAsia="Times New Roman" w:hAnsi="Times New Roman" w:cs="Times New Roman"/>
          <w:sz w:val="28"/>
          <w:szCs w:val="28"/>
          <w:lang w:val="ru-RU"/>
        </w:rPr>
      </w:pPr>
    </w:p>
    <w:p w14:paraId="4B19993B" w14:textId="42536020"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Пациенты, у которых нарушена толерантность к глюкозе, но еще не развился диабет 2 типа, как правило, имеют </w:t>
      </w:r>
      <w:r w:rsidR="00E66709" w:rsidRPr="007D3F08">
        <w:rPr>
          <w:rFonts w:ascii="Times New Roman" w:eastAsia="Times New Roman" w:hAnsi="Times New Roman" w:cs="Times New Roman"/>
          <w:sz w:val="28"/>
          <w:szCs w:val="28"/>
          <w:lang w:val="ru-RU"/>
        </w:rPr>
        <w:t>близк</w:t>
      </w:r>
      <w:r w:rsidR="00230A58">
        <w:rPr>
          <w:rFonts w:ascii="Times New Roman" w:eastAsia="Times New Roman" w:hAnsi="Times New Roman" w:cs="Times New Roman"/>
          <w:sz w:val="28"/>
          <w:szCs w:val="28"/>
          <w:lang w:val="ru-RU"/>
        </w:rPr>
        <w:t>и</w:t>
      </w:r>
      <w:r w:rsidR="00E66709" w:rsidRPr="007D3F08">
        <w:rPr>
          <w:rFonts w:ascii="Times New Roman" w:eastAsia="Times New Roman" w:hAnsi="Times New Roman" w:cs="Times New Roman"/>
          <w:sz w:val="28"/>
          <w:szCs w:val="28"/>
          <w:lang w:val="ru-RU"/>
        </w:rPr>
        <w:t xml:space="preserve">й к нормальному </w:t>
      </w:r>
      <w:r w:rsidRPr="007D3F08">
        <w:rPr>
          <w:rFonts w:ascii="Times New Roman" w:eastAsia="Times New Roman" w:hAnsi="Times New Roman" w:cs="Times New Roman"/>
          <w:sz w:val="28"/>
          <w:szCs w:val="28"/>
          <w:lang w:val="ru-RU"/>
        </w:rPr>
        <w:t xml:space="preserve">уровень глюкозы в плазме натощак, </w:t>
      </w:r>
      <w:r w:rsidR="00E66709" w:rsidRPr="007D3F08">
        <w:rPr>
          <w:rFonts w:ascii="Times New Roman" w:eastAsia="Times New Roman" w:hAnsi="Times New Roman" w:cs="Times New Roman"/>
          <w:sz w:val="28"/>
          <w:szCs w:val="28"/>
          <w:lang w:val="ru-RU"/>
        </w:rPr>
        <w:t>однако</w:t>
      </w:r>
      <w:r w:rsidRPr="007D3F08">
        <w:rPr>
          <w:rFonts w:ascii="Times New Roman" w:eastAsia="Times New Roman" w:hAnsi="Times New Roman" w:cs="Times New Roman"/>
          <w:sz w:val="28"/>
          <w:szCs w:val="28"/>
          <w:lang w:val="ru-RU"/>
        </w:rPr>
        <w:t xml:space="preserve"> у них наблюда</w:t>
      </w:r>
      <w:r w:rsidR="00812DD6" w:rsidRPr="007D3F08">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тся </w:t>
      </w:r>
      <w:r w:rsidR="00E66709" w:rsidRPr="007D3F08">
        <w:rPr>
          <w:rFonts w:ascii="Times New Roman" w:eastAsia="Times New Roman" w:hAnsi="Times New Roman" w:cs="Times New Roman"/>
          <w:sz w:val="28"/>
          <w:szCs w:val="28"/>
          <w:lang w:val="ru-RU"/>
        </w:rPr>
        <w:t>избыточн</w:t>
      </w:r>
      <w:r w:rsidR="00812DD6" w:rsidRPr="007D3F08">
        <w:rPr>
          <w:rFonts w:ascii="Times New Roman" w:eastAsia="Times New Roman" w:hAnsi="Times New Roman" w:cs="Times New Roman"/>
          <w:sz w:val="28"/>
          <w:szCs w:val="28"/>
          <w:lang w:val="ru-RU"/>
        </w:rPr>
        <w:t>ое</w:t>
      </w:r>
      <w:r w:rsidR="00E66709" w:rsidRPr="007D3F08">
        <w:rPr>
          <w:rFonts w:ascii="Times New Roman" w:eastAsia="Times New Roman" w:hAnsi="Times New Roman" w:cs="Times New Roman"/>
          <w:sz w:val="28"/>
          <w:szCs w:val="28"/>
          <w:lang w:val="ru-RU"/>
        </w:rPr>
        <w:t xml:space="preserve"> </w:t>
      </w:r>
      <w:r w:rsidR="00812DD6" w:rsidRPr="007D3F08">
        <w:rPr>
          <w:rFonts w:ascii="Times New Roman" w:eastAsia="Times New Roman" w:hAnsi="Times New Roman" w:cs="Times New Roman"/>
          <w:sz w:val="28"/>
          <w:szCs w:val="28"/>
          <w:lang w:val="ru-RU"/>
        </w:rPr>
        <w:t>повышение</w:t>
      </w:r>
      <w:r w:rsidRPr="007D3F08">
        <w:rPr>
          <w:rFonts w:ascii="Times New Roman" w:eastAsia="Times New Roman" w:hAnsi="Times New Roman" w:cs="Times New Roman"/>
          <w:sz w:val="28"/>
          <w:szCs w:val="28"/>
          <w:lang w:val="ru-RU"/>
        </w:rPr>
        <w:t xml:space="preserve"> уровня глюкозы</w:t>
      </w:r>
      <w:r w:rsidR="00812DD6" w:rsidRPr="007D3F08">
        <w:rPr>
          <w:rFonts w:ascii="Times New Roman" w:eastAsia="Times New Roman" w:hAnsi="Times New Roman" w:cs="Times New Roman"/>
          <w:sz w:val="28"/>
          <w:szCs w:val="28"/>
          <w:lang w:val="ru-RU"/>
        </w:rPr>
        <w:t xml:space="preserve"> после каждого приема пищи</w:t>
      </w:r>
      <w:r w:rsidRPr="007D3F08">
        <w:rPr>
          <w:rFonts w:ascii="Times New Roman" w:eastAsia="Times New Roman" w:hAnsi="Times New Roman" w:cs="Times New Roman"/>
          <w:sz w:val="28"/>
          <w:szCs w:val="28"/>
          <w:lang w:val="ru-RU"/>
        </w:rPr>
        <w:t xml:space="preserve"> </w:t>
      </w:r>
      <w:r w:rsidR="00306603" w:rsidRPr="007D3F08">
        <w:rPr>
          <w:rFonts w:ascii="Times New Roman" w:eastAsia="Times New Roman" w:hAnsi="Times New Roman" w:cs="Times New Roman"/>
          <w:sz w:val="28"/>
          <w:szCs w:val="28"/>
          <w:lang w:val="ru-RU"/>
        </w:rPr>
        <w:t>[</w:t>
      </w:r>
      <w:r w:rsidR="003F6D1A">
        <w:rPr>
          <w:rFonts w:ascii="Times New Roman" w:eastAsia="Times New Roman" w:hAnsi="Times New Roman" w:cs="Times New Roman"/>
          <w:sz w:val="28"/>
          <w:szCs w:val="28"/>
          <w:lang w:val="ru-RU"/>
        </w:rPr>
        <w:t>61</w:t>
      </w:r>
      <w:r w:rsidR="0030660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sidR="00FF2E73" w:rsidRPr="00FF2E73">
        <w:rPr>
          <w:rFonts w:ascii="Times New Roman" w:eastAsia="Times New Roman" w:hAnsi="Times New Roman" w:cs="Times New Roman"/>
          <w:sz w:val="28"/>
          <w:szCs w:val="28"/>
          <w:lang w:val="ru-RU"/>
        </w:rPr>
        <w:t xml:space="preserve">На этой стадии предиабета </w:t>
      </w:r>
      <w:r w:rsidR="00FF2E73" w:rsidRPr="00FF2E73">
        <w:rPr>
          <w:rFonts w:ascii="Times New Roman" w:eastAsia="Times New Roman" w:hAnsi="Times New Roman" w:cs="Times New Roman"/>
          <w:sz w:val="28"/>
          <w:szCs w:val="28"/>
          <w:lang w:val="ru-RU"/>
        </w:rPr>
        <w:lastRenderedPageBreak/>
        <w:t xml:space="preserve">основным патологическим проявлением является утрата способности ранней фазы </w:t>
      </w:r>
      <w:r w:rsidR="00FF2E73">
        <w:rPr>
          <w:rFonts w:ascii="Times New Roman" w:eastAsia="Times New Roman" w:hAnsi="Times New Roman" w:cs="Times New Roman"/>
          <w:sz w:val="28"/>
          <w:szCs w:val="28"/>
          <w:lang w:val="ru-RU"/>
        </w:rPr>
        <w:t>секреции</w:t>
      </w:r>
      <w:r w:rsidR="00FF2E73" w:rsidRPr="00FF2E73">
        <w:rPr>
          <w:rFonts w:ascii="Times New Roman" w:eastAsia="Times New Roman" w:hAnsi="Times New Roman" w:cs="Times New Roman"/>
          <w:sz w:val="28"/>
          <w:szCs w:val="28"/>
          <w:lang w:val="ru-RU"/>
        </w:rPr>
        <w:t xml:space="preserve"> инсулина, которая обычно происходит в первые 5 минут после приема пищи. </w:t>
      </w:r>
      <w:r w:rsidR="00A825E8">
        <w:rPr>
          <w:rFonts w:ascii="Times New Roman" w:eastAsia="Times New Roman" w:hAnsi="Times New Roman" w:cs="Times New Roman"/>
          <w:sz w:val="28"/>
          <w:szCs w:val="28"/>
          <w:lang w:val="ru-RU"/>
        </w:rPr>
        <w:t>Р</w:t>
      </w:r>
      <w:r w:rsidR="00FF2E73" w:rsidRPr="00FF2E73">
        <w:rPr>
          <w:rFonts w:ascii="Times New Roman" w:eastAsia="Times New Roman" w:hAnsi="Times New Roman" w:cs="Times New Roman"/>
          <w:sz w:val="28"/>
          <w:szCs w:val="28"/>
          <w:lang w:val="ru-RU"/>
        </w:rPr>
        <w:t>анняя фаза инсулина имеет важное значение для подавления выработки глюкозы в печени и подготовки периферических тканей к поглощению глюкозы. Начало развития манифестного сахарного диабета 2 типа характеризуется постепенным ухудшением чувствительности к инсулину в сочетании с нарушением функции бета-клеток, что, в свою очередь, приводит к снижению выработки инсулина.</w:t>
      </w:r>
      <w:r w:rsidRPr="007D3F08">
        <w:rPr>
          <w:rFonts w:ascii="Times New Roman" w:eastAsia="Times New Roman" w:hAnsi="Times New Roman" w:cs="Times New Roman"/>
          <w:sz w:val="28"/>
          <w:szCs w:val="28"/>
          <w:lang w:val="ru-RU"/>
        </w:rPr>
        <w:t xml:space="preserve"> </w:t>
      </w:r>
    </w:p>
    <w:p w14:paraId="7CF241CA" w14:textId="46F8550B" w:rsidR="009F3AD9" w:rsidRPr="007D3F08" w:rsidRDefault="00A825E8"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w:t>
      </w:r>
      <w:r w:rsidRPr="00A825E8">
        <w:rPr>
          <w:rFonts w:ascii="Times New Roman" w:eastAsia="Times New Roman" w:hAnsi="Times New Roman" w:cs="Times New Roman"/>
          <w:sz w:val="28"/>
          <w:szCs w:val="28"/>
          <w:lang w:val="ru-RU"/>
        </w:rPr>
        <w:t xml:space="preserve">еханизмы, лежащие в </w:t>
      </w:r>
      <w:r>
        <w:rPr>
          <w:rFonts w:ascii="Times New Roman" w:eastAsia="Times New Roman" w:hAnsi="Times New Roman" w:cs="Times New Roman"/>
          <w:sz w:val="28"/>
          <w:szCs w:val="28"/>
          <w:lang w:val="ru-RU"/>
        </w:rPr>
        <w:t xml:space="preserve">формировании значений </w:t>
      </w:r>
      <w:r w:rsidRPr="00A825E8">
        <w:rPr>
          <w:rFonts w:ascii="Times New Roman" w:eastAsia="Times New Roman" w:hAnsi="Times New Roman" w:cs="Times New Roman"/>
          <w:sz w:val="28"/>
          <w:szCs w:val="28"/>
          <w:lang w:val="ru-RU"/>
        </w:rPr>
        <w:t>постпрандиальной гипергликемии, гораздо более сложны</w:t>
      </w:r>
      <w:r>
        <w:rPr>
          <w:rFonts w:ascii="Times New Roman" w:eastAsia="Times New Roman" w:hAnsi="Times New Roman" w:cs="Times New Roman"/>
          <w:sz w:val="28"/>
          <w:szCs w:val="28"/>
          <w:lang w:val="ru-RU"/>
        </w:rPr>
        <w:t>, чем механизмы гликемии натощак.</w:t>
      </w:r>
      <w:r w:rsidRPr="00A825E8">
        <w:rPr>
          <w:rFonts w:ascii="Times New Roman" w:eastAsia="Times New Roman" w:hAnsi="Times New Roman" w:cs="Times New Roman"/>
          <w:sz w:val="28"/>
          <w:szCs w:val="28"/>
          <w:lang w:val="ru-RU"/>
        </w:rPr>
        <w:t xml:space="preserve"> Уровень глюкозы после приема пищи зависит от нескольких факторов, включая начальный уровень глюкозы в крови перед приемом пищи, количество углеводов, потребляемых с пищей, а также уровень секреции инсулина и чувствительность к инсулину в периферических тканях.</w:t>
      </w:r>
    </w:p>
    <w:p w14:paraId="481C7145" w14:textId="5C84BADE" w:rsidR="00252DC4" w:rsidRDefault="00D543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Таким образом, можно заключить, что в настоящее время </w:t>
      </w:r>
      <w:r w:rsidR="00E5016D" w:rsidRPr="007D3F08">
        <w:rPr>
          <w:rFonts w:ascii="Times New Roman" w:eastAsia="Times New Roman" w:hAnsi="Times New Roman" w:cs="Times New Roman"/>
          <w:sz w:val="28"/>
          <w:szCs w:val="28"/>
          <w:lang w:val="ru-RU"/>
        </w:rPr>
        <w:t xml:space="preserve">в современной диабетологии </w:t>
      </w:r>
      <w:r w:rsidRPr="007D3F08">
        <w:rPr>
          <w:rFonts w:ascii="Times New Roman" w:eastAsia="Times New Roman" w:hAnsi="Times New Roman" w:cs="Times New Roman"/>
          <w:sz w:val="28"/>
          <w:szCs w:val="28"/>
          <w:lang w:val="ru-RU"/>
        </w:rPr>
        <w:t>акцент при оценке гликемии у пациентов с СД смещен в сторону глюкозы крови натощак и гликозилированного гемоглобина, тогда как маркерам, отражающим постпрандиа</w:t>
      </w:r>
      <w:r w:rsidR="00E11297"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ную гликемию и</w:t>
      </w:r>
      <w:r w:rsidR="0007787E">
        <w:rPr>
          <w:rFonts w:ascii="Times New Roman" w:eastAsia="Times New Roman" w:hAnsi="Times New Roman" w:cs="Times New Roman"/>
          <w:sz w:val="28"/>
          <w:szCs w:val="28"/>
          <w:lang w:val="ru-RU"/>
        </w:rPr>
        <w:t xml:space="preserve"> </w:t>
      </w:r>
      <w:r w:rsidR="0054012B" w:rsidRPr="007D3F08">
        <w:rPr>
          <w:rFonts w:ascii="Times New Roman" w:eastAsia="Times New Roman" w:hAnsi="Times New Roman" w:cs="Times New Roman"/>
          <w:sz w:val="28"/>
          <w:szCs w:val="28"/>
          <w:lang w:val="ru-RU"/>
        </w:rPr>
        <w:t>вариабельность</w:t>
      </w:r>
      <w:r w:rsidR="0054012B">
        <w:rPr>
          <w:rFonts w:ascii="Times New Roman" w:eastAsia="Times New Roman" w:hAnsi="Times New Roman" w:cs="Times New Roman"/>
          <w:sz w:val="28"/>
          <w:szCs w:val="28"/>
          <w:lang w:val="ru-RU"/>
        </w:rPr>
        <w:t xml:space="preserve"> гликемии,</w:t>
      </w:r>
      <w:r w:rsidRPr="007D3F08">
        <w:rPr>
          <w:rFonts w:ascii="Times New Roman" w:eastAsia="Times New Roman" w:hAnsi="Times New Roman" w:cs="Times New Roman"/>
          <w:sz w:val="28"/>
          <w:szCs w:val="28"/>
          <w:lang w:val="ru-RU"/>
        </w:rPr>
        <w:t xml:space="preserve"> уделяется меньшее внимание. </w:t>
      </w:r>
      <w:r w:rsidR="00B46EBB" w:rsidRPr="007D3F08">
        <w:rPr>
          <w:rFonts w:ascii="Times New Roman" w:eastAsia="Times New Roman" w:hAnsi="Times New Roman" w:cs="Times New Roman"/>
          <w:sz w:val="28"/>
          <w:szCs w:val="28"/>
          <w:lang w:val="ru-RU"/>
        </w:rPr>
        <w:t xml:space="preserve">Тем не менее, именно маркеры вариабельности </w:t>
      </w:r>
      <w:r w:rsidR="00805DFB">
        <w:rPr>
          <w:rFonts w:ascii="Times New Roman" w:eastAsia="Times New Roman" w:hAnsi="Times New Roman" w:cs="Times New Roman"/>
          <w:sz w:val="28"/>
          <w:szCs w:val="28"/>
          <w:lang w:val="ru-RU"/>
        </w:rPr>
        <w:t xml:space="preserve">гликемии </w:t>
      </w:r>
      <w:r w:rsidR="00B46EBB" w:rsidRPr="007D3F08">
        <w:rPr>
          <w:rFonts w:ascii="Times New Roman" w:eastAsia="Times New Roman" w:hAnsi="Times New Roman" w:cs="Times New Roman"/>
          <w:sz w:val="28"/>
          <w:szCs w:val="28"/>
          <w:lang w:val="ru-RU"/>
        </w:rPr>
        <w:t xml:space="preserve">могут оказаться полезными </w:t>
      </w:r>
      <w:r w:rsidR="00CA5719" w:rsidRPr="007D3F08">
        <w:rPr>
          <w:rFonts w:ascii="Times New Roman" w:eastAsia="Times New Roman" w:hAnsi="Times New Roman" w:cs="Times New Roman"/>
          <w:sz w:val="28"/>
          <w:szCs w:val="28"/>
          <w:lang w:val="ru-RU"/>
        </w:rPr>
        <w:t>для полноценной и ранней оценки диабетического профиля пациентов</w:t>
      </w:r>
      <w:r w:rsidR="00E5016D" w:rsidRPr="007D3F08">
        <w:rPr>
          <w:rFonts w:ascii="Times New Roman" w:eastAsia="Times New Roman" w:hAnsi="Times New Roman" w:cs="Times New Roman"/>
          <w:sz w:val="28"/>
          <w:szCs w:val="28"/>
          <w:lang w:val="ru-RU"/>
        </w:rPr>
        <w:t xml:space="preserve">, а также риска </w:t>
      </w:r>
      <w:r w:rsidR="0007787E">
        <w:rPr>
          <w:rFonts w:ascii="Times New Roman" w:eastAsia="Times New Roman" w:hAnsi="Times New Roman" w:cs="Times New Roman"/>
          <w:sz w:val="28"/>
          <w:szCs w:val="28"/>
          <w:lang w:val="ru-RU"/>
        </w:rPr>
        <w:t xml:space="preserve">развития </w:t>
      </w:r>
      <w:r w:rsidR="00E5016D" w:rsidRPr="007D3F08">
        <w:rPr>
          <w:rFonts w:ascii="Times New Roman" w:eastAsia="Times New Roman" w:hAnsi="Times New Roman" w:cs="Times New Roman"/>
          <w:sz w:val="28"/>
          <w:szCs w:val="28"/>
          <w:lang w:val="ru-RU"/>
        </w:rPr>
        <w:t xml:space="preserve">диабетических осложнений. </w:t>
      </w:r>
    </w:p>
    <w:p w14:paraId="2060AFD4" w14:textId="06323FEF" w:rsidR="00B6788C" w:rsidRPr="00915BB6" w:rsidRDefault="009A4C14" w:rsidP="00723F19">
      <w:pPr>
        <w:pStyle w:val="1"/>
        <w:spacing w:after="0"/>
        <w:ind w:firstLine="720"/>
        <w:contextualSpacing/>
        <w:jc w:val="both"/>
        <w:rPr>
          <w:rFonts w:ascii="Times New Roman" w:hAnsi="Times New Roman" w:cs="Times New Roman"/>
          <w:b/>
          <w:bCs/>
          <w:sz w:val="28"/>
          <w:szCs w:val="28"/>
        </w:rPr>
      </w:pPr>
      <w:bookmarkStart w:id="16" w:name="_Toc153823576"/>
      <w:r w:rsidRPr="00915BB6">
        <w:rPr>
          <w:rFonts w:ascii="Times New Roman" w:hAnsi="Times New Roman" w:cs="Times New Roman"/>
          <w:b/>
          <w:bCs/>
          <w:sz w:val="28"/>
          <w:szCs w:val="28"/>
        </w:rPr>
        <w:t>1.3</w:t>
      </w:r>
      <w:r w:rsidR="00CC7A4E" w:rsidRPr="00915BB6">
        <w:rPr>
          <w:rFonts w:ascii="Times New Roman" w:hAnsi="Times New Roman" w:cs="Times New Roman"/>
          <w:b/>
          <w:bCs/>
          <w:sz w:val="28"/>
          <w:szCs w:val="28"/>
        </w:rPr>
        <w:t xml:space="preserve"> </w:t>
      </w:r>
      <w:r w:rsidR="00B6788C" w:rsidRPr="00915BB6">
        <w:rPr>
          <w:rFonts w:ascii="Times New Roman" w:hAnsi="Times New Roman" w:cs="Times New Roman"/>
          <w:b/>
          <w:bCs/>
          <w:sz w:val="28"/>
          <w:szCs w:val="28"/>
        </w:rPr>
        <w:t xml:space="preserve">Оценка вариабельности гликемии при помощи 1,5 </w:t>
      </w:r>
      <w:r w:rsidR="003D2640" w:rsidRPr="00915BB6">
        <w:rPr>
          <w:rFonts w:ascii="Times New Roman" w:hAnsi="Times New Roman" w:cs="Times New Roman"/>
          <w:b/>
          <w:bCs/>
          <w:sz w:val="28"/>
          <w:szCs w:val="28"/>
        </w:rPr>
        <w:t>А</w:t>
      </w:r>
      <w:r w:rsidR="00B6788C" w:rsidRPr="00915BB6">
        <w:rPr>
          <w:rFonts w:ascii="Times New Roman" w:hAnsi="Times New Roman" w:cs="Times New Roman"/>
          <w:b/>
          <w:bCs/>
          <w:sz w:val="28"/>
          <w:szCs w:val="28"/>
        </w:rPr>
        <w:t>нгидро-</w:t>
      </w:r>
      <w:r w:rsidR="00C02814" w:rsidRPr="00915BB6">
        <w:rPr>
          <w:rFonts w:ascii="Times New Roman" w:hAnsi="Times New Roman" w:cs="Times New Roman"/>
          <w:b/>
          <w:bCs/>
          <w:sz w:val="28"/>
          <w:szCs w:val="28"/>
          <w:lang w:val="en-US"/>
        </w:rPr>
        <w:t>D</w:t>
      </w:r>
      <w:r w:rsidR="00B6788C" w:rsidRPr="00915BB6">
        <w:rPr>
          <w:rFonts w:ascii="Times New Roman" w:hAnsi="Times New Roman" w:cs="Times New Roman"/>
          <w:b/>
          <w:bCs/>
          <w:sz w:val="28"/>
          <w:szCs w:val="28"/>
        </w:rPr>
        <w:t>-сорбитола</w:t>
      </w:r>
      <w:bookmarkEnd w:id="16"/>
      <w:r w:rsidR="00B6788C" w:rsidRPr="00915BB6">
        <w:rPr>
          <w:rFonts w:ascii="Times New Roman" w:hAnsi="Times New Roman" w:cs="Times New Roman"/>
          <w:b/>
          <w:bCs/>
          <w:sz w:val="28"/>
          <w:szCs w:val="28"/>
        </w:rPr>
        <w:t xml:space="preserve"> </w:t>
      </w:r>
    </w:p>
    <w:p w14:paraId="79F51232" w14:textId="79F19604" w:rsidR="00347283" w:rsidRPr="007D3F08" w:rsidRDefault="00347283" w:rsidP="00723F19">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качестве традиционных подходов к оценке гликемии как критерия компенсации углеводного обмена используют уровень глюкозы крови натощак, и уровень гликозилированного гемоглобина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однако, это далеко не все диагностические возможности, которыми располагает современная диабетология.  Одним </w:t>
      </w:r>
      <w:r w:rsidR="0054012B" w:rsidRPr="007D3F08">
        <w:rPr>
          <w:rFonts w:ascii="Times New Roman" w:eastAsia="Times New Roman" w:hAnsi="Times New Roman" w:cs="Times New Roman"/>
          <w:sz w:val="28"/>
          <w:szCs w:val="28"/>
          <w:lang w:val="ru-RU"/>
        </w:rPr>
        <w:t>из перспективных показателей</w:t>
      </w:r>
      <w:r w:rsidRPr="007D3F08">
        <w:rPr>
          <w:rFonts w:ascii="Times New Roman" w:eastAsia="Times New Roman" w:hAnsi="Times New Roman" w:cs="Times New Roman"/>
          <w:sz w:val="28"/>
          <w:szCs w:val="28"/>
          <w:lang w:val="ru-RU"/>
        </w:rPr>
        <w:t xml:space="preserve"> оценки </w:t>
      </w:r>
      <w:r w:rsidR="005578AC" w:rsidRPr="007D3F08">
        <w:rPr>
          <w:rFonts w:ascii="Times New Roman" w:eastAsia="Times New Roman" w:hAnsi="Times New Roman" w:cs="Times New Roman"/>
          <w:sz w:val="28"/>
          <w:szCs w:val="28"/>
          <w:lang w:val="ru-RU"/>
        </w:rPr>
        <w:t>гликемии</w:t>
      </w:r>
      <w:r w:rsidRPr="007D3F08">
        <w:rPr>
          <w:rFonts w:ascii="Times New Roman" w:eastAsia="Times New Roman" w:hAnsi="Times New Roman" w:cs="Times New Roman"/>
          <w:sz w:val="28"/>
          <w:szCs w:val="28"/>
          <w:lang w:val="ru-RU"/>
        </w:rPr>
        <w:t xml:space="preserve"> является</w:t>
      </w:r>
      <w:r w:rsidR="005578AC" w:rsidRPr="007D3F08">
        <w:rPr>
          <w:rFonts w:ascii="Times New Roman" w:eastAsia="Times New Roman" w:hAnsi="Times New Roman" w:cs="Times New Roman"/>
          <w:sz w:val="28"/>
          <w:szCs w:val="28"/>
          <w:lang w:val="ru-RU"/>
        </w:rPr>
        <w:t xml:space="preserve"> ее</w:t>
      </w:r>
      <w:r w:rsidRPr="007D3F08">
        <w:rPr>
          <w:rFonts w:ascii="Times New Roman" w:eastAsia="Times New Roman" w:hAnsi="Times New Roman" w:cs="Times New Roman"/>
          <w:sz w:val="28"/>
          <w:szCs w:val="28"/>
          <w:lang w:val="ru-RU"/>
        </w:rPr>
        <w:t xml:space="preserve"> вариабельность. </w:t>
      </w:r>
    </w:p>
    <w:p w14:paraId="4902F53F" w14:textId="092210AE" w:rsidR="0030325D"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Вариабельност</w:t>
      </w:r>
      <w:r w:rsidR="005578AC" w:rsidRPr="007D3F08">
        <w:rPr>
          <w:rFonts w:ascii="Times New Roman" w:eastAsia="Times New Roman" w:hAnsi="Times New Roman" w:cs="Times New Roman"/>
          <w:sz w:val="28"/>
          <w:szCs w:val="28"/>
          <w:lang w:val="ru-RU"/>
        </w:rPr>
        <w:t>ь -</w:t>
      </w:r>
      <w:r w:rsidRPr="007D3F08">
        <w:rPr>
          <w:rFonts w:ascii="Times New Roman" w:eastAsia="Times New Roman" w:hAnsi="Times New Roman" w:cs="Times New Roman"/>
          <w:sz w:val="28"/>
          <w:szCs w:val="28"/>
          <w:lang w:val="ru-RU"/>
        </w:rPr>
        <w:t xml:space="preserve"> нормальный физиологический процесс. У здорового человека можно выделить несколько типов повторяющихся колебаний</w:t>
      </w:r>
      <w:r w:rsidR="008F426E">
        <w:rPr>
          <w:rFonts w:ascii="Times New Roman" w:eastAsia="Times New Roman" w:hAnsi="Times New Roman" w:cs="Times New Roman"/>
          <w:sz w:val="28"/>
          <w:szCs w:val="28"/>
          <w:lang w:val="ru-RU"/>
        </w:rPr>
        <w:t xml:space="preserve">. </w:t>
      </w:r>
      <w:r w:rsidR="008F426E" w:rsidRPr="008F426E">
        <w:rPr>
          <w:rFonts w:ascii="Times New Roman" w:eastAsia="Times New Roman" w:hAnsi="Times New Roman" w:cs="Times New Roman"/>
          <w:sz w:val="28"/>
          <w:szCs w:val="28"/>
          <w:lang w:val="ru-RU"/>
        </w:rPr>
        <w:t>Периодические изменения в уровне глюкозы в крови после приема пищи, связанные с поступлением глюкозы из желудочно-кишечного тракта и ее использованием тканями</w:t>
      </w:r>
      <w:r w:rsidR="002B3659">
        <w:rPr>
          <w:rFonts w:ascii="Times New Roman" w:eastAsia="Times New Roman" w:hAnsi="Times New Roman" w:cs="Times New Roman"/>
          <w:sz w:val="28"/>
          <w:szCs w:val="28"/>
          <w:lang w:val="ru-RU"/>
        </w:rPr>
        <w:t>,</w:t>
      </w:r>
      <w:r w:rsidR="008F426E" w:rsidRPr="008F426E">
        <w:rPr>
          <w:rFonts w:ascii="Times New Roman" w:eastAsia="Times New Roman" w:hAnsi="Times New Roman" w:cs="Times New Roman"/>
          <w:sz w:val="28"/>
          <w:szCs w:val="28"/>
          <w:lang w:val="ru-RU"/>
        </w:rPr>
        <w:t xml:space="preserve"> а также флуктуации, обусловленные физической активностью и суточными изменениями секреции гормонов и чувствительности к инсулину.</w:t>
      </w:r>
      <w:r w:rsidRPr="007D3F08">
        <w:rPr>
          <w:rFonts w:ascii="Times New Roman" w:eastAsia="Times New Roman" w:hAnsi="Times New Roman" w:cs="Times New Roman"/>
          <w:sz w:val="28"/>
          <w:szCs w:val="28"/>
          <w:lang w:val="ru-RU"/>
        </w:rPr>
        <w:t xml:space="preserve"> [</w:t>
      </w:r>
      <w:r w:rsidR="003F6D1A">
        <w:rPr>
          <w:rFonts w:ascii="Times New Roman" w:eastAsia="Times New Roman" w:hAnsi="Times New Roman" w:cs="Times New Roman"/>
          <w:sz w:val="28"/>
          <w:szCs w:val="28"/>
          <w:lang w:val="ru-RU"/>
        </w:rPr>
        <w:t>62</w:t>
      </w:r>
      <w:r w:rsidRPr="007D3F08">
        <w:rPr>
          <w:rFonts w:ascii="Times New Roman" w:eastAsia="Times New Roman" w:hAnsi="Times New Roman" w:cs="Times New Roman"/>
          <w:sz w:val="28"/>
          <w:szCs w:val="28"/>
          <w:lang w:val="ru-RU"/>
        </w:rPr>
        <w:t xml:space="preserve">]. </w:t>
      </w:r>
    </w:p>
    <w:p w14:paraId="49C80C6A" w14:textId="323AB020"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Согласно провед</w:t>
      </w:r>
      <w:r w:rsidR="0007787E">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нным с помощью непрерывного мониторинга глюкозы (НМГ) исследованиям у здоровых людей</w:t>
      </w:r>
      <w:r w:rsidR="000209AF">
        <w:rPr>
          <w:rFonts w:ascii="Times New Roman" w:eastAsia="Times New Roman" w:hAnsi="Times New Roman" w:cs="Times New Roman"/>
          <w:sz w:val="28"/>
          <w:szCs w:val="28"/>
          <w:lang w:val="ru-RU"/>
        </w:rPr>
        <w:t xml:space="preserve"> можно выделить 2 основных гликемических состояния. Более трех четвертей</w:t>
      </w:r>
      <w:r w:rsidRPr="007D3F08">
        <w:rPr>
          <w:rFonts w:ascii="Times New Roman" w:eastAsia="Times New Roman" w:hAnsi="Times New Roman" w:cs="Times New Roman"/>
          <w:sz w:val="28"/>
          <w:szCs w:val="28"/>
          <w:lang w:val="ru-RU"/>
        </w:rPr>
        <w:t xml:space="preserve"> значений глюкозы </w:t>
      </w:r>
      <w:r w:rsidR="000209AF">
        <w:rPr>
          <w:rFonts w:ascii="Times New Roman" w:eastAsia="Times New Roman" w:hAnsi="Times New Roman" w:cs="Times New Roman"/>
          <w:sz w:val="28"/>
          <w:szCs w:val="28"/>
          <w:lang w:val="ru-RU"/>
        </w:rPr>
        <w:t xml:space="preserve">в течение суток не превышают </w:t>
      </w:r>
      <w:r w:rsidRPr="007D3F08">
        <w:rPr>
          <w:rFonts w:ascii="Times New Roman" w:eastAsia="Times New Roman" w:hAnsi="Times New Roman" w:cs="Times New Roman"/>
          <w:sz w:val="28"/>
          <w:szCs w:val="28"/>
          <w:lang w:val="ru-RU"/>
        </w:rPr>
        <w:t xml:space="preserve">5,5 ммоль/л, </w:t>
      </w:r>
      <w:r w:rsidR="000209AF">
        <w:rPr>
          <w:rFonts w:ascii="Times New Roman" w:eastAsia="Times New Roman" w:hAnsi="Times New Roman" w:cs="Times New Roman"/>
          <w:sz w:val="28"/>
          <w:szCs w:val="28"/>
          <w:lang w:val="ru-RU"/>
        </w:rPr>
        <w:t xml:space="preserve">и лишь </w:t>
      </w:r>
      <w:r w:rsidRPr="007D3F08">
        <w:rPr>
          <w:rFonts w:ascii="Times New Roman" w:eastAsia="Times New Roman" w:hAnsi="Times New Roman" w:cs="Times New Roman"/>
          <w:sz w:val="28"/>
          <w:szCs w:val="28"/>
          <w:lang w:val="ru-RU"/>
        </w:rPr>
        <w:t xml:space="preserve">около 20% </w:t>
      </w:r>
      <w:r w:rsidR="000209AF">
        <w:rPr>
          <w:rFonts w:ascii="Times New Roman" w:eastAsia="Times New Roman" w:hAnsi="Times New Roman" w:cs="Times New Roman"/>
          <w:sz w:val="28"/>
          <w:szCs w:val="28"/>
          <w:lang w:val="ru-RU"/>
        </w:rPr>
        <w:t>значений достигают значений около 8 ммоль/л</w:t>
      </w:r>
      <w:r w:rsidRPr="007D3F08">
        <w:rPr>
          <w:rFonts w:ascii="Times New Roman" w:eastAsia="Times New Roman" w:hAnsi="Times New Roman" w:cs="Times New Roman"/>
          <w:sz w:val="28"/>
          <w:szCs w:val="28"/>
          <w:lang w:val="ru-RU"/>
        </w:rPr>
        <w:t xml:space="preserve"> [</w:t>
      </w:r>
      <w:r w:rsidR="003F6D1A">
        <w:rPr>
          <w:rFonts w:ascii="Times New Roman" w:eastAsia="Times New Roman" w:hAnsi="Times New Roman" w:cs="Times New Roman"/>
          <w:sz w:val="28"/>
          <w:szCs w:val="28"/>
          <w:lang w:val="ru-RU"/>
        </w:rPr>
        <w:t>63</w:t>
      </w:r>
      <w:r w:rsidRPr="007D3F08">
        <w:rPr>
          <w:rFonts w:ascii="Times New Roman" w:eastAsia="Times New Roman" w:hAnsi="Times New Roman" w:cs="Times New Roman"/>
          <w:sz w:val="28"/>
          <w:szCs w:val="28"/>
          <w:lang w:val="ru-RU"/>
        </w:rPr>
        <w:t xml:space="preserve">]. В то время, как измерение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принято в качестве золотого стандарта гликемического контроля у пациентов с </w:t>
      </w:r>
      <w:r w:rsidRPr="007D3F08">
        <w:rPr>
          <w:rFonts w:ascii="Times New Roman" w:eastAsia="Times New Roman" w:hAnsi="Times New Roman" w:cs="Times New Roman"/>
          <w:sz w:val="28"/>
          <w:szCs w:val="28"/>
          <w:lang w:val="ru-RU"/>
        </w:rPr>
        <w:lastRenderedPageBreak/>
        <w:t xml:space="preserve">сахарным диабетом, этот показатель не </w:t>
      </w:r>
      <w:r w:rsidR="0030325D" w:rsidRPr="007D3F08">
        <w:rPr>
          <w:rFonts w:ascii="Times New Roman" w:eastAsia="Times New Roman" w:hAnsi="Times New Roman" w:cs="Times New Roman"/>
          <w:sz w:val="28"/>
          <w:szCs w:val="28"/>
          <w:lang w:val="ru-RU"/>
        </w:rPr>
        <w:t>в полной мере отражает все аспекты нарушений углеводного обмена [</w:t>
      </w:r>
      <w:r w:rsidR="003F6D1A">
        <w:rPr>
          <w:rFonts w:ascii="Times New Roman" w:eastAsia="Times New Roman" w:hAnsi="Times New Roman" w:cs="Times New Roman"/>
          <w:sz w:val="28"/>
          <w:szCs w:val="28"/>
          <w:lang w:val="ru-RU"/>
        </w:rPr>
        <w:t>64</w:t>
      </w:r>
      <w:r w:rsidR="0030325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r w:rsidR="007E7C16" w:rsidRPr="007D3F08">
        <w:rPr>
          <w:rFonts w:ascii="Times New Roman" w:eastAsia="Times New Roman" w:hAnsi="Times New Roman" w:cs="Times New Roman"/>
          <w:sz w:val="28"/>
          <w:szCs w:val="28"/>
          <w:lang w:val="ru-RU"/>
        </w:rPr>
        <w:t xml:space="preserve"> О</w:t>
      </w:r>
      <w:r w:rsidRPr="007D3F08">
        <w:rPr>
          <w:rFonts w:ascii="Times New Roman" w:eastAsia="Times New Roman" w:hAnsi="Times New Roman" w:cs="Times New Roman"/>
          <w:sz w:val="28"/>
          <w:szCs w:val="28"/>
          <w:lang w:val="ru-RU"/>
        </w:rPr>
        <w:t xml:space="preserve">птимизация гликемического контроля требует четкости в разделении показателей </w:t>
      </w:r>
      <w:r w:rsidR="009F08A3" w:rsidRPr="007D3F08">
        <w:rPr>
          <w:rFonts w:ascii="Times New Roman" w:eastAsia="Times New Roman" w:hAnsi="Times New Roman" w:cs="Times New Roman"/>
          <w:sz w:val="28"/>
          <w:szCs w:val="28"/>
          <w:lang w:val="ru-RU"/>
        </w:rPr>
        <w:t>гликемии натощак</w:t>
      </w:r>
      <w:r w:rsidRPr="007D3F08">
        <w:rPr>
          <w:rFonts w:ascii="Times New Roman" w:eastAsia="Times New Roman" w:hAnsi="Times New Roman" w:cs="Times New Roman"/>
          <w:sz w:val="28"/>
          <w:szCs w:val="28"/>
          <w:lang w:val="ru-RU"/>
        </w:rPr>
        <w:t xml:space="preserve"> и пострпандиа</w:t>
      </w:r>
      <w:r w:rsidR="007E7C16"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 xml:space="preserve">ной гликемии, что </w:t>
      </w:r>
      <w:r w:rsidR="007E7C16" w:rsidRPr="007D3F08">
        <w:rPr>
          <w:rFonts w:ascii="Times New Roman" w:eastAsia="Times New Roman" w:hAnsi="Times New Roman" w:cs="Times New Roman"/>
          <w:sz w:val="28"/>
          <w:szCs w:val="28"/>
          <w:lang w:val="ru-RU"/>
        </w:rPr>
        <w:t>невозможно оценить</w:t>
      </w:r>
      <w:r w:rsidRPr="007D3F08">
        <w:rPr>
          <w:rFonts w:ascii="Times New Roman" w:eastAsia="Times New Roman" w:hAnsi="Times New Roman" w:cs="Times New Roman"/>
          <w:sz w:val="28"/>
          <w:szCs w:val="28"/>
          <w:lang w:val="ru-RU"/>
        </w:rPr>
        <w:t xml:space="preserve"> по уровню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имеющего, в большей степени, суммативный характер [</w:t>
      </w:r>
      <w:r w:rsidR="003F6D1A">
        <w:rPr>
          <w:rFonts w:ascii="Times New Roman" w:eastAsia="Times New Roman" w:hAnsi="Times New Roman" w:cs="Times New Roman"/>
          <w:sz w:val="28"/>
          <w:szCs w:val="28"/>
          <w:lang w:val="ru-RU"/>
        </w:rPr>
        <w:t>65-66</w:t>
      </w:r>
      <w:r w:rsidRPr="007D3F08">
        <w:rPr>
          <w:rFonts w:ascii="Times New Roman" w:eastAsia="Times New Roman" w:hAnsi="Times New Roman" w:cs="Times New Roman"/>
          <w:sz w:val="28"/>
          <w:szCs w:val="28"/>
          <w:lang w:val="ru-RU"/>
        </w:rPr>
        <w:t xml:space="preserve">]. Отмечено, что именно колебания уровня постпрандиальной гликемии является основным фактором общей гликемической изменчивости среди используемых на сегодняшний день методов. </w:t>
      </w:r>
    </w:p>
    <w:p w14:paraId="1A9108EA" w14:textId="08C32DF6" w:rsidR="00041E21" w:rsidRPr="007D3F08" w:rsidRDefault="00347283"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Имеющиеся при сахарном диабете колебания уровня глюкозы в крови могут приводить к быстрой смене значений глюкозы в сыворотке, что, в свою очередь</w:t>
      </w:r>
      <w:r w:rsidR="00835287"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увеличивает как риск гипогликемии</w:t>
      </w:r>
      <w:r w:rsidR="00835287"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эпизоды </w:t>
      </w:r>
      <w:r w:rsidR="00835287" w:rsidRPr="007D3F08">
        <w:rPr>
          <w:rFonts w:ascii="Times New Roman" w:eastAsia="Times New Roman" w:hAnsi="Times New Roman" w:cs="Times New Roman"/>
          <w:sz w:val="28"/>
          <w:szCs w:val="28"/>
          <w:lang w:val="ru-RU"/>
        </w:rPr>
        <w:t>гипер</w:t>
      </w:r>
      <w:r w:rsidRPr="007D3F08">
        <w:rPr>
          <w:rFonts w:ascii="Times New Roman" w:eastAsia="Times New Roman" w:hAnsi="Times New Roman" w:cs="Times New Roman"/>
          <w:sz w:val="28"/>
          <w:szCs w:val="28"/>
          <w:lang w:val="ru-RU"/>
        </w:rPr>
        <w:t xml:space="preserve">гликемии, наблюдаемые при высоких уровнях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w:t>
      </w:r>
      <w:r w:rsidR="00835287" w:rsidRPr="007D3F08">
        <w:rPr>
          <w:rFonts w:ascii="Times New Roman" w:eastAsia="Times New Roman" w:hAnsi="Times New Roman" w:cs="Times New Roman"/>
          <w:sz w:val="28"/>
          <w:szCs w:val="28"/>
          <w:lang w:val="ru-RU"/>
        </w:rPr>
        <w:t xml:space="preserve"> Немало способствует данно</w:t>
      </w:r>
      <w:r w:rsidR="005578AC" w:rsidRPr="007D3F08">
        <w:rPr>
          <w:rFonts w:ascii="Times New Roman" w:eastAsia="Times New Roman" w:hAnsi="Times New Roman" w:cs="Times New Roman"/>
          <w:sz w:val="28"/>
          <w:szCs w:val="28"/>
          <w:lang w:val="ru-RU"/>
        </w:rPr>
        <w:t xml:space="preserve">му патологическому процессу </w:t>
      </w:r>
      <w:r w:rsidR="00835287" w:rsidRPr="007D3F08">
        <w:rPr>
          <w:rFonts w:ascii="Times New Roman" w:eastAsia="Times New Roman" w:hAnsi="Times New Roman" w:cs="Times New Roman"/>
          <w:sz w:val="28"/>
          <w:szCs w:val="28"/>
          <w:lang w:val="ru-RU"/>
        </w:rPr>
        <w:t>принят</w:t>
      </w:r>
      <w:r w:rsidR="005578AC" w:rsidRPr="007D3F08">
        <w:rPr>
          <w:rFonts w:ascii="Times New Roman" w:eastAsia="Times New Roman" w:hAnsi="Times New Roman" w:cs="Times New Roman"/>
          <w:sz w:val="28"/>
          <w:szCs w:val="28"/>
          <w:lang w:val="ru-RU"/>
        </w:rPr>
        <w:t>ая</w:t>
      </w:r>
      <w:r w:rsidR="00835287" w:rsidRPr="007D3F08">
        <w:rPr>
          <w:rFonts w:ascii="Times New Roman" w:eastAsia="Times New Roman" w:hAnsi="Times New Roman" w:cs="Times New Roman"/>
          <w:sz w:val="28"/>
          <w:szCs w:val="28"/>
          <w:lang w:val="ru-RU"/>
        </w:rPr>
        <w:t xml:space="preserve"> в современной диабетологии тактик</w:t>
      </w:r>
      <w:r w:rsidR="005578AC" w:rsidRPr="007D3F08">
        <w:rPr>
          <w:rFonts w:ascii="Times New Roman" w:eastAsia="Times New Roman" w:hAnsi="Times New Roman" w:cs="Times New Roman"/>
          <w:sz w:val="28"/>
          <w:szCs w:val="28"/>
          <w:lang w:val="ru-RU"/>
        </w:rPr>
        <w:t>а</w:t>
      </w:r>
      <w:r w:rsidR="00835287" w:rsidRPr="007D3F08">
        <w:rPr>
          <w:rFonts w:ascii="Times New Roman" w:eastAsia="Times New Roman" w:hAnsi="Times New Roman" w:cs="Times New Roman"/>
          <w:sz w:val="28"/>
          <w:szCs w:val="28"/>
          <w:lang w:val="ru-RU"/>
        </w:rPr>
        <w:t xml:space="preserve"> жесткой компенсации углеводного обмена, </w:t>
      </w:r>
      <w:r w:rsidR="005578AC" w:rsidRPr="007D3F08">
        <w:rPr>
          <w:rFonts w:ascii="Times New Roman" w:eastAsia="Times New Roman" w:hAnsi="Times New Roman" w:cs="Times New Roman"/>
          <w:sz w:val="28"/>
          <w:szCs w:val="28"/>
          <w:lang w:val="ru-RU"/>
        </w:rPr>
        <w:t xml:space="preserve">которая </w:t>
      </w:r>
      <w:r w:rsidR="00835287" w:rsidRPr="007D3F08">
        <w:rPr>
          <w:rFonts w:ascii="Times New Roman" w:eastAsia="Times New Roman" w:hAnsi="Times New Roman" w:cs="Times New Roman"/>
          <w:sz w:val="28"/>
          <w:szCs w:val="28"/>
          <w:lang w:val="ru-RU"/>
        </w:rPr>
        <w:t>достига</w:t>
      </w:r>
      <w:r w:rsidR="005578AC" w:rsidRPr="007D3F08">
        <w:rPr>
          <w:rFonts w:ascii="Times New Roman" w:eastAsia="Times New Roman" w:hAnsi="Times New Roman" w:cs="Times New Roman"/>
          <w:sz w:val="28"/>
          <w:szCs w:val="28"/>
          <w:lang w:val="ru-RU"/>
        </w:rPr>
        <w:t>ется</w:t>
      </w:r>
      <w:r w:rsidR="00835287" w:rsidRPr="007D3F08">
        <w:rPr>
          <w:rFonts w:ascii="Times New Roman" w:eastAsia="Times New Roman" w:hAnsi="Times New Roman" w:cs="Times New Roman"/>
          <w:sz w:val="28"/>
          <w:szCs w:val="28"/>
          <w:lang w:val="ru-RU"/>
        </w:rPr>
        <w:t xml:space="preserve"> путем перевода пациентов с СД 2 типа на базис</w:t>
      </w:r>
      <w:r w:rsidR="007D2715" w:rsidRPr="007D3F08">
        <w:rPr>
          <w:rFonts w:ascii="Times New Roman" w:eastAsia="Times New Roman" w:hAnsi="Times New Roman" w:cs="Times New Roman"/>
          <w:sz w:val="28"/>
          <w:szCs w:val="28"/>
          <w:lang w:val="ru-RU"/>
        </w:rPr>
        <w:t>-</w:t>
      </w:r>
      <w:r w:rsidR="00835287" w:rsidRPr="007D3F08">
        <w:rPr>
          <w:rFonts w:ascii="Times New Roman" w:eastAsia="Times New Roman" w:hAnsi="Times New Roman" w:cs="Times New Roman"/>
          <w:sz w:val="28"/>
          <w:szCs w:val="28"/>
          <w:lang w:val="ru-RU"/>
        </w:rPr>
        <w:t>болюсную инсулинотерапию</w:t>
      </w:r>
      <w:r w:rsidR="005578AC"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Помимо этого, независимо от достижения целевого значения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уровня глюкозы натощак, у пациентов все еще могут присутствовать эпизоды гипогликемии. </w:t>
      </w:r>
    </w:p>
    <w:p w14:paraId="7B782A46" w14:textId="07E849A4" w:rsidR="00041E21" w:rsidRPr="007D3F08" w:rsidRDefault="00347283" w:rsidP="00FB20B3">
      <w:pPr>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sz w:val="28"/>
          <w:szCs w:val="28"/>
          <w:lang w:val="ru-RU"/>
        </w:rPr>
        <w:t>Начиная с 60-х гг. прошлого века, предложено около 30 различных критериев, характеризующих ВГ. Для вычисления этих критериев используются данные самоконтроля уровня глюкозы крови, а также результаты НМГ. В</w:t>
      </w:r>
      <w:r w:rsidRPr="007D3F08">
        <w:rPr>
          <w:rFonts w:ascii="Times New Roman" w:eastAsia="Times New Roman" w:hAnsi="Times New Roman" w:cs="Times New Roman"/>
          <w:b/>
          <w:sz w:val="28"/>
          <w:szCs w:val="28"/>
          <w:lang w:val="ru-RU"/>
        </w:rPr>
        <w:t xml:space="preserve"> </w:t>
      </w:r>
      <w:r w:rsidRPr="007D3F08">
        <w:rPr>
          <w:rFonts w:ascii="Times New Roman" w:eastAsia="Times New Roman" w:hAnsi="Times New Roman" w:cs="Times New Roman"/>
          <w:sz w:val="28"/>
          <w:szCs w:val="28"/>
          <w:lang w:val="ru-RU"/>
        </w:rPr>
        <w:t>настоящее время разработаны методы оценки ВГ, позволяющие количественно судить о колебаниях гликемии в разных диапазонах значений и в разные временные отрезки. Параметры ВГ могут использоваться для индивидуализации оценки гликемического профиля у пациентов с СД.</w:t>
      </w:r>
    </w:p>
    <w:p w14:paraId="4BFAB391" w14:textId="3881DABD" w:rsidR="00347283" w:rsidRPr="007D3F08" w:rsidRDefault="004739CA"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 математическом расчете </w:t>
      </w:r>
      <w:r w:rsidR="00AE4EE0">
        <w:rPr>
          <w:rFonts w:ascii="Times New Roman" w:eastAsia="Times New Roman" w:hAnsi="Times New Roman" w:cs="Times New Roman"/>
          <w:sz w:val="28"/>
          <w:szCs w:val="28"/>
          <w:lang w:val="ru-RU"/>
        </w:rPr>
        <w:t>вариабельности</w:t>
      </w:r>
      <w:r w:rsidR="00852EC6" w:rsidRPr="00852EC6">
        <w:rPr>
          <w:rFonts w:ascii="Times New Roman" w:eastAsia="Times New Roman" w:hAnsi="Times New Roman" w:cs="Times New Roman"/>
          <w:sz w:val="28"/>
          <w:szCs w:val="28"/>
          <w:lang w:val="ru-RU"/>
        </w:rPr>
        <w:t xml:space="preserve"> гликемии (ВГ) </w:t>
      </w:r>
      <w:r>
        <w:rPr>
          <w:rFonts w:ascii="Times New Roman" w:eastAsia="Times New Roman" w:hAnsi="Times New Roman" w:cs="Times New Roman"/>
          <w:sz w:val="28"/>
          <w:szCs w:val="28"/>
          <w:lang w:val="ru-RU"/>
        </w:rPr>
        <w:t xml:space="preserve">используют </w:t>
      </w:r>
      <w:r w:rsidR="00852EC6" w:rsidRPr="00852EC6">
        <w:rPr>
          <w:rFonts w:ascii="Times New Roman" w:eastAsia="Times New Roman" w:hAnsi="Times New Roman" w:cs="Times New Roman"/>
          <w:sz w:val="28"/>
          <w:szCs w:val="28"/>
          <w:lang w:val="ru-RU"/>
        </w:rPr>
        <w:t>стандартное отклонение</w:t>
      </w:r>
      <w:r>
        <w:rPr>
          <w:rFonts w:ascii="Times New Roman" w:eastAsia="Times New Roman" w:hAnsi="Times New Roman" w:cs="Times New Roman"/>
          <w:sz w:val="28"/>
          <w:szCs w:val="28"/>
          <w:lang w:val="ru-RU"/>
        </w:rPr>
        <w:t xml:space="preserve"> и коэффициент вариации </w:t>
      </w:r>
      <w:r w:rsidR="00347283" w:rsidRPr="007D3F08">
        <w:rPr>
          <w:rFonts w:ascii="Times New Roman" w:eastAsia="Times New Roman" w:hAnsi="Times New Roman" w:cs="Times New Roman"/>
          <w:sz w:val="28"/>
          <w:szCs w:val="28"/>
          <w:lang w:val="ru-RU"/>
        </w:rPr>
        <w:t>[</w:t>
      </w:r>
      <w:r w:rsidR="005129B2" w:rsidRPr="005129B2">
        <w:rPr>
          <w:rFonts w:ascii="Times New Roman" w:eastAsia="Times New Roman" w:hAnsi="Times New Roman" w:cs="Times New Roman"/>
          <w:sz w:val="28"/>
          <w:szCs w:val="28"/>
          <w:lang w:val="ru-RU"/>
        </w:rPr>
        <w:t>6</w:t>
      </w:r>
      <w:r w:rsidR="00D3459E">
        <w:rPr>
          <w:rFonts w:ascii="Times New Roman" w:eastAsia="Times New Roman" w:hAnsi="Times New Roman" w:cs="Times New Roman"/>
          <w:sz w:val="28"/>
          <w:szCs w:val="28"/>
          <w:lang w:val="ru-RU"/>
        </w:rPr>
        <w:t>7</w:t>
      </w:r>
      <w:r w:rsidR="00347283" w:rsidRPr="007D3F08">
        <w:rPr>
          <w:rFonts w:ascii="Times New Roman" w:eastAsia="Times New Roman" w:hAnsi="Times New Roman" w:cs="Times New Roman"/>
          <w:sz w:val="28"/>
          <w:szCs w:val="28"/>
          <w:lang w:val="ru-RU"/>
        </w:rPr>
        <w:t>].</w:t>
      </w:r>
      <w:r w:rsidR="00316135">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Преимущества их расчета обусловлено простотой расчетов и возможностью рассчитать из на основе данных самоконтроля гликемии, представленных самим пациентом.</w:t>
      </w:r>
      <w:r w:rsidR="00D3459E" w:rsidRPr="00D3459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О</w:t>
      </w:r>
      <w:r w:rsidR="00D3459E" w:rsidRPr="00D3459E">
        <w:rPr>
          <w:rFonts w:ascii="Times New Roman" w:eastAsia="Times New Roman" w:hAnsi="Times New Roman" w:cs="Times New Roman"/>
          <w:sz w:val="28"/>
          <w:szCs w:val="28"/>
          <w:lang w:val="ru-RU"/>
        </w:rPr>
        <w:t>граничени</w:t>
      </w:r>
      <w:r>
        <w:rPr>
          <w:rFonts w:ascii="Times New Roman" w:eastAsia="Times New Roman" w:hAnsi="Times New Roman" w:cs="Times New Roman"/>
          <w:sz w:val="28"/>
          <w:szCs w:val="28"/>
          <w:lang w:val="ru-RU"/>
        </w:rPr>
        <w:t>ем</w:t>
      </w:r>
      <w:r w:rsidR="00D3459E" w:rsidRPr="00D3459E">
        <w:rPr>
          <w:rFonts w:ascii="Times New Roman" w:eastAsia="Times New Roman" w:hAnsi="Times New Roman" w:cs="Times New Roman"/>
          <w:sz w:val="28"/>
          <w:szCs w:val="28"/>
          <w:lang w:val="ru-RU"/>
        </w:rPr>
        <w:t xml:space="preserve"> информативности</w:t>
      </w:r>
      <w:r>
        <w:rPr>
          <w:rFonts w:ascii="Times New Roman" w:eastAsia="Times New Roman" w:hAnsi="Times New Roman" w:cs="Times New Roman"/>
          <w:sz w:val="28"/>
          <w:szCs w:val="28"/>
          <w:lang w:val="ru-RU"/>
        </w:rPr>
        <w:t xml:space="preserve"> данных методов расчета</w:t>
      </w:r>
      <w:r w:rsidR="00D3459E" w:rsidRPr="00D3459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является тот факт, что они не показывают направления колебаний глюкозы, следовательно, не дают однозначной оценки периодам </w:t>
      </w:r>
      <w:r w:rsidR="00D3459E" w:rsidRPr="00D3459E">
        <w:rPr>
          <w:rFonts w:ascii="Times New Roman" w:eastAsia="Times New Roman" w:hAnsi="Times New Roman" w:cs="Times New Roman"/>
          <w:sz w:val="28"/>
          <w:szCs w:val="28"/>
          <w:lang w:val="ru-RU"/>
        </w:rPr>
        <w:t>гипогликемия</w:t>
      </w:r>
      <w:r>
        <w:rPr>
          <w:rFonts w:ascii="Times New Roman" w:eastAsia="Times New Roman" w:hAnsi="Times New Roman" w:cs="Times New Roman"/>
          <w:sz w:val="28"/>
          <w:szCs w:val="28"/>
          <w:lang w:val="ru-RU"/>
        </w:rPr>
        <w:t xml:space="preserve"> </w:t>
      </w:r>
      <w:r w:rsidR="00D3459E" w:rsidRPr="00D3459E">
        <w:rPr>
          <w:rFonts w:ascii="Times New Roman" w:eastAsia="Times New Roman" w:hAnsi="Times New Roman" w:cs="Times New Roman"/>
          <w:sz w:val="28"/>
          <w:szCs w:val="28"/>
          <w:lang w:val="ru-RU"/>
        </w:rPr>
        <w:t xml:space="preserve">или </w:t>
      </w:r>
      <w:r>
        <w:rPr>
          <w:rFonts w:ascii="Times New Roman" w:eastAsia="Times New Roman" w:hAnsi="Times New Roman" w:cs="Times New Roman"/>
          <w:sz w:val="28"/>
          <w:szCs w:val="28"/>
          <w:lang w:val="ru-RU"/>
        </w:rPr>
        <w:t xml:space="preserve">гипергликемии. </w:t>
      </w:r>
      <w:r w:rsidR="00B41831" w:rsidRPr="00B41831">
        <w:rPr>
          <w:rFonts w:ascii="Times New Roman" w:eastAsia="Times New Roman" w:hAnsi="Times New Roman" w:cs="Times New Roman"/>
          <w:sz w:val="28"/>
          <w:szCs w:val="28"/>
          <w:lang w:val="ru-RU"/>
        </w:rPr>
        <w:t>В случае применения</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НМГ подобные ограничения отсутствуют, однако данный метод пока не нашел</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широкого применения в рутинной практике у пациентов с СД 2 типа ввиду</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стоимости исследования</w:t>
      </w:r>
      <w:r w:rsidR="003F6D1A">
        <w:rPr>
          <w:rFonts w:ascii="Times New Roman" w:eastAsia="Times New Roman" w:hAnsi="Times New Roman" w:cs="Times New Roman"/>
          <w:sz w:val="28"/>
          <w:szCs w:val="28"/>
          <w:lang w:val="ru-RU"/>
        </w:rPr>
        <w:t xml:space="preserve"> </w:t>
      </w:r>
      <w:r w:rsidR="003F6D1A" w:rsidRPr="003F6D1A">
        <w:rPr>
          <w:rFonts w:ascii="Times New Roman" w:eastAsia="Times New Roman" w:hAnsi="Times New Roman" w:cs="Times New Roman"/>
          <w:sz w:val="28"/>
          <w:szCs w:val="28"/>
          <w:lang w:val="ru-RU"/>
        </w:rPr>
        <w:t>[68]</w:t>
      </w:r>
      <w:r w:rsidR="00D3459E">
        <w:rPr>
          <w:rFonts w:ascii="Times New Roman" w:eastAsia="Times New Roman" w:hAnsi="Times New Roman" w:cs="Times New Roman"/>
          <w:sz w:val="28"/>
          <w:szCs w:val="28"/>
          <w:lang w:val="ru-RU"/>
        </w:rPr>
        <w:t>.</w:t>
      </w:r>
    </w:p>
    <w:p w14:paraId="66CAC469" w14:textId="3A628463" w:rsidR="00041E21" w:rsidRPr="007D3F08" w:rsidRDefault="00347283"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Кроме методов, основанных на многократной оценке уровня глюкозы крови, </w:t>
      </w:r>
      <w:r w:rsidR="005578AC" w:rsidRPr="007D3F08">
        <w:rPr>
          <w:rFonts w:ascii="Times New Roman" w:eastAsia="Times New Roman" w:hAnsi="Times New Roman" w:cs="Times New Roman"/>
          <w:sz w:val="28"/>
          <w:szCs w:val="28"/>
          <w:lang w:val="ru-RU"/>
        </w:rPr>
        <w:t>ВГ</w:t>
      </w:r>
      <w:r w:rsidRPr="007D3F08">
        <w:rPr>
          <w:rFonts w:ascii="Times New Roman" w:eastAsia="Times New Roman" w:hAnsi="Times New Roman" w:cs="Times New Roman"/>
          <w:sz w:val="28"/>
          <w:szCs w:val="28"/>
          <w:lang w:val="ru-RU"/>
        </w:rPr>
        <w:t xml:space="preserve"> можно оценить по ряду биохимических показателей: </w:t>
      </w:r>
      <w:r w:rsidR="00BE5B65" w:rsidRPr="007D3F08">
        <w:rPr>
          <w:rFonts w:ascii="Times New Roman" w:eastAsia="Times New Roman" w:hAnsi="Times New Roman" w:cs="Times New Roman"/>
          <w:sz w:val="28"/>
          <w:szCs w:val="28"/>
          <w:lang w:val="ru-RU"/>
        </w:rPr>
        <w:t>1,5-AG</w:t>
      </w:r>
      <w:r w:rsidRPr="007D3F08">
        <w:rPr>
          <w:rFonts w:ascii="Times New Roman" w:eastAsia="Times New Roman" w:hAnsi="Times New Roman" w:cs="Times New Roman"/>
          <w:sz w:val="28"/>
          <w:szCs w:val="28"/>
          <w:lang w:val="ru-RU"/>
        </w:rPr>
        <w:t>, фруктозам</w:t>
      </w:r>
      <w:r w:rsidR="00B4232A">
        <w:rPr>
          <w:rFonts w:ascii="Times New Roman" w:eastAsia="Times New Roman" w:hAnsi="Times New Roman" w:cs="Times New Roman"/>
          <w:sz w:val="28"/>
          <w:szCs w:val="28"/>
          <w:lang w:val="ru-RU"/>
        </w:rPr>
        <w:t>ин, гликированный альбумин, гли</w:t>
      </w:r>
      <w:r w:rsidR="00B4232A">
        <w:rPr>
          <w:rFonts w:ascii="Times New Roman" w:eastAsia="Times New Roman" w:hAnsi="Times New Roman" w:cs="Times New Roman"/>
          <w:sz w:val="28"/>
          <w:szCs w:val="28"/>
          <w:lang w:val="kk-KZ"/>
        </w:rPr>
        <w:t>козилированный</w:t>
      </w:r>
      <w:r w:rsidRPr="007D3F08">
        <w:rPr>
          <w:rFonts w:ascii="Times New Roman" w:eastAsia="Times New Roman" w:hAnsi="Times New Roman" w:cs="Times New Roman"/>
          <w:sz w:val="28"/>
          <w:szCs w:val="28"/>
          <w:lang w:val="ru-RU"/>
        </w:rPr>
        <w:t xml:space="preserve"> гемоглобин. </w:t>
      </w:r>
      <w:r w:rsidR="00471D13" w:rsidRPr="007D3F08">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змерение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фруктозамина отражают гликемию за последние 2–3 месяца и 2–3 недели соответственно, причем, во многих исследованиях, HbA1 был идентифицирован как наиболее достоверный предиктор риска развития диабетических осложнений [</w:t>
      </w:r>
      <w:r w:rsidR="003F6D1A" w:rsidRPr="003F6D1A">
        <w:rPr>
          <w:rFonts w:ascii="Times New Roman" w:eastAsia="Times New Roman" w:hAnsi="Times New Roman" w:cs="Times New Roman"/>
          <w:sz w:val="28"/>
          <w:szCs w:val="28"/>
          <w:lang w:val="ru-RU"/>
        </w:rPr>
        <w:t>69</w:t>
      </w:r>
      <w:r w:rsidRPr="007D3F08">
        <w:rPr>
          <w:rFonts w:ascii="Times New Roman" w:eastAsia="Times New Roman" w:hAnsi="Times New Roman" w:cs="Times New Roman"/>
          <w:sz w:val="28"/>
          <w:szCs w:val="28"/>
          <w:lang w:val="ru-RU"/>
        </w:rPr>
        <w:t>].</w:t>
      </w:r>
    </w:p>
    <w:p w14:paraId="0BDDED0E" w14:textId="542706C3" w:rsidR="00041E21" w:rsidRPr="007D3F08" w:rsidRDefault="005A3558"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5A3558">
        <w:rPr>
          <w:rFonts w:ascii="Times New Roman" w:eastAsia="Times New Roman" w:hAnsi="Times New Roman" w:cs="Times New Roman"/>
          <w:sz w:val="28"/>
          <w:szCs w:val="28"/>
          <w:lang w:val="ru-RU"/>
        </w:rPr>
        <w:t>Несмотря на</w:t>
      </w:r>
      <w:r>
        <w:rPr>
          <w:rFonts w:ascii="Times New Roman" w:eastAsia="Times New Roman" w:hAnsi="Times New Roman" w:cs="Times New Roman"/>
          <w:sz w:val="28"/>
          <w:szCs w:val="28"/>
          <w:lang w:val="ru-RU"/>
        </w:rPr>
        <w:t xml:space="preserve"> признанную стратегию по измерению</w:t>
      </w:r>
      <w:r w:rsidRPr="005A3558">
        <w:rPr>
          <w:rFonts w:ascii="Times New Roman" w:eastAsia="Times New Roman" w:hAnsi="Times New Roman" w:cs="Times New Roman"/>
          <w:sz w:val="28"/>
          <w:szCs w:val="28"/>
          <w:lang w:val="ru-RU"/>
        </w:rPr>
        <w:t xml:space="preserve"> HbA1c, медленное изменение этого показателя может вызывать задержку в отображении актуального клинического </w:t>
      </w:r>
      <w:r>
        <w:rPr>
          <w:rFonts w:ascii="Times New Roman" w:eastAsia="Times New Roman" w:hAnsi="Times New Roman" w:cs="Times New Roman"/>
          <w:sz w:val="28"/>
          <w:szCs w:val="28"/>
          <w:lang w:val="ru-RU"/>
        </w:rPr>
        <w:t>состояния пациента</w:t>
      </w:r>
      <w:r w:rsidRPr="005A3558">
        <w:rPr>
          <w:rFonts w:ascii="Times New Roman" w:eastAsia="Times New Roman" w:hAnsi="Times New Roman" w:cs="Times New Roman"/>
          <w:sz w:val="28"/>
          <w:szCs w:val="28"/>
          <w:lang w:val="ru-RU"/>
        </w:rPr>
        <w:t xml:space="preserve">. Ведутся исследования в поиске </w:t>
      </w:r>
      <w:r>
        <w:rPr>
          <w:rFonts w:ascii="Times New Roman" w:eastAsia="Times New Roman" w:hAnsi="Times New Roman" w:cs="Times New Roman"/>
          <w:sz w:val="28"/>
          <w:szCs w:val="28"/>
          <w:lang w:val="ru-RU"/>
        </w:rPr>
        <w:lastRenderedPageBreak/>
        <w:t>других простых в измерении</w:t>
      </w:r>
      <w:r w:rsidRPr="005A355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маркеров гликемии</w:t>
      </w:r>
      <w:r w:rsidRPr="005A3558">
        <w:rPr>
          <w:rFonts w:ascii="Times New Roman" w:eastAsia="Times New Roman" w:hAnsi="Times New Roman" w:cs="Times New Roman"/>
          <w:sz w:val="28"/>
          <w:szCs w:val="28"/>
          <w:lang w:val="ru-RU"/>
        </w:rPr>
        <w:t xml:space="preserve">, которые </w:t>
      </w:r>
      <w:r>
        <w:rPr>
          <w:rFonts w:ascii="Times New Roman" w:eastAsia="Times New Roman" w:hAnsi="Times New Roman" w:cs="Times New Roman"/>
          <w:sz w:val="28"/>
          <w:szCs w:val="28"/>
          <w:lang w:val="ru-RU"/>
        </w:rPr>
        <w:t xml:space="preserve">бы реагировали </w:t>
      </w:r>
      <w:r w:rsidRPr="005A3558">
        <w:rPr>
          <w:rFonts w:ascii="Times New Roman" w:eastAsia="Times New Roman" w:hAnsi="Times New Roman" w:cs="Times New Roman"/>
          <w:sz w:val="28"/>
          <w:szCs w:val="28"/>
          <w:lang w:val="ru-RU"/>
        </w:rPr>
        <w:t>на изменения уровня глюкозы</w:t>
      </w:r>
      <w:r>
        <w:rPr>
          <w:rFonts w:ascii="Times New Roman" w:eastAsia="Times New Roman" w:hAnsi="Times New Roman" w:cs="Times New Roman"/>
          <w:sz w:val="28"/>
          <w:szCs w:val="28"/>
          <w:lang w:val="ru-RU"/>
        </w:rPr>
        <w:t xml:space="preserve"> более быстро и </w:t>
      </w:r>
      <w:r w:rsidRPr="005A3558">
        <w:rPr>
          <w:rFonts w:ascii="Times New Roman" w:eastAsia="Times New Roman" w:hAnsi="Times New Roman" w:cs="Times New Roman"/>
          <w:sz w:val="28"/>
          <w:szCs w:val="28"/>
          <w:lang w:val="ru-RU"/>
        </w:rPr>
        <w:t>оста</w:t>
      </w:r>
      <w:r>
        <w:rPr>
          <w:rFonts w:ascii="Times New Roman" w:eastAsia="Times New Roman" w:hAnsi="Times New Roman" w:cs="Times New Roman"/>
          <w:sz w:val="28"/>
          <w:szCs w:val="28"/>
          <w:lang w:val="ru-RU"/>
        </w:rPr>
        <w:t>вались</w:t>
      </w:r>
      <w:r w:rsidRPr="005A3558">
        <w:rPr>
          <w:rFonts w:ascii="Times New Roman" w:eastAsia="Times New Roman" w:hAnsi="Times New Roman" w:cs="Times New Roman"/>
          <w:sz w:val="28"/>
          <w:szCs w:val="28"/>
          <w:lang w:val="ru-RU"/>
        </w:rPr>
        <w:t xml:space="preserve"> стабильными метаболически.</w:t>
      </w:r>
    </w:p>
    <w:p w14:paraId="7A19074B" w14:textId="2822ED5D" w:rsidR="002327F5"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7" w:name="_Hlk63077302"/>
      <w:r w:rsidRPr="007D3F08">
        <w:rPr>
          <w:rFonts w:ascii="Times New Roman" w:eastAsia="Times New Roman" w:hAnsi="Times New Roman" w:cs="Times New Roman"/>
          <w:sz w:val="28"/>
          <w:szCs w:val="28"/>
          <w:lang w:val="ru-RU"/>
        </w:rPr>
        <w:t>1</w:t>
      </w:r>
      <w:r w:rsidR="003351B9"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w:t>
      </w:r>
      <w:r w:rsidR="0056119A" w:rsidRPr="007D3F08">
        <w:rPr>
          <w:rFonts w:ascii="Times New Roman" w:eastAsia="Times New Roman" w:hAnsi="Times New Roman" w:cs="Times New Roman"/>
          <w:sz w:val="28"/>
          <w:szCs w:val="28"/>
          <w:lang w:val="ru-RU"/>
        </w:rPr>
        <w:t>является</w:t>
      </w:r>
      <w:r w:rsidRPr="007D3F08">
        <w:rPr>
          <w:rFonts w:ascii="Times New Roman" w:eastAsia="Times New Roman" w:hAnsi="Times New Roman" w:cs="Times New Roman"/>
          <w:sz w:val="28"/>
          <w:szCs w:val="28"/>
          <w:lang w:val="ru-RU"/>
        </w:rPr>
        <w:t xml:space="preserve"> полезным маркером для оценки краткосрочных колебаний гликемии благодаря способности отражать не только гликемический контроль, но и его экскурсию.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w:t>
      </w:r>
      <w:r w:rsidR="00061384">
        <w:rPr>
          <w:rFonts w:ascii="Times New Roman" w:eastAsia="Times New Roman" w:hAnsi="Times New Roman" w:cs="Times New Roman"/>
          <w:sz w:val="28"/>
          <w:szCs w:val="28"/>
          <w:lang w:val="ru-RU"/>
        </w:rPr>
        <w:t xml:space="preserve"> в качестве химического вещества</w:t>
      </w:r>
      <w:r w:rsidRPr="007D3F08">
        <w:rPr>
          <w:rFonts w:ascii="Times New Roman" w:eastAsia="Times New Roman" w:hAnsi="Times New Roman" w:cs="Times New Roman"/>
          <w:sz w:val="28"/>
          <w:szCs w:val="28"/>
          <w:lang w:val="ru-RU"/>
        </w:rPr>
        <w:t xml:space="preserve"> был </w:t>
      </w:r>
      <w:r w:rsidR="00061384">
        <w:rPr>
          <w:rFonts w:ascii="Times New Roman" w:eastAsia="Times New Roman" w:hAnsi="Times New Roman" w:cs="Times New Roman"/>
          <w:sz w:val="28"/>
          <w:szCs w:val="28"/>
          <w:lang w:val="ru-RU"/>
        </w:rPr>
        <w:t>выделен</w:t>
      </w:r>
      <w:r w:rsidRPr="007D3F08">
        <w:rPr>
          <w:rFonts w:ascii="Times New Roman" w:eastAsia="Times New Roman" w:hAnsi="Times New Roman" w:cs="Times New Roman"/>
          <w:sz w:val="28"/>
          <w:szCs w:val="28"/>
          <w:lang w:val="ru-RU"/>
        </w:rPr>
        <w:t xml:space="preserve"> </w:t>
      </w:r>
      <w:r w:rsidR="00061384">
        <w:rPr>
          <w:rFonts w:ascii="Times New Roman" w:eastAsia="Times New Roman" w:hAnsi="Times New Roman" w:cs="Times New Roman"/>
          <w:sz w:val="28"/>
          <w:szCs w:val="28"/>
          <w:lang w:val="ru-RU"/>
        </w:rPr>
        <w:t xml:space="preserve">из растений </w:t>
      </w:r>
      <w:r w:rsidR="00061384" w:rsidRPr="007D3F08">
        <w:rPr>
          <w:rFonts w:ascii="Times New Roman" w:eastAsia="Times New Roman" w:hAnsi="Times New Roman" w:cs="Times New Roman"/>
          <w:sz w:val="28"/>
          <w:szCs w:val="28"/>
          <w:lang w:val="ru-RU"/>
        </w:rPr>
        <w:t>семейств</w:t>
      </w:r>
      <w:r w:rsidR="00061384">
        <w:rPr>
          <w:rFonts w:ascii="Times New Roman" w:eastAsia="Times New Roman" w:hAnsi="Times New Roman" w:cs="Times New Roman"/>
          <w:sz w:val="28"/>
          <w:szCs w:val="28"/>
          <w:lang w:val="ru-RU"/>
        </w:rPr>
        <w:t xml:space="preserve">а </w:t>
      </w:r>
      <w:r w:rsidRPr="007D3F08">
        <w:rPr>
          <w:rFonts w:ascii="Times New Roman" w:eastAsia="Times New Roman" w:hAnsi="Times New Roman" w:cs="Times New Roman"/>
          <w:sz w:val="28"/>
          <w:szCs w:val="28"/>
          <w:lang w:val="ru-RU"/>
        </w:rPr>
        <w:t>Polygala senega</w:t>
      </w:r>
      <w:r w:rsidR="00061384">
        <w:rPr>
          <w:rFonts w:ascii="Times New Roman" w:eastAsia="Times New Roman" w:hAnsi="Times New Roman" w:cs="Times New Roman"/>
          <w:sz w:val="28"/>
          <w:szCs w:val="28"/>
          <w:lang w:val="ru-RU"/>
        </w:rPr>
        <w:t xml:space="preserve">. Позднее, было доказано его присутствие </w:t>
      </w:r>
      <w:r w:rsidRPr="007D3F08">
        <w:rPr>
          <w:rFonts w:ascii="Times New Roman" w:eastAsia="Times New Roman" w:hAnsi="Times New Roman" w:cs="Times New Roman"/>
          <w:sz w:val="28"/>
          <w:szCs w:val="28"/>
          <w:lang w:val="ru-RU"/>
        </w:rPr>
        <w:t xml:space="preserve">в крови и </w:t>
      </w:r>
      <w:r w:rsidR="00061384">
        <w:rPr>
          <w:rFonts w:ascii="Times New Roman" w:eastAsia="Times New Roman" w:hAnsi="Times New Roman" w:cs="Times New Roman"/>
          <w:sz w:val="28"/>
          <w:szCs w:val="28"/>
          <w:lang w:val="ru-RU"/>
        </w:rPr>
        <w:t>ликворе людей</w:t>
      </w:r>
      <w:r w:rsidR="007A4414">
        <w:rPr>
          <w:rFonts w:ascii="Times New Roman" w:eastAsia="Times New Roman" w:hAnsi="Times New Roman" w:cs="Times New Roman"/>
          <w:sz w:val="28"/>
          <w:szCs w:val="28"/>
          <w:lang w:val="ru-RU"/>
        </w:rPr>
        <w:t xml:space="preserve">, куда он попадает с потребляемыми человеком продуктами питания </w:t>
      </w:r>
      <w:r w:rsidRPr="007D3F08">
        <w:rPr>
          <w:rFonts w:ascii="Times New Roman" w:eastAsia="Times New Roman" w:hAnsi="Times New Roman" w:cs="Times New Roman"/>
          <w:sz w:val="28"/>
          <w:szCs w:val="28"/>
          <w:lang w:val="ru-RU"/>
        </w:rPr>
        <w:t>[</w:t>
      </w:r>
      <w:r w:rsidR="00061384">
        <w:rPr>
          <w:rFonts w:ascii="Times New Roman" w:eastAsia="Times New Roman" w:hAnsi="Times New Roman" w:cs="Times New Roman"/>
          <w:sz w:val="28"/>
          <w:szCs w:val="28"/>
          <w:lang w:val="ru-RU"/>
        </w:rPr>
        <w:t>70-</w:t>
      </w:r>
      <w:r w:rsidR="002E23D0" w:rsidRPr="002E23D0">
        <w:rPr>
          <w:rFonts w:ascii="Times New Roman" w:eastAsia="Times New Roman" w:hAnsi="Times New Roman" w:cs="Times New Roman"/>
          <w:sz w:val="28"/>
          <w:szCs w:val="28"/>
          <w:lang w:val="ru-RU"/>
        </w:rPr>
        <w:t>71</w:t>
      </w:r>
      <w:r w:rsidRPr="007D3F08">
        <w:rPr>
          <w:rFonts w:ascii="Times New Roman" w:eastAsia="Times New Roman" w:hAnsi="Times New Roman" w:cs="Times New Roman"/>
          <w:sz w:val="28"/>
          <w:szCs w:val="28"/>
          <w:lang w:val="ru-RU"/>
        </w:rPr>
        <w:t>]. Его химическая структура с замкнутым пирановым кольцом обеспечивает метаболическую стабильность, скорость потребления соответствует суточной норме экскреции. Нормальное содержание его в периферической крови колеблется от 500–1000 мг и, в основном, поступает с пищей.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хорошо всасывается в кишечнике и распределяется по всем органам и тканям [</w:t>
      </w:r>
      <w:r w:rsidR="002E23D0" w:rsidRPr="002E23D0">
        <w:rPr>
          <w:rFonts w:ascii="Times New Roman" w:eastAsia="Times New Roman" w:hAnsi="Times New Roman" w:cs="Times New Roman"/>
          <w:sz w:val="28"/>
          <w:szCs w:val="28"/>
          <w:lang w:val="ru-RU"/>
        </w:rPr>
        <w:t>72</w:t>
      </w:r>
      <w:r w:rsidRPr="007D3F08">
        <w:rPr>
          <w:rFonts w:ascii="Times New Roman" w:eastAsia="Times New Roman" w:hAnsi="Times New Roman" w:cs="Times New Roman"/>
          <w:sz w:val="28"/>
          <w:szCs w:val="28"/>
          <w:lang w:val="ru-RU"/>
        </w:rPr>
        <w:t>].</w:t>
      </w:r>
      <w:r w:rsidR="007742B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1,5</w:t>
      </w:r>
      <w:r w:rsidR="003D2640" w:rsidRPr="007D3F08">
        <w:rPr>
          <w:rFonts w:ascii="Times New Roman" w:eastAsia="Times New Roman" w:hAnsi="Times New Roman" w:cs="Times New Roman"/>
          <w:sz w:val="28"/>
          <w:szCs w:val="28"/>
          <w:lang w:val="ru-RU"/>
        </w:rPr>
        <w:t>-</w:t>
      </w:r>
      <w:r w:rsidR="0054012B" w:rsidRPr="007D3F08">
        <w:rPr>
          <w:rFonts w:ascii="Times New Roman" w:eastAsia="Times New Roman" w:hAnsi="Times New Roman" w:cs="Times New Roman"/>
          <w:sz w:val="28"/>
          <w:szCs w:val="28"/>
          <w:lang w:val="ru-RU"/>
        </w:rPr>
        <w:t>AG,</w:t>
      </w:r>
      <w:r w:rsidRPr="007D3F08">
        <w:rPr>
          <w:rFonts w:ascii="Times New Roman" w:eastAsia="Times New Roman" w:hAnsi="Times New Roman" w:cs="Times New Roman"/>
          <w:sz w:val="28"/>
          <w:szCs w:val="28"/>
          <w:lang w:val="ru-RU"/>
        </w:rPr>
        <w:t xml:space="preserve"> </w:t>
      </w:r>
      <w:r w:rsidR="002327F5">
        <w:rPr>
          <w:rFonts w:ascii="Times New Roman" w:eastAsia="Times New Roman" w:hAnsi="Times New Roman" w:cs="Times New Roman"/>
          <w:sz w:val="28"/>
          <w:szCs w:val="28"/>
          <w:lang w:val="ru-RU"/>
        </w:rPr>
        <w:t xml:space="preserve">не вступая в какие-либо взаимодействия в организме, тем не менее подвергается процессу почечной реабсорбции. При повышении глюкозы в крови ее реабсорбция увеличивается, </w:t>
      </w:r>
      <w:r w:rsidR="0054012B">
        <w:rPr>
          <w:rFonts w:ascii="Times New Roman" w:eastAsia="Times New Roman" w:hAnsi="Times New Roman" w:cs="Times New Roman"/>
          <w:sz w:val="28"/>
          <w:szCs w:val="28"/>
          <w:lang w:val="ru-RU"/>
        </w:rPr>
        <w:t>а, следовательно</w:t>
      </w:r>
      <w:r w:rsidR="002327F5">
        <w:rPr>
          <w:rFonts w:ascii="Times New Roman" w:eastAsia="Times New Roman" w:hAnsi="Times New Roman" w:cs="Times New Roman"/>
          <w:sz w:val="28"/>
          <w:szCs w:val="28"/>
          <w:lang w:val="ru-RU"/>
        </w:rPr>
        <w:t xml:space="preserve">, она уменьшается для </w:t>
      </w:r>
      <w:r w:rsidRPr="007D3F08">
        <w:rPr>
          <w:rFonts w:ascii="Times New Roman" w:eastAsia="Times New Roman" w:hAnsi="Times New Roman" w:cs="Times New Roman"/>
          <w:sz w:val="28"/>
          <w:szCs w:val="28"/>
          <w:lang w:val="ru-RU"/>
        </w:rPr>
        <w:t>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w:t>
      </w:r>
      <w:r w:rsidR="002327F5">
        <w:rPr>
          <w:rFonts w:ascii="Times New Roman" w:eastAsia="Times New Roman" w:hAnsi="Times New Roman" w:cs="Times New Roman"/>
          <w:sz w:val="28"/>
          <w:szCs w:val="28"/>
          <w:lang w:val="ru-RU"/>
        </w:rPr>
        <w:t xml:space="preserve">. </w:t>
      </w:r>
    </w:p>
    <w:p w14:paraId="779CB3EE" w14:textId="3B1F68E6"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 превышении постпрандиальной гликемией почечного порога в 10 ммоль/л, возникает глюкозурия, что, в свою очередь, конкурентно ингибирует реабсорбцию 1,5-А</w:t>
      </w:r>
      <w:r w:rsidR="00456CF3">
        <w:rPr>
          <w:rFonts w:ascii="Times New Roman" w:eastAsia="Times New Roman" w:hAnsi="Times New Roman" w:cs="Times New Roman"/>
          <w:sz w:val="28"/>
          <w:szCs w:val="28"/>
        </w:rPr>
        <w:t>G</w:t>
      </w:r>
      <w:r w:rsidRPr="007D3F08">
        <w:rPr>
          <w:rFonts w:ascii="Times New Roman" w:eastAsia="Times New Roman" w:hAnsi="Times New Roman" w:cs="Times New Roman"/>
          <w:sz w:val="28"/>
          <w:szCs w:val="28"/>
          <w:lang w:val="ru-RU"/>
        </w:rPr>
        <w:t xml:space="preserve"> в кровоток в проксимальных почечных канальцах. </w:t>
      </w:r>
      <w:r w:rsidR="002327F5">
        <w:rPr>
          <w:rFonts w:ascii="Times New Roman" w:eastAsia="Times New Roman" w:hAnsi="Times New Roman" w:cs="Times New Roman"/>
          <w:sz w:val="28"/>
          <w:szCs w:val="28"/>
          <w:lang w:val="ru-RU"/>
        </w:rPr>
        <w:t xml:space="preserve">Поскольку его поступление с пищей остается неизменным, при избыточной секреции с мочой концентрация </w:t>
      </w:r>
      <w:r w:rsidR="002327F5" w:rsidRPr="007D3F08">
        <w:rPr>
          <w:rFonts w:ascii="Times New Roman" w:eastAsia="Times New Roman" w:hAnsi="Times New Roman" w:cs="Times New Roman"/>
          <w:sz w:val="28"/>
          <w:szCs w:val="28"/>
          <w:lang w:val="ru-RU"/>
        </w:rPr>
        <w:t>1,5-А</w:t>
      </w:r>
      <w:r w:rsidR="002327F5">
        <w:rPr>
          <w:rFonts w:ascii="Times New Roman" w:eastAsia="Times New Roman" w:hAnsi="Times New Roman" w:cs="Times New Roman"/>
          <w:sz w:val="28"/>
          <w:szCs w:val="28"/>
        </w:rPr>
        <w:t>G</w:t>
      </w:r>
      <w:r w:rsidR="002327F5">
        <w:rPr>
          <w:rFonts w:ascii="Times New Roman" w:eastAsia="Times New Roman" w:hAnsi="Times New Roman" w:cs="Times New Roman"/>
          <w:sz w:val="28"/>
          <w:szCs w:val="28"/>
          <w:lang w:val="ru-RU"/>
        </w:rPr>
        <w:t xml:space="preserve"> в крови снижается. </w:t>
      </w:r>
      <w:r w:rsidR="00347283" w:rsidRPr="007D3F08">
        <w:rPr>
          <w:rFonts w:ascii="Times New Roman" w:eastAsia="Times New Roman" w:hAnsi="Times New Roman" w:cs="Times New Roman"/>
          <w:sz w:val="28"/>
          <w:szCs w:val="28"/>
          <w:lang w:val="ru-RU"/>
        </w:rPr>
        <w:t>Опираясь на эти данные, японские исследовательские группы продемонстрировали</w:t>
      </w:r>
      <w:r w:rsidR="00C03645" w:rsidRPr="007D3F08">
        <w:rPr>
          <w:rFonts w:ascii="Times New Roman" w:eastAsia="Times New Roman" w:hAnsi="Times New Roman" w:cs="Times New Roman"/>
          <w:sz w:val="28"/>
          <w:szCs w:val="28"/>
          <w:lang w:val="ru-RU"/>
        </w:rPr>
        <w:t>, что по мере увеличения уровня глюкозы в крови уровень 1,5-А</w:t>
      </w:r>
      <w:r w:rsidR="00456CF3">
        <w:rPr>
          <w:rFonts w:ascii="Times New Roman" w:eastAsia="Times New Roman" w:hAnsi="Times New Roman" w:cs="Times New Roman"/>
          <w:sz w:val="28"/>
          <w:szCs w:val="28"/>
        </w:rPr>
        <w:t>G</w:t>
      </w:r>
      <w:r w:rsidR="00C03645" w:rsidRPr="007D3F08">
        <w:rPr>
          <w:rFonts w:ascii="Times New Roman" w:eastAsia="Times New Roman" w:hAnsi="Times New Roman" w:cs="Times New Roman"/>
          <w:sz w:val="28"/>
          <w:szCs w:val="28"/>
          <w:lang w:val="ru-RU"/>
        </w:rPr>
        <w:t xml:space="preserve"> в крови снижается</w:t>
      </w:r>
      <w:r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73</w:t>
      </w:r>
      <w:r w:rsidR="0034728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Взаимоотношения 1,5-AG с глюкозой можно продемонстрировать следующим графиком (</w:t>
      </w:r>
      <w:r w:rsidR="00AA68A0">
        <w:rPr>
          <w:rFonts w:ascii="Times New Roman" w:eastAsia="Times New Roman" w:hAnsi="Times New Roman" w:cs="Times New Roman"/>
          <w:sz w:val="28"/>
          <w:szCs w:val="28"/>
          <w:lang w:val="ru-RU"/>
        </w:rPr>
        <w:t>р</w:t>
      </w:r>
      <w:r w:rsidRPr="007D3F08">
        <w:rPr>
          <w:rFonts w:ascii="Times New Roman" w:eastAsia="Times New Roman" w:hAnsi="Times New Roman" w:cs="Times New Roman"/>
          <w:sz w:val="28"/>
          <w:szCs w:val="28"/>
          <w:lang w:val="ru-RU"/>
        </w:rPr>
        <w:t>исунок 2).</w:t>
      </w:r>
    </w:p>
    <w:p w14:paraId="0EC386E1" w14:textId="541D8AF4"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65408" behindDoc="1" locked="0" layoutInCell="1" allowOverlap="1" wp14:anchorId="2F4BCAEF" wp14:editId="00A60ACA">
                <wp:simplePos x="0" y="0"/>
                <wp:positionH relativeFrom="column">
                  <wp:posOffset>1910715</wp:posOffset>
                </wp:positionH>
                <wp:positionV relativeFrom="paragraph">
                  <wp:posOffset>175260</wp:posOffset>
                </wp:positionV>
                <wp:extent cx="4038600" cy="944245"/>
                <wp:effectExtent l="0" t="0" r="19050" b="27305"/>
                <wp:wrapTight wrapText="bothSides">
                  <wp:wrapPolygon edited="0">
                    <wp:start x="3260" y="872"/>
                    <wp:lineTo x="3158" y="1307"/>
                    <wp:lineTo x="2242" y="7844"/>
                    <wp:lineTo x="0" y="14816"/>
                    <wp:lineTo x="0" y="21789"/>
                    <wp:lineTo x="11717" y="21789"/>
                    <wp:lineTo x="12532" y="21789"/>
                    <wp:lineTo x="18951" y="21789"/>
                    <wp:lineTo x="18747" y="14816"/>
                    <wp:lineTo x="21600" y="14816"/>
                    <wp:lineTo x="21600" y="13073"/>
                    <wp:lineTo x="21498" y="7844"/>
                    <wp:lineTo x="21600" y="3050"/>
                    <wp:lineTo x="19562" y="2615"/>
                    <wp:lineTo x="3974" y="872"/>
                    <wp:lineTo x="3260" y="872"/>
                  </wp:wrapPolygon>
                </wp:wrapTight>
                <wp:docPr id="345" name="Google Shape;345;p30"/>
                <wp:cNvGraphicFramePr/>
                <a:graphic xmlns:a="http://schemas.openxmlformats.org/drawingml/2006/main">
                  <a:graphicData uri="http://schemas.microsoft.com/office/word/2010/wordprocessingShape">
                    <wps:wsp>
                      <wps:cNvSpPr/>
                      <wps:spPr>
                        <a:xfrm>
                          <a:off x="0" y="0"/>
                          <a:ext cx="4038600" cy="944245"/>
                        </a:xfrm>
                        <a:custGeom>
                          <a:avLst/>
                          <a:gdLst/>
                          <a:ahLst/>
                          <a:cxnLst/>
                          <a:rect l="l" t="t" r="r" b="b"/>
                          <a:pathLst>
                            <a:path w="120000" h="120000" extrusionOk="0">
                              <a:moveTo>
                                <a:pt x="0" y="81144"/>
                              </a:moveTo>
                              <a:cubicBezTo>
                                <a:pt x="2828" y="88868"/>
                                <a:pt x="5657" y="96592"/>
                                <a:pt x="9083" y="83953"/>
                              </a:cubicBezTo>
                              <a:cubicBezTo>
                                <a:pt x="12509" y="71313"/>
                                <a:pt x="16294" y="0"/>
                                <a:pt x="20557" y="5305"/>
                              </a:cubicBezTo>
                              <a:cubicBezTo>
                                <a:pt x="24820" y="10611"/>
                                <a:pt x="29282" y="113446"/>
                                <a:pt x="34661" y="115786"/>
                              </a:cubicBezTo>
                              <a:cubicBezTo>
                                <a:pt x="40039" y="118127"/>
                                <a:pt x="47410" y="18725"/>
                                <a:pt x="52828" y="19349"/>
                              </a:cubicBezTo>
                              <a:cubicBezTo>
                                <a:pt x="58247" y="19973"/>
                                <a:pt x="62111" y="120000"/>
                                <a:pt x="67171" y="119531"/>
                              </a:cubicBezTo>
                              <a:cubicBezTo>
                                <a:pt x="72231" y="119063"/>
                                <a:pt x="78366" y="17789"/>
                                <a:pt x="83187" y="16540"/>
                              </a:cubicBezTo>
                              <a:cubicBezTo>
                                <a:pt x="88007" y="15292"/>
                                <a:pt x="91155" y="112665"/>
                                <a:pt x="96095" y="112041"/>
                              </a:cubicBezTo>
                              <a:cubicBezTo>
                                <a:pt x="101035" y="111417"/>
                                <a:pt x="108844" y="18725"/>
                                <a:pt x="112828" y="12795"/>
                              </a:cubicBezTo>
                              <a:cubicBezTo>
                                <a:pt x="116812" y="6866"/>
                                <a:pt x="119999" y="76462"/>
                                <a:pt x="119999" y="76462"/>
                              </a:cubicBezTo>
                              <a:lnTo>
                                <a:pt x="119999" y="76462"/>
                              </a:lnTo>
                            </a:path>
                          </a:pathLst>
                        </a:custGeom>
                        <a:solidFill>
                          <a:schemeClr val="bg1">
                            <a:lumMod val="50000"/>
                          </a:schemeClr>
                        </a:solidFill>
                        <a:ln w="9525" cap="flat" cmpd="sng">
                          <a:solidFill>
                            <a:schemeClr val="lt1"/>
                          </a:solidFill>
                          <a:prstDash val="solid"/>
                          <a:miter lim="800000"/>
                          <a:headEnd type="none" w="sm" len="sm"/>
                          <a:tailEnd type="none" w="sm" len="sm"/>
                        </a:ln>
                      </wps:spPr>
                      <wps:bodyPr spcFirstLastPara="1" wrap="square" lIns="91425" tIns="45700" rIns="91425" bIns="45700" anchor="t" anchorCtr="0">
                        <a:noAutofit/>
                      </wps:bodyPr>
                    </wps:wsp>
                  </a:graphicData>
                </a:graphic>
              </wp:anchor>
            </w:drawing>
          </mc:Choice>
          <mc:Fallback>
            <w:pict>
              <v:shape w14:anchorId="7B4AF2CB" id="Google Shape;345;p30" o:spid="_x0000_s1026" style="position:absolute;margin-left:150.45pt;margin-top:13.8pt;width:318pt;height:74.35pt;z-index:-251651072;visibility:visible;mso-wrap-style:square;mso-wrap-distance-left:9pt;mso-wrap-distance-top:0;mso-wrap-distance-right:9pt;mso-wrap-distance-bottom:0;mso-position-horizontal:absolute;mso-position-horizontal-relative:text;mso-position-vertical:absolute;mso-position-vertical-relative:text;v-text-anchor:top" coordsize="120000,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" path="m,81144v2828,7724,5657,15448,9083,2809c12509,71313,16294,,20557,5305v4263,5306,8725,108141,14104,110481c40039,118127,47410,18725,52828,19349v5419,624,9283,100651,14343,100182c72231,119063,78366,17789,83187,16540v4820,-1248,7968,96125,12908,95501c101035,111417,108844,18725,112828,12795v3984,-5929,7171,63667,7171,63667l119999,76462e" fillcolor="#7f7f7f [1612]" strokecolor="white [3201]">
                <v:stroke startarrowwidth="narrow" startarrowlength="short" endarrowwidth="narrow" endarrowlength="short" joinstyle="miter"/>
                <v:path arrowok="t" o:extrusionok="f"/>
                <w10:wrap type="tight"/>
              </v:shape>
            </w:pict>
          </mc:Fallback>
        </mc:AlternateContent>
      </w:r>
    </w:p>
    <w:p w14:paraId="5BDBDDB1" w14:textId="68678A40" w:rsidR="003472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p>
    <w:p w14:paraId="6C53FE41" w14:textId="672F9EA0" w:rsidR="00081C83" w:rsidRPr="007D3F08" w:rsidRDefault="00892A6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61312" behindDoc="0" locked="0" layoutInCell="1" allowOverlap="1" wp14:anchorId="4D4ED4D9" wp14:editId="12884DB4">
                <wp:simplePos x="0" y="0"/>
                <wp:positionH relativeFrom="column">
                  <wp:posOffset>1339215</wp:posOffset>
                </wp:positionH>
                <wp:positionV relativeFrom="paragraph">
                  <wp:posOffset>13335</wp:posOffset>
                </wp:positionV>
                <wp:extent cx="1371600" cy="771525"/>
                <wp:effectExtent l="0" t="0" r="0" b="9525"/>
                <wp:wrapSquare wrapText="bothSides"/>
                <wp:docPr id="346" name="Google Shape;346;p30"/>
                <wp:cNvGraphicFramePr/>
                <a:graphic xmlns:a="http://schemas.openxmlformats.org/drawingml/2006/main">
                  <a:graphicData uri="http://schemas.microsoft.com/office/word/2010/wordprocessingShape">
                    <wps:wsp>
                      <wps:cNvSpPr txBox="1"/>
                      <wps:spPr>
                        <a:xfrm>
                          <a:off x="0" y="0"/>
                          <a:ext cx="1371600" cy="771525"/>
                        </a:xfrm>
                        <a:prstGeom prst="rect">
                          <a:avLst/>
                        </a:prstGeom>
                        <a:noFill/>
                        <a:ln>
                          <a:noFill/>
                        </a:ln>
                      </wps:spPr>
                      <wps:txbx>
                        <w:txbxContent>
                          <w:p w14:paraId="473CF00E" w14:textId="0C81FC93" w:rsidR="0002161E" w:rsidRDefault="0002161E" w:rsidP="00081C83">
                            <w:pPr>
                              <w:rPr>
                                <w:rFonts w:ascii="Times New Roman" w:eastAsia="Garamond" w:hAnsi="Times New Roman" w:cs="Times New Roman"/>
                                <w:b/>
                                <w:bCs/>
                                <w:i/>
                                <w:iCs/>
                                <w:sz w:val="28"/>
                                <w:szCs w:val="28"/>
                                <w:lang w:val="ru-RU"/>
                              </w:rPr>
                            </w:pPr>
                            <w:r w:rsidRPr="00081C83">
                              <w:rPr>
                                <w:rFonts w:ascii="Times New Roman" w:eastAsia="Garamond" w:hAnsi="Times New Roman" w:cs="Times New Roman"/>
                                <w:b/>
                                <w:bCs/>
                                <w:i/>
                                <w:iCs/>
                                <w:sz w:val="28"/>
                                <w:szCs w:val="28"/>
                                <w:lang w:val="ru-RU"/>
                              </w:rPr>
                              <w:t>Глюкоза</w:t>
                            </w:r>
                          </w:p>
                          <w:p w14:paraId="5BD5EA62" w14:textId="4B43EB08" w:rsidR="0002161E" w:rsidRPr="00892A63" w:rsidRDefault="0002161E" w:rsidP="00081C83">
                            <w:pPr>
                              <w:rPr>
                                <w:rFonts w:ascii="Times New Roman" w:eastAsia="Garamond" w:hAnsi="Times New Roman" w:cs="Times New Roman"/>
                                <w:b/>
                                <w:bCs/>
                                <w:i/>
                                <w:iCs/>
                                <w:sz w:val="24"/>
                                <w:szCs w:val="24"/>
                                <w:lang w:val="ru-RU"/>
                              </w:rPr>
                            </w:pPr>
                            <w:r w:rsidRPr="00892A63">
                              <w:rPr>
                                <w:rFonts w:ascii="Times New Roman" w:eastAsia="Times New Roman" w:hAnsi="Times New Roman" w:cs="Times New Roman"/>
                                <w:b/>
                                <w:bCs/>
                                <w:i/>
                                <w:iCs/>
                                <w:sz w:val="24"/>
                                <w:szCs w:val="24"/>
                                <w:lang w:val="ru-RU"/>
                              </w:rPr>
                              <w:t>1,5-AG</w:t>
                            </w:r>
                          </w:p>
                          <w:p w14:paraId="2D55AFBF" w14:textId="77777777" w:rsidR="0002161E" w:rsidRDefault="0002161E" w:rsidP="00081C83">
                            <w:pPr>
                              <w:rPr>
                                <w:rFonts w:ascii="Times New Roman" w:eastAsia="Garamond" w:hAnsi="Times New Roman" w:cs="Times New Roman"/>
                                <w:b/>
                                <w:bCs/>
                                <w:i/>
                                <w:iCs/>
                                <w:sz w:val="28"/>
                                <w:szCs w:val="28"/>
                                <w:lang w:val="ru-RU"/>
                              </w:rPr>
                            </w:pPr>
                          </w:p>
                          <w:p w14:paraId="6B7D37AB" w14:textId="77777777" w:rsidR="0002161E" w:rsidRDefault="0002161E" w:rsidP="00081C83">
                            <w:pPr>
                              <w:rPr>
                                <w:rFonts w:ascii="Times New Roman" w:eastAsia="Garamond" w:hAnsi="Times New Roman" w:cs="Times New Roman"/>
                                <w:b/>
                                <w:bCs/>
                                <w:i/>
                                <w:iCs/>
                                <w:sz w:val="28"/>
                                <w:szCs w:val="28"/>
                                <w:lang w:val="ru-RU"/>
                              </w:rPr>
                            </w:pPr>
                          </w:p>
                          <w:p w14:paraId="0F37C5AB" w14:textId="77777777" w:rsidR="0002161E" w:rsidRPr="00081C83" w:rsidRDefault="0002161E" w:rsidP="00081C83">
                            <w:pPr>
                              <w:rPr>
                                <w:rFonts w:ascii="Times New Roman" w:eastAsia="Garamond" w:hAnsi="Times New Roman" w:cs="Times New Roman"/>
                                <w:b/>
                                <w:bCs/>
                                <w:i/>
                                <w:iCs/>
                                <w:sz w:val="28"/>
                                <w:szCs w:val="28"/>
                                <w:lang w:val="ru-RU"/>
                              </w:rP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shape w14:anchorId="4D4ED4D9" id="Google Shape;346;p30" o:spid="_x0000_s1029" type="#_x0000_t202" style="position:absolute;left:0;text-align:left;margin-left:105.45pt;margin-top:1.05pt;width:108pt;height:60.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" filled="f" stroked="f">
                <v:textbox inset="2.53958mm,1.2694mm,2.53958mm,1.2694mm">
                  <w:txbxContent>
                    <w:p w14:paraId="473CF00E" w14:textId="0C81FC93" w:rsidR="0002161E" w:rsidRDefault="0002161E" w:rsidP="00081C83">
                      <w:pPr>
                        <w:rPr>
                          <w:rFonts w:ascii="Times New Roman" w:eastAsia="Garamond" w:hAnsi="Times New Roman" w:cs="Times New Roman"/>
                          <w:b/>
                          <w:bCs/>
                          <w:i/>
                          <w:iCs/>
                          <w:sz w:val="28"/>
                          <w:szCs w:val="28"/>
                          <w:lang w:val="ru-RU"/>
                        </w:rPr>
                      </w:pPr>
                      <w:r w:rsidRPr="00081C83">
                        <w:rPr>
                          <w:rFonts w:ascii="Times New Roman" w:eastAsia="Garamond" w:hAnsi="Times New Roman" w:cs="Times New Roman"/>
                          <w:b/>
                          <w:bCs/>
                          <w:i/>
                          <w:iCs/>
                          <w:sz w:val="28"/>
                          <w:szCs w:val="28"/>
                          <w:lang w:val="ru-RU"/>
                        </w:rPr>
                        <w:t>Глюкоза</w:t>
                      </w:r>
                    </w:p>
                    <w:p w14:paraId="5BD5EA62" w14:textId="4B43EB08" w:rsidR="0002161E" w:rsidRPr="00892A63" w:rsidRDefault="0002161E" w:rsidP="00081C83">
                      <w:pPr>
                        <w:rPr>
                          <w:rFonts w:ascii="Times New Roman" w:eastAsia="Garamond" w:hAnsi="Times New Roman" w:cs="Times New Roman"/>
                          <w:b/>
                          <w:bCs/>
                          <w:i/>
                          <w:iCs/>
                          <w:sz w:val="24"/>
                          <w:szCs w:val="24"/>
                          <w:lang w:val="ru-RU"/>
                        </w:rPr>
                      </w:pPr>
                      <w:r w:rsidRPr="00892A63">
                        <w:rPr>
                          <w:rFonts w:ascii="Times New Roman" w:eastAsia="Times New Roman" w:hAnsi="Times New Roman" w:cs="Times New Roman"/>
                          <w:b/>
                          <w:bCs/>
                          <w:i/>
                          <w:iCs/>
                          <w:sz w:val="24"/>
                          <w:szCs w:val="24"/>
                          <w:lang w:val="ru-RU"/>
                        </w:rPr>
                        <w:t>1,5-AG</w:t>
                      </w:r>
                    </w:p>
                    <w:p w14:paraId="2D55AFBF" w14:textId="77777777" w:rsidR="0002161E" w:rsidRDefault="0002161E" w:rsidP="00081C83">
                      <w:pPr>
                        <w:rPr>
                          <w:rFonts w:ascii="Times New Roman" w:eastAsia="Garamond" w:hAnsi="Times New Roman" w:cs="Times New Roman"/>
                          <w:b/>
                          <w:bCs/>
                          <w:i/>
                          <w:iCs/>
                          <w:sz w:val="28"/>
                          <w:szCs w:val="28"/>
                          <w:lang w:val="ru-RU"/>
                        </w:rPr>
                      </w:pPr>
                    </w:p>
                    <w:p w14:paraId="6B7D37AB" w14:textId="77777777" w:rsidR="0002161E" w:rsidRDefault="0002161E" w:rsidP="00081C83">
                      <w:pPr>
                        <w:rPr>
                          <w:rFonts w:ascii="Times New Roman" w:eastAsia="Garamond" w:hAnsi="Times New Roman" w:cs="Times New Roman"/>
                          <w:b/>
                          <w:bCs/>
                          <w:i/>
                          <w:iCs/>
                          <w:sz w:val="28"/>
                          <w:szCs w:val="28"/>
                          <w:lang w:val="ru-RU"/>
                        </w:rPr>
                      </w:pPr>
                    </w:p>
                    <w:p w14:paraId="0F37C5AB" w14:textId="77777777" w:rsidR="0002161E" w:rsidRPr="00081C83" w:rsidRDefault="0002161E" w:rsidP="00081C83">
                      <w:pPr>
                        <w:rPr>
                          <w:rFonts w:ascii="Times New Roman" w:eastAsia="Garamond" w:hAnsi="Times New Roman" w:cs="Times New Roman"/>
                          <w:b/>
                          <w:bCs/>
                          <w:i/>
                          <w:iCs/>
                          <w:sz w:val="28"/>
                          <w:szCs w:val="28"/>
                          <w:lang w:val="ru-RU"/>
                        </w:rPr>
                      </w:pPr>
                    </w:p>
                  </w:txbxContent>
                </v:textbox>
                <w10:wrap type="square"/>
              </v:shape>
            </w:pict>
          </mc:Fallback>
        </mc:AlternateContent>
      </w:r>
    </w:p>
    <w:p w14:paraId="6171833A" w14:textId="77777777"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31333ADF" w14:textId="77777777"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DF72AB9" w14:textId="77777777"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246E1B01" w14:textId="246D635E" w:rsidR="00081C83" w:rsidRPr="007D3F08" w:rsidRDefault="00081C83" w:rsidP="00FB20B3">
      <w:pPr>
        <w:tabs>
          <w:tab w:val="left" w:pos="284"/>
        </w:tabs>
        <w:spacing w:after="0"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Рисунок 2</w:t>
      </w:r>
      <w:r w:rsidR="00C46718">
        <w:rPr>
          <w:rFonts w:ascii="Times New Roman" w:eastAsia="Times New Roman" w:hAnsi="Times New Roman" w:cs="Times New Roman"/>
          <w:sz w:val="28"/>
          <w:szCs w:val="28"/>
          <w:lang w:val="ru-RU"/>
        </w:rPr>
        <w:t xml:space="preserve"> </w:t>
      </w:r>
      <w:r w:rsidR="00C46718">
        <w:rPr>
          <w:rFonts w:ascii="Times New Roman" w:eastAsia="Times New Roman" w:hAnsi="Times New Roman" w:cs="Times New Roman"/>
          <w:sz w:val="28"/>
          <w:szCs w:val="28"/>
          <w:lang w:val="ru-RU"/>
        </w:rPr>
        <w:sym w:font="Symbol" w:char="F02D"/>
      </w:r>
      <w:r w:rsidR="00C4671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Взаимоотношения 1,5-AG с глюкозой</w:t>
      </w:r>
    </w:p>
    <w:p w14:paraId="3E6952D6" w14:textId="77777777"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8345220" w14:textId="727804C2"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Кроме того, была продемонстрирована постепенная нормализация значений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для пациентов, отвечающих на терапию противодиабетическими препаратами</w:t>
      </w:r>
      <w:r w:rsidR="00D9705D" w:rsidRPr="007D3F08">
        <w:rPr>
          <w:rFonts w:ascii="Times New Roman" w:eastAsia="Times New Roman" w:hAnsi="Times New Roman" w:cs="Times New Roman"/>
          <w:sz w:val="28"/>
          <w:szCs w:val="28"/>
          <w:lang w:val="ru-RU"/>
        </w:rPr>
        <w:t>. Согласно проведенных исследований измерения 1,5-AG отражают гликемический статус в течение предыдущих анализу 48 ч - 2 недель</w:t>
      </w:r>
      <w:r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74</w:t>
      </w:r>
      <w:r w:rsidRPr="007D3F08">
        <w:rPr>
          <w:rFonts w:ascii="Times New Roman" w:eastAsia="Times New Roman" w:hAnsi="Times New Roman" w:cs="Times New Roman"/>
          <w:sz w:val="28"/>
          <w:szCs w:val="28"/>
          <w:lang w:val="ru-RU"/>
        </w:rPr>
        <w:t>].</w:t>
      </w:r>
      <w:r w:rsidR="00D9705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Различия в количестве принимаемых в пищу углеводов не оказывают существенного влияния на эффективность данных измерений, поскольку содержание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одинаково в различных крахмалах (в среднем 2,5,1 г/г), в мясе и морепродуктах (0,9 - 0,6 г/г), в овощах (0,4 - 0,2 г/г), во фруктах (0,7 - 0,6 г/г) и напитках (0,8 - 0,7 г/г) [</w:t>
      </w:r>
      <w:r w:rsidR="002E23D0" w:rsidRPr="002E23D0">
        <w:rPr>
          <w:rFonts w:ascii="Times New Roman" w:eastAsia="Times New Roman" w:hAnsi="Times New Roman" w:cs="Times New Roman"/>
          <w:sz w:val="28"/>
          <w:szCs w:val="28"/>
          <w:lang w:val="ru-RU"/>
        </w:rPr>
        <w:t>75</w:t>
      </w:r>
      <w:r w:rsidRPr="007D3F08">
        <w:rPr>
          <w:rFonts w:ascii="Times New Roman" w:eastAsia="Times New Roman" w:hAnsi="Times New Roman" w:cs="Times New Roman"/>
          <w:sz w:val="28"/>
          <w:szCs w:val="28"/>
          <w:lang w:val="ru-RU"/>
        </w:rPr>
        <w:t xml:space="preserve">]. На основе этих ранних аналитических и клинических результатов была разработана методика </w:t>
      </w:r>
      <w:r w:rsidRPr="007D3F08">
        <w:rPr>
          <w:rFonts w:ascii="Times New Roman" w:eastAsia="Times New Roman" w:hAnsi="Times New Roman" w:cs="Times New Roman"/>
          <w:sz w:val="28"/>
          <w:szCs w:val="28"/>
          <w:lang w:val="ru-RU"/>
        </w:rPr>
        <w:lastRenderedPageBreak/>
        <w:t>автоматического анализа концентрации 1,5-AG с использованием ферментативной методологии, который коммерчески доступен в Японии и США.</w:t>
      </w:r>
    </w:p>
    <w:p w14:paraId="5A3F5384" w14:textId="6275FFCE" w:rsidR="00041E21" w:rsidRPr="007D3F08" w:rsidRDefault="00D9705D"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Значение 1</w:t>
      </w:r>
      <w:r w:rsidR="00347283" w:rsidRPr="007D3F08">
        <w:rPr>
          <w:rFonts w:ascii="Times New Roman" w:eastAsia="Times New Roman" w:hAnsi="Times New Roman" w:cs="Times New Roman"/>
          <w:sz w:val="28"/>
          <w:szCs w:val="28"/>
          <w:lang w:val="ru-RU"/>
        </w:rPr>
        <w:t xml:space="preserve">,5-AG </w:t>
      </w:r>
      <w:r w:rsidRPr="007D3F08">
        <w:rPr>
          <w:rFonts w:ascii="Times New Roman" w:eastAsia="Times New Roman" w:hAnsi="Times New Roman" w:cs="Times New Roman"/>
          <w:sz w:val="28"/>
          <w:szCs w:val="28"/>
          <w:lang w:val="ru-RU"/>
        </w:rPr>
        <w:t xml:space="preserve">в клинической практике заключается в </w:t>
      </w:r>
      <w:r w:rsidR="00347283" w:rsidRPr="007D3F08">
        <w:rPr>
          <w:rFonts w:ascii="Times New Roman" w:eastAsia="Times New Roman" w:hAnsi="Times New Roman" w:cs="Times New Roman"/>
          <w:sz w:val="28"/>
          <w:szCs w:val="28"/>
          <w:lang w:val="ru-RU"/>
        </w:rPr>
        <w:t>оценк</w:t>
      </w:r>
      <w:r w:rsidRPr="007D3F08">
        <w:rPr>
          <w:rFonts w:ascii="Times New Roman" w:eastAsia="Times New Roman" w:hAnsi="Times New Roman" w:cs="Times New Roman"/>
          <w:sz w:val="28"/>
          <w:szCs w:val="28"/>
          <w:lang w:val="ru-RU"/>
        </w:rPr>
        <w:t>е</w:t>
      </w:r>
      <w:r w:rsidR="00347283" w:rsidRPr="007D3F08">
        <w:rPr>
          <w:rFonts w:ascii="Times New Roman" w:eastAsia="Times New Roman" w:hAnsi="Times New Roman" w:cs="Times New Roman"/>
          <w:sz w:val="28"/>
          <w:szCs w:val="28"/>
          <w:lang w:val="ru-RU"/>
        </w:rPr>
        <w:t xml:space="preserve"> эффективности лечения, отражая постпрандиальную гликемию при сахарном диабете </w:t>
      </w:r>
      <w:r w:rsidRPr="007D3F08">
        <w:rPr>
          <w:rFonts w:ascii="Times New Roman" w:eastAsia="Times New Roman" w:hAnsi="Times New Roman" w:cs="Times New Roman"/>
          <w:sz w:val="28"/>
          <w:szCs w:val="28"/>
          <w:lang w:val="ru-RU"/>
        </w:rPr>
        <w:t xml:space="preserve">2 </w:t>
      </w:r>
      <w:r w:rsidR="00347283" w:rsidRPr="007D3F08">
        <w:rPr>
          <w:rFonts w:ascii="Times New Roman" w:eastAsia="Times New Roman" w:hAnsi="Times New Roman" w:cs="Times New Roman"/>
          <w:sz w:val="28"/>
          <w:szCs w:val="28"/>
          <w:lang w:val="ru-RU"/>
        </w:rPr>
        <w:t>типа</w:t>
      </w:r>
      <w:r w:rsidR="00347283" w:rsidRPr="001A54E2">
        <w:rPr>
          <w:rFonts w:ascii="Times New Roman" w:eastAsia="Times New Roman" w:hAnsi="Times New Roman" w:cs="Times New Roman"/>
          <w:sz w:val="28"/>
          <w:szCs w:val="28"/>
          <w:lang w:val="ru-RU"/>
        </w:rPr>
        <w:t>.</w:t>
      </w:r>
      <w:r w:rsidR="00347283" w:rsidRPr="00024482">
        <w:rPr>
          <w:rFonts w:ascii="Times New Roman" w:eastAsia="Times New Roman" w:hAnsi="Times New Roman" w:cs="Times New Roman"/>
          <w:color w:val="FF0000"/>
          <w:sz w:val="28"/>
          <w:szCs w:val="28"/>
          <w:lang w:val="ru-RU"/>
        </w:rPr>
        <w:t xml:space="preserve"> </w:t>
      </w:r>
      <w:r w:rsidRPr="007D3F08">
        <w:rPr>
          <w:rFonts w:ascii="Times New Roman" w:eastAsia="Times New Roman" w:hAnsi="Times New Roman" w:cs="Times New Roman"/>
          <w:sz w:val="28"/>
          <w:szCs w:val="28"/>
          <w:lang w:val="ru-RU"/>
        </w:rPr>
        <w:t>П</w:t>
      </w:r>
      <w:r w:rsidR="00347283" w:rsidRPr="007D3F08">
        <w:rPr>
          <w:rFonts w:ascii="Times New Roman" w:eastAsia="Times New Roman" w:hAnsi="Times New Roman" w:cs="Times New Roman"/>
          <w:sz w:val="28"/>
          <w:szCs w:val="28"/>
          <w:lang w:val="ru-RU"/>
        </w:rPr>
        <w:t>роспективное когортное исследование, проведенное Washington University School of Medicine, показало, что</w:t>
      </w:r>
      <w:r w:rsidR="00597755"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фруктозамин и глюкоза показывают тенденцию к снижению гликемии уже на второй неделе </w:t>
      </w:r>
      <w:r w:rsidRPr="007D3F08">
        <w:rPr>
          <w:rFonts w:ascii="Times New Roman" w:eastAsia="Times New Roman" w:hAnsi="Times New Roman" w:cs="Times New Roman"/>
          <w:sz w:val="28"/>
          <w:szCs w:val="28"/>
          <w:lang w:val="ru-RU"/>
        </w:rPr>
        <w:t xml:space="preserve">непрерывного </w:t>
      </w:r>
      <w:r w:rsidR="00347283" w:rsidRPr="007D3F08">
        <w:rPr>
          <w:rFonts w:ascii="Times New Roman" w:eastAsia="Times New Roman" w:hAnsi="Times New Roman" w:cs="Times New Roman"/>
          <w:sz w:val="28"/>
          <w:szCs w:val="28"/>
          <w:lang w:val="ru-RU"/>
        </w:rPr>
        <w:t>мониторинга</w:t>
      </w:r>
      <w:r w:rsidRPr="007D3F08">
        <w:rPr>
          <w:rFonts w:ascii="Times New Roman" w:eastAsia="Times New Roman" w:hAnsi="Times New Roman" w:cs="Times New Roman"/>
          <w:sz w:val="28"/>
          <w:szCs w:val="28"/>
          <w:lang w:val="ru-RU"/>
        </w:rPr>
        <w:t xml:space="preserve"> гликемии</w:t>
      </w:r>
      <w:r w:rsidR="00347283" w:rsidRPr="007D3F08">
        <w:rPr>
          <w:rFonts w:ascii="Times New Roman" w:eastAsia="Times New Roman" w:hAnsi="Times New Roman" w:cs="Times New Roman"/>
          <w:sz w:val="28"/>
          <w:szCs w:val="28"/>
          <w:lang w:val="ru-RU"/>
        </w:rPr>
        <w:t xml:space="preserve">. Напротив, значения </w:t>
      </w:r>
      <w:r w:rsidR="0053196F" w:rsidRPr="007D3F08">
        <w:rPr>
          <w:rFonts w:ascii="Times New Roman" w:eastAsia="Times New Roman" w:hAnsi="Times New Roman" w:cs="Times New Roman"/>
          <w:sz w:val="28"/>
          <w:szCs w:val="28"/>
          <w:lang w:val="ru-RU"/>
        </w:rPr>
        <w:t>HbA1с</w:t>
      </w:r>
      <w:r w:rsidR="00347283" w:rsidRPr="007D3F08">
        <w:rPr>
          <w:rFonts w:ascii="Times New Roman" w:eastAsia="Times New Roman" w:hAnsi="Times New Roman" w:cs="Times New Roman"/>
          <w:sz w:val="28"/>
          <w:szCs w:val="28"/>
          <w:lang w:val="ru-RU"/>
        </w:rPr>
        <w:t xml:space="preserve"> практически не реагируют на терапию до 4-й недели, а 1,5-AG является более чувствительным к изменениям уровня гликемии и гликемического контроля в соответствии с установленными маркерами [</w:t>
      </w:r>
      <w:r w:rsidR="002E23D0" w:rsidRPr="002E23D0">
        <w:rPr>
          <w:rFonts w:ascii="Times New Roman" w:eastAsia="Times New Roman" w:hAnsi="Times New Roman" w:cs="Times New Roman"/>
          <w:sz w:val="28"/>
          <w:szCs w:val="28"/>
          <w:lang w:val="ru-RU"/>
        </w:rPr>
        <w:t>76</w:t>
      </w:r>
      <w:r w:rsidR="00347283" w:rsidRPr="007D3F08">
        <w:rPr>
          <w:rFonts w:ascii="Times New Roman" w:eastAsia="Times New Roman" w:hAnsi="Times New Roman" w:cs="Times New Roman"/>
          <w:sz w:val="28"/>
          <w:szCs w:val="28"/>
          <w:lang w:val="ru-RU"/>
        </w:rPr>
        <w:t xml:space="preserve">]. 1,5-AG независимо </w:t>
      </w:r>
      <w:r w:rsidRPr="007D3F08">
        <w:rPr>
          <w:rFonts w:ascii="Times New Roman" w:eastAsia="Times New Roman" w:hAnsi="Times New Roman" w:cs="Times New Roman"/>
          <w:sz w:val="28"/>
          <w:szCs w:val="28"/>
          <w:lang w:val="ru-RU"/>
        </w:rPr>
        <w:t xml:space="preserve">ассоциирован </w:t>
      </w:r>
      <w:r w:rsidR="00456CF3">
        <w:rPr>
          <w:rFonts w:ascii="Times New Roman" w:eastAsia="Times New Roman" w:hAnsi="Times New Roman" w:cs="Times New Roman"/>
          <w:sz w:val="28"/>
          <w:szCs w:val="28"/>
          <w:lang w:val="ru-RU"/>
        </w:rPr>
        <w:t xml:space="preserve">с </w:t>
      </w:r>
      <w:r w:rsidR="00347283" w:rsidRPr="007D3F08">
        <w:rPr>
          <w:rFonts w:ascii="Times New Roman" w:eastAsia="Times New Roman" w:hAnsi="Times New Roman" w:cs="Times New Roman"/>
          <w:sz w:val="28"/>
          <w:szCs w:val="28"/>
          <w:lang w:val="ru-RU"/>
        </w:rPr>
        <w:t xml:space="preserve">проведением процедуры коронарной реваскуляризации, тогда как более очевидный маркер гликемии </w:t>
      </w:r>
      <w:r w:rsidR="0053196F" w:rsidRPr="007D3F08">
        <w:rPr>
          <w:rFonts w:ascii="Times New Roman" w:eastAsia="Times New Roman" w:hAnsi="Times New Roman" w:cs="Times New Roman"/>
          <w:sz w:val="28"/>
          <w:szCs w:val="28"/>
          <w:lang w:val="ru-RU"/>
        </w:rPr>
        <w:t>HbA1с</w:t>
      </w:r>
      <w:r w:rsidR="00347283" w:rsidRPr="007D3F08">
        <w:rPr>
          <w:rFonts w:ascii="Times New Roman" w:eastAsia="Times New Roman" w:hAnsi="Times New Roman" w:cs="Times New Roman"/>
          <w:sz w:val="28"/>
          <w:szCs w:val="28"/>
          <w:lang w:val="ru-RU"/>
        </w:rPr>
        <w:t xml:space="preserve"> не показывал аналогичной зависимости. </w:t>
      </w:r>
      <w:r w:rsidR="008F2B0C">
        <w:rPr>
          <w:rFonts w:ascii="Times New Roman" w:eastAsia="Times New Roman" w:hAnsi="Times New Roman" w:cs="Times New Roman"/>
          <w:sz w:val="28"/>
          <w:szCs w:val="28"/>
          <w:lang w:val="ru-RU"/>
        </w:rPr>
        <w:t xml:space="preserve">В </w:t>
      </w:r>
      <w:r w:rsidR="00B46FE4">
        <w:rPr>
          <w:rFonts w:ascii="Times New Roman" w:eastAsia="Times New Roman" w:hAnsi="Times New Roman" w:cs="Times New Roman"/>
          <w:sz w:val="28"/>
          <w:szCs w:val="28"/>
          <w:lang w:val="ru-RU"/>
        </w:rPr>
        <w:t xml:space="preserve">20-летнем проспективном </w:t>
      </w:r>
      <w:r w:rsidR="008F2B0C">
        <w:rPr>
          <w:rFonts w:ascii="Times New Roman" w:eastAsia="Times New Roman" w:hAnsi="Times New Roman" w:cs="Times New Roman"/>
          <w:sz w:val="28"/>
          <w:szCs w:val="28"/>
          <w:lang w:val="ru-RU"/>
        </w:rPr>
        <w:t xml:space="preserve">исследовании </w:t>
      </w:r>
      <w:r w:rsidR="00B46FE4" w:rsidRPr="008F2B0C">
        <w:rPr>
          <w:rFonts w:ascii="Times New Roman" w:eastAsia="Times New Roman" w:hAnsi="Times New Roman" w:cs="Times New Roman"/>
          <w:sz w:val="28"/>
          <w:szCs w:val="28"/>
          <w:lang w:val="ru-RU"/>
        </w:rPr>
        <w:t>ARIC</w:t>
      </w:r>
      <w:r w:rsidR="00B46FE4">
        <w:rPr>
          <w:rFonts w:ascii="Times New Roman" w:eastAsia="Times New Roman" w:hAnsi="Times New Roman" w:cs="Times New Roman"/>
          <w:sz w:val="28"/>
          <w:szCs w:val="28"/>
          <w:lang w:val="ru-RU"/>
        </w:rPr>
        <w:t xml:space="preserve"> по оценке </w:t>
      </w:r>
      <w:r w:rsidR="008F2B0C" w:rsidRPr="008F2B0C">
        <w:rPr>
          <w:rFonts w:ascii="Times New Roman" w:eastAsia="Times New Roman" w:hAnsi="Times New Roman" w:cs="Times New Roman"/>
          <w:sz w:val="28"/>
          <w:szCs w:val="28"/>
          <w:lang w:val="ru-RU"/>
        </w:rPr>
        <w:t xml:space="preserve">риска </w:t>
      </w:r>
      <w:r w:rsidR="00B46FE4">
        <w:rPr>
          <w:rFonts w:ascii="Times New Roman" w:eastAsia="Times New Roman" w:hAnsi="Times New Roman" w:cs="Times New Roman"/>
          <w:sz w:val="28"/>
          <w:szCs w:val="28"/>
          <w:lang w:val="ru-RU"/>
        </w:rPr>
        <w:t xml:space="preserve">развития </w:t>
      </w:r>
      <w:r w:rsidR="008F2B0C" w:rsidRPr="008F2B0C">
        <w:rPr>
          <w:rFonts w:ascii="Times New Roman" w:eastAsia="Times New Roman" w:hAnsi="Times New Roman" w:cs="Times New Roman"/>
          <w:sz w:val="28"/>
          <w:szCs w:val="28"/>
          <w:lang w:val="ru-RU"/>
        </w:rPr>
        <w:t xml:space="preserve">атеросклероза </w:t>
      </w:r>
      <w:r w:rsidR="00B46FE4">
        <w:rPr>
          <w:rFonts w:ascii="Times New Roman" w:eastAsia="Times New Roman" w:hAnsi="Times New Roman" w:cs="Times New Roman"/>
          <w:sz w:val="28"/>
          <w:szCs w:val="28"/>
          <w:lang w:val="ru-RU"/>
        </w:rPr>
        <w:t xml:space="preserve">у было изучено </w:t>
      </w:r>
      <w:r w:rsidR="00B46FE4" w:rsidRPr="008F2B0C">
        <w:rPr>
          <w:rFonts w:ascii="Times New Roman" w:eastAsia="Times New Roman" w:hAnsi="Times New Roman" w:cs="Times New Roman"/>
          <w:sz w:val="28"/>
          <w:szCs w:val="28"/>
          <w:lang w:val="ru-RU"/>
        </w:rPr>
        <w:t xml:space="preserve">11106 </w:t>
      </w:r>
      <w:r w:rsidR="00B46FE4">
        <w:rPr>
          <w:rFonts w:ascii="Times New Roman" w:eastAsia="Times New Roman" w:hAnsi="Times New Roman" w:cs="Times New Roman"/>
          <w:sz w:val="28"/>
          <w:szCs w:val="28"/>
          <w:lang w:val="ru-RU"/>
        </w:rPr>
        <w:t>пациентов</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без диабета и</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кардиоваскулярных</w:t>
      </w:r>
      <w:r w:rsidR="008F2B0C" w:rsidRPr="008F2B0C">
        <w:rPr>
          <w:rFonts w:ascii="Times New Roman" w:eastAsia="Times New Roman" w:hAnsi="Times New Roman" w:cs="Times New Roman"/>
          <w:sz w:val="28"/>
          <w:szCs w:val="28"/>
          <w:lang w:val="ru-RU"/>
        </w:rPr>
        <w:t xml:space="preserve"> заболеваний на</w:t>
      </w:r>
      <w:r w:rsidR="00B46FE4">
        <w:rPr>
          <w:rFonts w:ascii="Times New Roman" w:eastAsia="Times New Roman" w:hAnsi="Times New Roman" w:cs="Times New Roman"/>
          <w:sz w:val="28"/>
          <w:szCs w:val="28"/>
          <w:lang w:val="ru-RU"/>
        </w:rPr>
        <w:t xml:space="preserve"> этапе включения в исследование. Результаты исследования свидетельствуют о том, что снижение </w:t>
      </w:r>
      <w:r w:rsidR="008F2B0C" w:rsidRPr="008F2B0C">
        <w:rPr>
          <w:rFonts w:ascii="Times New Roman" w:eastAsia="Times New Roman" w:hAnsi="Times New Roman" w:cs="Times New Roman"/>
          <w:sz w:val="28"/>
          <w:szCs w:val="28"/>
          <w:lang w:val="ru-RU"/>
        </w:rPr>
        <w:t>1,5-А</w:t>
      </w:r>
      <w:r w:rsidR="00B46FE4">
        <w:rPr>
          <w:rFonts w:ascii="Times New Roman" w:eastAsia="Times New Roman" w:hAnsi="Times New Roman" w:cs="Times New Roman"/>
          <w:sz w:val="28"/>
          <w:szCs w:val="28"/>
        </w:rPr>
        <w:t>G</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связано с</w:t>
      </w:r>
      <w:r w:rsidR="008F2B0C" w:rsidRPr="008F2B0C">
        <w:rPr>
          <w:rFonts w:ascii="Times New Roman" w:eastAsia="Times New Roman" w:hAnsi="Times New Roman" w:cs="Times New Roman"/>
          <w:sz w:val="28"/>
          <w:szCs w:val="28"/>
          <w:lang w:val="ru-RU"/>
        </w:rPr>
        <w:t xml:space="preserve"> повышенны</w:t>
      </w:r>
      <w:r w:rsidR="00B46FE4">
        <w:rPr>
          <w:rFonts w:ascii="Times New Roman" w:eastAsia="Times New Roman" w:hAnsi="Times New Roman" w:cs="Times New Roman"/>
          <w:sz w:val="28"/>
          <w:szCs w:val="28"/>
          <w:lang w:val="ru-RU"/>
        </w:rPr>
        <w:t>м</w:t>
      </w:r>
      <w:r w:rsidR="008F2B0C" w:rsidRPr="008F2B0C">
        <w:rPr>
          <w:rFonts w:ascii="Times New Roman" w:eastAsia="Times New Roman" w:hAnsi="Times New Roman" w:cs="Times New Roman"/>
          <w:sz w:val="28"/>
          <w:szCs w:val="28"/>
          <w:lang w:val="ru-RU"/>
        </w:rPr>
        <w:t xml:space="preserve"> риск</w:t>
      </w:r>
      <w:r w:rsidR="00B46FE4">
        <w:rPr>
          <w:rFonts w:ascii="Times New Roman" w:eastAsia="Times New Roman" w:hAnsi="Times New Roman" w:cs="Times New Roman"/>
          <w:sz w:val="28"/>
          <w:szCs w:val="28"/>
          <w:lang w:val="ru-RU"/>
        </w:rPr>
        <w:t>ом</w:t>
      </w:r>
      <w:r w:rsidR="008F2B0C" w:rsidRPr="008F2B0C">
        <w:rPr>
          <w:rFonts w:ascii="Times New Roman" w:eastAsia="Times New Roman" w:hAnsi="Times New Roman" w:cs="Times New Roman"/>
          <w:sz w:val="28"/>
          <w:szCs w:val="28"/>
          <w:lang w:val="ru-RU"/>
        </w:rPr>
        <w:t xml:space="preserve"> развития ишемической болезни сердца, инсульт</w:t>
      </w:r>
      <w:r w:rsidR="00B46FE4">
        <w:rPr>
          <w:rFonts w:ascii="Times New Roman" w:eastAsia="Times New Roman" w:hAnsi="Times New Roman" w:cs="Times New Roman"/>
          <w:sz w:val="28"/>
          <w:szCs w:val="28"/>
          <w:lang w:val="ru-RU"/>
        </w:rPr>
        <w:t>а и</w:t>
      </w:r>
      <w:r w:rsidR="008F2B0C" w:rsidRPr="008F2B0C">
        <w:rPr>
          <w:rFonts w:ascii="Times New Roman" w:eastAsia="Times New Roman" w:hAnsi="Times New Roman" w:cs="Times New Roman"/>
          <w:sz w:val="28"/>
          <w:szCs w:val="28"/>
          <w:lang w:val="ru-RU"/>
        </w:rPr>
        <w:t xml:space="preserve"> сердечн</w:t>
      </w:r>
      <w:r w:rsidR="00B46FE4">
        <w:rPr>
          <w:rFonts w:ascii="Times New Roman" w:eastAsia="Times New Roman" w:hAnsi="Times New Roman" w:cs="Times New Roman"/>
          <w:sz w:val="28"/>
          <w:szCs w:val="28"/>
          <w:lang w:val="ru-RU"/>
        </w:rPr>
        <w:t>ой</w:t>
      </w:r>
      <w:r w:rsidR="008F2B0C" w:rsidRPr="008F2B0C">
        <w:rPr>
          <w:rFonts w:ascii="Times New Roman" w:eastAsia="Times New Roman" w:hAnsi="Times New Roman" w:cs="Times New Roman"/>
          <w:sz w:val="28"/>
          <w:szCs w:val="28"/>
          <w:lang w:val="ru-RU"/>
        </w:rPr>
        <w:t xml:space="preserve"> недостаточност</w:t>
      </w:r>
      <w:r w:rsidR="00B46FE4">
        <w:rPr>
          <w:rFonts w:ascii="Times New Roman" w:eastAsia="Times New Roman" w:hAnsi="Times New Roman" w:cs="Times New Roman"/>
          <w:sz w:val="28"/>
          <w:szCs w:val="28"/>
          <w:lang w:val="ru-RU"/>
        </w:rPr>
        <w:t>и.</w:t>
      </w:r>
      <w:r w:rsidR="008F2B0C" w:rsidRPr="008F2B0C">
        <w:rPr>
          <w:rFonts w:ascii="Times New Roman" w:eastAsia="Times New Roman" w:hAnsi="Times New Roman" w:cs="Times New Roman"/>
          <w:sz w:val="28"/>
          <w:szCs w:val="28"/>
          <w:lang w:val="ru-RU"/>
        </w:rPr>
        <w:t xml:space="preserve"> Эти данные дополняют растущее количество доказательств прогностической ценности 1,5-АГ в отношении долгосрочных осложнений </w:t>
      </w:r>
      <w:r w:rsidR="00B46FE4">
        <w:rPr>
          <w:rFonts w:ascii="Times New Roman" w:eastAsia="Times New Roman" w:hAnsi="Times New Roman" w:cs="Times New Roman"/>
          <w:sz w:val="28"/>
          <w:szCs w:val="28"/>
          <w:lang w:val="ru-RU"/>
        </w:rPr>
        <w:t>СД</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77</w:t>
      </w:r>
      <w:r w:rsidR="00347283" w:rsidRPr="007D3F08">
        <w:rPr>
          <w:rFonts w:ascii="Times New Roman" w:eastAsia="Times New Roman" w:hAnsi="Times New Roman" w:cs="Times New Roman"/>
          <w:sz w:val="28"/>
          <w:szCs w:val="28"/>
          <w:lang w:val="ru-RU"/>
        </w:rPr>
        <w:t>].</w:t>
      </w:r>
    </w:p>
    <w:p w14:paraId="7BCB5C53" w14:textId="77777777" w:rsidR="008516F6" w:rsidRDefault="00046960"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Приведенные исследования демонстрируют перспективность дальнейших исследований по оценке 1,5-AG</w:t>
      </w:r>
      <w:r w:rsidR="00825131" w:rsidRPr="007D3F08">
        <w:rPr>
          <w:rFonts w:ascii="Times New Roman" w:eastAsia="Times New Roman" w:hAnsi="Times New Roman" w:cs="Times New Roman"/>
          <w:sz w:val="28"/>
          <w:szCs w:val="28"/>
          <w:lang w:val="ru-RU"/>
        </w:rPr>
        <w:t xml:space="preserve">, причем не только у пациентов с установленным СД, но и у более широкого круга лиц с более легкими </w:t>
      </w:r>
      <w:r w:rsidR="00C04CCF" w:rsidRPr="007D3F08">
        <w:rPr>
          <w:rFonts w:ascii="Times New Roman" w:eastAsia="Times New Roman" w:hAnsi="Times New Roman" w:cs="Times New Roman"/>
          <w:sz w:val="28"/>
          <w:szCs w:val="28"/>
          <w:lang w:val="ru-RU"/>
        </w:rPr>
        <w:t xml:space="preserve">субклиническими </w:t>
      </w:r>
      <w:r w:rsidR="00825131" w:rsidRPr="007D3F08">
        <w:rPr>
          <w:rFonts w:ascii="Times New Roman" w:eastAsia="Times New Roman" w:hAnsi="Times New Roman" w:cs="Times New Roman"/>
          <w:sz w:val="28"/>
          <w:szCs w:val="28"/>
          <w:lang w:val="ru-RU"/>
        </w:rPr>
        <w:t>вариантами нарушения углеводного обмена.</w:t>
      </w:r>
      <w:bookmarkEnd w:id="17"/>
    </w:p>
    <w:p w14:paraId="3C189CAA" w14:textId="43A1C5E0" w:rsidR="00B6788C" w:rsidRPr="00915BB6" w:rsidRDefault="00512B89" w:rsidP="00E73A8C">
      <w:pPr>
        <w:pStyle w:val="1"/>
        <w:spacing w:after="0" w:line="240" w:lineRule="auto"/>
        <w:ind w:firstLine="720"/>
        <w:contextualSpacing/>
        <w:jc w:val="both"/>
        <w:rPr>
          <w:rFonts w:ascii="Times New Roman" w:hAnsi="Times New Roman" w:cs="Times New Roman"/>
          <w:sz w:val="28"/>
          <w:szCs w:val="28"/>
        </w:rPr>
      </w:pPr>
      <w:bookmarkStart w:id="18" w:name="_Toc153823577"/>
      <w:r w:rsidRPr="00915BB6">
        <w:rPr>
          <w:rFonts w:ascii="Times New Roman" w:hAnsi="Times New Roman" w:cs="Times New Roman"/>
          <w:sz w:val="28"/>
          <w:szCs w:val="28"/>
        </w:rPr>
        <w:t>1.</w:t>
      </w:r>
      <w:bookmarkStart w:id="19" w:name="_Hlk57668180"/>
      <w:r w:rsidR="00EF6F56" w:rsidRPr="00915BB6">
        <w:rPr>
          <w:rFonts w:ascii="Times New Roman" w:hAnsi="Times New Roman" w:cs="Times New Roman"/>
          <w:sz w:val="28"/>
          <w:szCs w:val="28"/>
        </w:rPr>
        <w:t>3.1</w:t>
      </w:r>
      <w:r w:rsidRPr="00915BB6">
        <w:rPr>
          <w:rFonts w:ascii="Times New Roman" w:hAnsi="Times New Roman" w:cs="Times New Roman"/>
          <w:sz w:val="28"/>
          <w:szCs w:val="28"/>
        </w:rPr>
        <w:t xml:space="preserve"> </w:t>
      </w:r>
      <w:r w:rsidR="00B6788C" w:rsidRPr="00915BB6">
        <w:rPr>
          <w:rFonts w:ascii="Times New Roman" w:hAnsi="Times New Roman" w:cs="Times New Roman"/>
          <w:sz w:val="28"/>
          <w:szCs w:val="28"/>
        </w:rPr>
        <w:t xml:space="preserve">Дисфункция эндотелия и влияние вариабельности </w:t>
      </w:r>
      <w:r w:rsidR="00041BC5" w:rsidRPr="00915BB6">
        <w:rPr>
          <w:rFonts w:ascii="Times New Roman" w:hAnsi="Times New Roman" w:cs="Times New Roman"/>
          <w:sz w:val="28"/>
          <w:szCs w:val="28"/>
        </w:rPr>
        <w:t xml:space="preserve">гликемии </w:t>
      </w:r>
      <w:r w:rsidR="00B6788C" w:rsidRPr="00915BB6">
        <w:rPr>
          <w:rFonts w:ascii="Times New Roman" w:hAnsi="Times New Roman" w:cs="Times New Roman"/>
          <w:sz w:val="28"/>
          <w:szCs w:val="28"/>
        </w:rPr>
        <w:t>на сосудистую стенку</w:t>
      </w:r>
      <w:bookmarkEnd w:id="18"/>
    </w:p>
    <w:bookmarkEnd w:id="19"/>
    <w:p w14:paraId="4D63854B" w14:textId="205AEE53" w:rsidR="00347283" w:rsidRPr="007D3F08" w:rsidRDefault="00486B8F" w:rsidP="00E73A8C">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86B8F">
        <w:rPr>
          <w:rFonts w:ascii="Times New Roman" w:eastAsia="Times New Roman" w:hAnsi="Times New Roman" w:cs="Times New Roman"/>
          <w:sz w:val="28"/>
          <w:szCs w:val="28"/>
          <w:lang w:val="ru-RU"/>
        </w:rPr>
        <w:t>Механизмы, по которым колебания уровня глюкозы влияют на состояние сосудистой стенки, остаются не вполне понятыми. В связи с этим, исследование воздействия изменчивости гликемии на биохимические аномалии, вызванные гипергликемией, кажется перспективным. В экспериментах in vitro было показано, что чередование между нормальными и высокими уровнями глюкозы оказывает более сильное стимулирующее воздействие на эндотелиальную протеинкиназу С, чем стабильно высокий уровень глюкозы</w:t>
      </w:r>
      <w:r>
        <w:rPr>
          <w:rFonts w:ascii="Times New Roman" w:eastAsia="Times New Roman" w:hAnsi="Times New Roman" w:cs="Times New Roman"/>
          <w:sz w:val="28"/>
          <w:szCs w:val="28"/>
          <w:lang w:val="ru-RU"/>
        </w:rPr>
        <w:t xml:space="preserve"> </w:t>
      </w:r>
      <w:r w:rsidR="00347283" w:rsidRPr="0054012B">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78</w:t>
      </w:r>
      <w:r w:rsidR="00347283" w:rsidRPr="007D3F08">
        <w:rPr>
          <w:rFonts w:ascii="Times New Roman" w:eastAsia="Times New Roman" w:hAnsi="Times New Roman" w:cs="Times New Roman"/>
          <w:sz w:val="28"/>
          <w:szCs w:val="28"/>
          <w:lang w:val="ru-RU"/>
        </w:rPr>
        <w:t xml:space="preserve">]. </w:t>
      </w:r>
      <w:r w:rsidR="0054012B">
        <w:rPr>
          <w:rFonts w:ascii="Times New Roman" w:eastAsia="Times New Roman" w:hAnsi="Times New Roman" w:cs="Times New Roman"/>
          <w:sz w:val="28"/>
          <w:szCs w:val="28"/>
          <w:lang w:val="ru-RU"/>
        </w:rPr>
        <w:t xml:space="preserve">Роль протеинкиназы </w:t>
      </w:r>
      <w:r w:rsidR="0084311B" w:rsidRPr="0084311B">
        <w:rPr>
          <w:rFonts w:ascii="Times New Roman" w:eastAsia="Times New Roman" w:hAnsi="Times New Roman" w:cs="Times New Roman"/>
          <w:sz w:val="28"/>
          <w:szCs w:val="28"/>
          <w:lang w:val="ru-RU"/>
        </w:rPr>
        <w:t xml:space="preserve">С в патогенезе сосудистых осложнений сахарного диабета заключается в ее способности стимулировать синтез различных митоген-активируемых киназ, транскрипционных факторов и факторов роста. Активация протеинкиназы С ассоциируется с увеличением проницаемости сосудистой стенки, увеличением производства компонентов внеклеточного матрикса и нарушением внутренней гемодинамики. Кроме того, вредное воздействие повышенных уровней глюкозы на сосудистую стенку может проявляться через процесс неферментативной гликации белков. Накопление </w:t>
      </w:r>
      <w:r w:rsidR="0084311B" w:rsidRPr="0084311B">
        <w:rPr>
          <w:rFonts w:ascii="Times New Roman" w:eastAsia="Times New Roman" w:hAnsi="Times New Roman" w:cs="Times New Roman"/>
          <w:sz w:val="28"/>
          <w:szCs w:val="28"/>
          <w:lang w:val="ru-RU"/>
        </w:rPr>
        <w:lastRenderedPageBreak/>
        <w:t xml:space="preserve">конечных продуктов </w:t>
      </w:r>
      <w:r w:rsidR="00B4232A">
        <w:rPr>
          <w:rFonts w:ascii="Times New Roman" w:eastAsia="Times New Roman" w:hAnsi="Times New Roman" w:cs="Times New Roman"/>
          <w:sz w:val="28"/>
          <w:szCs w:val="28"/>
          <w:lang w:val="ru-RU"/>
        </w:rPr>
        <w:t>гликирования</w:t>
      </w:r>
      <w:r w:rsidR="0084311B" w:rsidRPr="0084311B">
        <w:rPr>
          <w:rFonts w:ascii="Times New Roman" w:eastAsia="Times New Roman" w:hAnsi="Times New Roman" w:cs="Times New Roman"/>
          <w:sz w:val="28"/>
          <w:szCs w:val="28"/>
          <w:lang w:val="ru-RU"/>
        </w:rPr>
        <w:t xml:space="preserve"> на долгоживущих белках приводит к нарушению обмена внеклеточного матрикса в сосудистой стенке и считается ответственным за активацию процессов, связанных с образованием свободных радикалов и активацией воспалительных сигнальных путей</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79</w:t>
      </w:r>
      <w:r w:rsidR="00347283" w:rsidRPr="007D3F08">
        <w:rPr>
          <w:rFonts w:ascii="Times New Roman" w:eastAsia="Times New Roman" w:hAnsi="Times New Roman" w:cs="Times New Roman"/>
          <w:sz w:val="28"/>
          <w:szCs w:val="28"/>
          <w:lang w:val="ru-RU"/>
        </w:rPr>
        <w:t>].</w:t>
      </w:r>
    </w:p>
    <w:p w14:paraId="149F854F" w14:textId="77777777" w:rsidR="00C44E34" w:rsidRDefault="0084311B"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84311B">
        <w:rPr>
          <w:rFonts w:ascii="Times New Roman" w:eastAsia="Times New Roman" w:hAnsi="Times New Roman" w:cs="Times New Roman"/>
          <w:sz w:val="28"/>
          <w:szCs w:val="28"/>
          <w:lang w:val="ru-RU"/>
        </w:rPr>
        <w:t>В исследованиях in vitro было выявлено, что временное повышение уровня глюкозы в крови приводит к увеличению выработки свободных радикалов в эндотелиальных клетках человека и усилению процесса апоптоза</w:t>
      </w:r>
      <w:r>
        <w:rPr>
          <w:rFonts w:ascii="Times New Roman" w:eastAsia="Times New Roman" w:hAnsi="Times New Roman" w:cs="Times New Roman"/>
          <w:sz w:val="28"/>
          <w:szCs w:val="28"/>
          <w:lang w:val="ru-RU"/>
        </w:rPr>
        <w:t>.</w:t>
      </w:r>
      <w:r w:rsidRPr="0084311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У</w:t>
      </w:r>
      <w:r w:rsidRPr="0084311B">
        <w:rPr>
          <w:rFonts w:ascii="Times New Roman" w:eastAsia="Times New Roman" w:hAnsi="Times New Roman" w:cs="Times New Roman"/>
          <w:sz w:val="28"/>
          <w:szCs w:val="28"/>
          <w:lang w:val="ru-RU"/>
        </w:rPr>
        <w:t xml:space="preserve"> пациентов с сахарным диабетом 1 типа не обнаружено связи между показателями изменчивости уровня глюкозы, рассчитанными на основе данных о нормальной глюкозе натощак, и выделением маркер</w:t>
      </w:r>
      <w:r>
        <w:rPr>
          <w:rFonts w:ascii="Times New Roman" w:eastAsia="Times New Roman" w:hAnsi="Times New Roman" w:cs="Times New Roman"/>
          <w:sz w:val="28"/>
          <w:szCs w:val="28"/>
          <w:lang w:val="ru-RU"/>
        </w:rPr>
        <w:t>ов</w:t>
      </w:r>
      <w:r w:rsidRPr="0084311B">
        <w:rPr>
          <w:rFonts w:ascii="Times New Roman" w:eastAsia="Times New Roman" w:hAnsi="Times New Roman" w:cs="Times New Roman"/>
          <w:sz w:val="28"/>
          <w:szCs w:val="28"/>
          <w:lang w:val="ru-RU"/>
        </w:rPr>
        <w:t xml:space="preserve"> оксидативного стресса с мочой</w:t>
      </w:r>
      <w:r>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80-</w:t>
      </w:r>
      <w:r w:rsidR="002E23D0" w:rsidRPr="002E23D0">
        <w:rPr>
          <w:rFonts w:ascii="Times New Roman" w:eastAsia="Times New Roman" w:hAnsi="Times New Roman" w:cs="Times New Roman"/>
          <w:sz w:val="28"/>
          <w:szCs w:val="28"/>
          <w:lang w:val="ru-RU"/>
        </w:rPr>
        <w:t>81</w:t>
      </w:r>
      <w:r w:rsidR="00347283" w:rsidRPr="007D3F08">
        <w:rPr>
          <w:rFonts w:ascii="Times New Roman" w:eastAsia="Times New Roman" w:hAnsi="Times New Roman" w:cs="Times New Roman"/>
          <w:sz w:val="28"/>
          <w:szCs w:val="28"/>
          <w:lang w:val="ru-RU"/>
        </w:rPr>
        <w:t xml:space="preserve">]. </w:t>
      </w:r>
    </w:p>
    <w:p w14:paraId="7DFD6336" w14:textId="4603F4F4" w:rsidR="00041E21" w:rsidRPr="007D3F08" w:rsidRDefault="003323ED"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 изучении параметров окислительного стресса у пациентов со стабильной гипергликемией и с частыми колебаниями гликемии выше или ниже физиологического диапазона была найдена связь повышенной вариабельности глюкозы с ухудшением процессов дилатации сосудистой стенки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82</w:t>
      </w:r>
      <w:r w:rsidR="00347283" w:rsidRPr="007D3F08">
        <w:rPr>
          <w:rFonts w:ascii="Times New Roman" w:eastAsia="Times New Roman" w:hAnsi="Times New Roman" w:cs="Times New Roman"/>
          <w:sz w:val="28"/>
          <w:szCs w:val="28"/>
          <w:lang w:val="ru-RU"/>
        </w:rPr>
        <w:t xml:space="preserve">]. </w:t>
      </w:r>
      <w:r w:rsidR="00C6448A">
        <w:rPr>
          <w:rFonts w:ascii="Times New Roman" w:eastAsia="Times New Roman" w:hAnsi="Times New Roman" w:cs="Times New Roman"/>
          <w:sz w:val="28"/>
          <w:szCs w:val="28"/>
          <w:lang w:val="ru-RU"/>
        </w:rPr>
        <w:t xml:space="preserve">Согласно исследовании </w:t>
      </w:r>
      <w:r w:rsidR="00C6448A" w:rsidRPr="000B2EF2">
        <w:rPr>
          <w:rFonts w:ascii="Times New Roman" w:hAnsi="Times New Roman" w:cs="Times New Roman"/>
          <w:sz w:val="28"/>
          <w:szCs w:val="28"/>
          <w:lang w:eastAsia="ru-RU"/>
        </w:rPr>
        <w:t>Azuma</w:t>
      </w:r>
      <w:r w:rsidR="00C6448A" w:rsidRPr="00C6448A">
        <w:rPr>
          <w:rFonts w:ascii="Times New Roman" w:hAnsi="Times New Roman" w:cs="Times New Roman"/>
          <w:sz w:val="28"/>
          <w:szCs w:val="28"/>
          <w:lang w:val="ru-RU" w:eastAsia="ru-RU"/>
        </w:rPr>
        <w:t xml:space="preserve"> </w:t>
      </w:r>
      <w:r w:rsidR="00C6448A">
        <w:rPr>
          <w:rFonts w:ascii="Times New Roman" w:hAnsi="Times New Roman" w:cs="Times New Roman"/>
          <w:sz w:val="28"/>
          <w:szCs w:val="28"/>
          <w:lang w:val="ru-RU" w:eastAsia="ru-RU"/>
        </w:rPr>
        <w:t xml:space="preserve">частые колебания гликемии у крыс </w:t>
      </w:r>
      <w:r w:rsidR="00347283" w:rsidRPr="007D3F08">
        <w:rPr>
          <w:rFonts w:ascii="Times New Roman" w:eastAsia="Times New Roman" w:hAnsi="Times New Roman" w:cs="Times New Roman"/>
          <w:sz w:val="28"/>
          <w:szCs w:val="28"/>
          <w:lang w:val="ru-RU"/>
        </w:rPr>
        <w:t>повышали адгезию моноцитов к эндотелию</w:t>
      </w:r>
      <w:r w:rsidR="00C6448A">
        <w:rPr>
          <w:rFonts w:ascii="Times New Roman" w:eastAsia="Times New Roman" w:hAnsi="Times New Roman" w:cs="Times New Roman"/>
          <w:sz w:val="28"/>
          <w:szCs w:val="28"/>
          <w:lang w:val="ru-RU"/>
        </w:rPr>
        <w:t xml:space="preserve"> сосудов</w:t>
      </w:r>
      <w:r w:rsidR="004F5CED">
        <w:rPr>
          <w:rFonts w:ascii="Times New Roman" w:eastAsia="Times New Roman" w:hAnsi="Times New Roman" w:cs="Times New Roman"/>
          <w:sz w:val="28"/>
          <w:szCs w:val="28"/>
          <w:lang w:val="ru-RU"/>
        </w:rPr>
        <w:t>, ч</w:t>
      </w:r>
      <w:r w:rsidR="00C6448A">
        <w:rPr>
          <w:rFonts w:ascii="Times New Roman" w:eastAsia="Times New Roman" w:hAnsi="Times New Roman" w:cs="Times New Roman"/>
          <w:sz w:val="28"/>
          <w:szCs w:val="28"/>
          <w:lang w:val="ru-RU"/>
        </w:rPr>
        <w:t>то отражало</w:t>
      </w:r>
      <w:r w:rsidR="004F5CED">
        <w:rPr>
          <w:rFonts w:ascii="Times New Roman" w:eastAsia="Times New Roman" w:hAnsi="Times New Roman" w:cs="Times New Roman"/>
          <w:sz w:val="28"/>
          <w:szCs w:val="28"/>
          <w:lang w:val="ru-RU"/>
        </w:rPr>
        <w:t xml:space="preserve"> усиление внутрисосудистого воспаления на фоне данного паттерна </w:t>
      </w:r>
      <w:r w:rsidR="0054012B">
        <w:rPr>
          <w:rFonts w:ascii="Times New Roman" w:eastAsia="Times New Roman" w:hAnsi="Times New Roman" w:cs="Times New Roman"/>
          <w:sz w:val="28"/>
          <w:szCs w:val="28"/>
          <w:lang w:val="ru-RU"/>
        </w:rPr>
        <w:t xml:space="preserve">гликемии </w:t>
      </w:r>
      <w:r w:rsidR="0054012B"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83</w:t>
      </w:r>
      <w:r w:rsidR="00347283" w:rsidRPr="007D3F08">
        <w:rPr>
          <w:rFonts w:ascii="Times New Roman" w:eastAsia="Times New Roman" w:hAnsi="Times New Roman" w:cs="Times New Roman"/>
          <w:sz w:val="28"/>
          <w:szCs w:val="28"/>
          <w:lang w:val="ru-RU"/>
        </w:rPr>
        <w:t xml:space="preserve">]. </w:t>
      </w:r>
      <w:r w:rsidR="00BD2F41">
        <w:rPr>
          <w:rFonts w:ascii="Times New Roman" w:eastAsia="Times New Roman" w:hAnsi="Times New Roman" w:cs="Times New Roman"/>
          <w:sz w:val="28"/>
          <w:szCs w:val="28"/>
          <w:lang w:val="ru-RU"/>
        </w:rPr>
        <w:t xml:space="preserve">Механизм действия вариабельности гликемии на сосудистую стенку находит объяснение через </w:t>
      </w:r>
      <w:r w:rsidR="00F565D6">
        <w:rPr>
          <w:rFonts w:ascii="Times New Roman" w:eastAsia="Times New Roman" w:hAnsi="Times New Roman" w:cs="Times New Roman"/>
          <w:sz w:val="28"/>
          <w:szCs w:val="28"/>
          <w:lang w:val="ru-RU"/>
        </w:rPr>
        <w:t xml:space="preserve">эпигенетические модификации в </w:t>
      </w:r>
      <w:r w:rsidR="00C44E34" w:rsidRPr="00C44E34">
        <w:rPr>
          <w:rFonts w:ascii="Times New Roman" w:eastAsia="Times New Roman" w:hAnsi="Times New Roman" w:cs="Times New Roman"/>
          <w:sz w:val="28"/>
          <w:szCs w:val="28"/>
          <w:lang w:val="ru-RU"/>
        </w:rPr>
        <w:t xml:space="preserve">регуляторных областях генов. </w:t>
      </w:r>
      <w:r w:rsidR="00F565D6">
        <w:rPr>
          <w:rFonts w:ascii="Times New Roman" w:eastAsia="Times New Roman" w:hAnsi="Times New Roman" w:cs="Times New Roman"/>
          <w:sz w:val="28"/>
          <w:szCs w:val="28"/>
          <w:lang w:val="ru-RU"/>
        </w:rPr>
        <w:t xml:space="preserve">В частности, происходит активация ядерного фактора транскрипции   </w:t>
      </w:r>
      <w:r w:rsidR="00F565D6" w:rsidRPr="00C44E34">
        <w:rPr>
          <w:rFonts w:ascii="Times New Roman" w:eastAsia="Times New Roman" w:hAnsi="Times New Roman" w:cs="Times New Roman"/>
          <w:sz w:val="28"/>
          <w:szCs w:val="28"/>
          <w:lang w:val="ru-RU"/>
        </w:rPr>
        <w:t>NF-kB</w:t>
      </w:r>
      <w:r w:rsidR="00F565D6">
        <w:rPr>
          <w:rFonts w:ascii="Times New Roman" w:eastAsia="Times New Roman" w:hAnsi="Times New Roman" w:cs="Times New Roman"/>
          <w:sz w:val="28"/>
          <w:szCs w:val="28"/>
          <w:lang w:val="ru-RU"/>
        </w:rPr>
        <w:t xml:space="preserve">, который, в свою очередь </w:t>
      </w:r>
      <w:r w:rsidR="00C44E34" w:rsidRPr="00C44E34">
        <w:rPr>
          <w:rFonts w:ascii="Times New Roman" w:eastAsia="Times New Roman" w:hAnsi="Times New Roman" w:cs="Times New Roman"/>
          <w:sz w:val="28"/>
          <w:szCs w:val="28"/>
          <w:lang w:val="ru-RU"/>
        </w:rPr>
        <w:t>усиливает экспрессию связанных с ним медиаторов воспаления. Эти эффекты обусловлены увеличением производства свободных радикалов и сохраняются в течение 6 дней после восстановления нормального уровня глюкозы</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84</w:t>
      </w:r>
      <w:r w:rsidR="00347283" w:rsidRPr="007D3F08">
        <w:rPr>
          <w:rFonts w:ascii="Times New Roman" w:eastAsia="Times New Roman" w:hAnsi="Times New Roman" w:cs="Times New Roman"/>
          <w:sz w:val="28"/>
          <w:szCs w:val="28"/>
          <w:lang w:val="ru-RU"/>
        </w:rPr>
        <w:t xml:space="preserve">]. </w:t>
      </w:r>
      <w:r w:rsidR="00C44E34">
        <w:rPr>
          <w:rFonts w:ascii="Times New Roman" w:eastAsia="Times New Roman" w:hAnsi="Times New Roman" w:cs="Times New Roman"/>
          <w:sz w:val="28"/>
          <w:szCs w:val="28"/>
          <w:lang w:val="ru-RU"/>
        </w:rPr>
        <w:t>П</w:t>
      </w:r>
      <w:r w:rsidR="00C44E34" w:rsidRPr="00C44E34">
        <w:rPr>
          <w:rFonts w:ascii="Times New Roman" w:eastAsia="Times New Roman" w:hAnsi="Times New Roman" w:cs="Times New Roman"/>
          <w:sz w:val="28"/>
          <w:szCs w:val="28"/>
          <w:lang w:val="ru-RU"/>
        </w:rPr>
        <w:t>ик</w:t>
      </w:r>
      <w:r w:rsidR="00C44E34">
        <w:rPr>
          <w:rFonts w:ascii="Times New Roman" w:eastAsia="Times New Roman" w:hAnsi="Times New Roman" w:cs="Times New Roman"/>
          <w:sz w:val="28"/>
          <w:szCs w:val="28"/>
          <w:lang w:val="ru-RU"/>
        </w:rPr>
        <w:t>овые концентрации</w:t>
      </w:r>
      <w:r w:rsidR="00C44E34" w:rsidRPr="00C44E34">
        <w:rPr>
          <w:rFonts w:ascii="Times New Roman" w:eastAsia="Times New Roman" w:hAnsi="Times New Roman" w:cs="Times New Roman"/>
          <w:sz w:val="28"/>
          <w:szCs w:val="28"/>
          <w:lang w:val="ru-RU"/>
        </w:rPr>
        <w:t xml:space="preserve"> </w:t>
      </w:r>
      <w:r w:rsidR="00C44E34">
        <w:rPr>
          <w:rFonts w:ascii="Times New Roman" w:eastAsia="Times New Roman" w:hAnsi="Times New Roman" w:cs="Times New Roman"/>
          <w:sz w:val="28"/>
          <w:szCs w:val="28"/>
          <w:lang w:val="ru-RU"/>
        </w:rPr>
        <w:t xml:space="preserve">глюкозы </w:t>
      </w:r>
      <w:r w:rsidR="00C44E34" w:rsidRPr="00C44E34">
        <w:rPr>
          <w:rFonts w:ascii="Times New Roman" w:eastAsia="Times New Roman" w:hAnsi="Times New Roman" w:cs="Times New Roman"/>
          <w:sz w:val="28"/>
          <w:szCs w:val="28"/>
          <w:lang w:val="ru-RU"/>
        </w:rPr>
        <w:t>могут инициировать долгосрочные и самоподдерживающиеся процессы в сосудах, такие как окислительный стресс и хроническое воспаление, которые играют важную роль в явлении "метаболической памяти," инсулинорезистентности и развитии диабетических ангиопатий</w:t>
      </w:r>
      <w:r w:rsidR="00347283" w:rsidRPr="007D3F08">
        <w:rPr>
          <w:rFonts w:ascii="Times New Roman" w:eastAsia="Times New Roman" w:hAnsi="Times New Roman" w:cs="Times New Roman"/>
          <w:sz w:val="28"/>
          <w:szCs w:val="28"/>
          <w:lang w:val="ru-RU"/>
        </w:rPr>
        <w:t xml:space="preserve"> [</w:t>
      </w:r>
      <w:r w:rsidR="00E61BC4">
        <w:rPr>
          <w:rFonts w:ascii="Times New Roman" w:eastAsia="Times New Roman" w:hAnsi="Times New Roman" w:cs="Times New Roman"/>
          <w:sz w:val="28"/>
          <w:szCs w:val="28"/>
          <w:lang w:val="ru-RU"/>
        </w:rPr>
        <w:t>8</w:t>
      </w:r>
      <w:r w:rsidR="002E23D0" w:rsidRPr="002E23D0">
        <w:rPr>
          <w:rFonts w:ascii="Times New Roman" w:eastAsia="Times New Roman" w:hAnsi="Times New Roman" w:cs="Times New Roman"/>
          <w:sz w:val="28"/>
          <w:szCs w:val="28"/>
          <w:lang w:val="ru-RU"/>
        </w:rPr>
        <w:t>5</w:t>
      </w:r>
      <w:r w:rsidR="00347283" w:rsidRPr="007D3F08">
        <w:rPr>
          <w:rFonts w:ascii="Times New Roman" w:eastAsia="Times New Roman" w:hAnsi="Times New Roman" w:cs="Times New Roman"/>
          <w:sz w:val="28"/>
          <w:szCs w:val="28"/>
          <w:lang w:val="ru-RU"/>
        </w:rPr>
        <w:t>].</w:t>
      </w:r>
    </w:p>
    <w:p w14:paraId="7CD40E11" w14:textId="3591B8F1" w:rsidR="00041E21" w:rsidRPr="007D3F08" w:rsidRDefault="008823D5"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8823D5">
        <w:rPr>
          <w:rFonts w:ascii="Times New Roman" w:eastAsia="Times New Roman" w:hAnsi="Times New Roman" w:cs="Times New Roman"/>
          <w:sz w:val="28"/>
          <w:szCs w:val="28"/>
          <w:lang w:val="ru-RU"/>
        </w:rPr>
        <w:t>Гипогликемия</w:t>
      </w:r>
      <w:r>
        <w:rPr>
          <w:rFonts w:ascii="Times New Roman" w:eastAsia="Times New Roman" w:hAnsi="Times New Roman" w:cs="Times New Roman"/>
          <w:sz w:val="28"/>
          <w:szCs w:val="28"/>
          <w:lang w:val="ru-RU"/>
        </w:rPr>
        <w:t>, п</w:t>
      </w:r>
      <w:r w:rsidRPr="008823D5">
        <w:rPr>
          <w:rFonts w:ascii="Times New Roman" w:eastAsia="Times New Roman" w:hAnsi="Times New Roman" w:cs="Times New Roman"/>
          <w:sz w:val="28"/>
          <w:szCs w:val="28"/>
          <w:lang w:val="ru-RU"/>
        </w:rPr>
        <w:t>ере</w:t>
      </w:r>
      <w:r>
        <w:rPr>
          <w:rFonts w:ascii="Times New Roman" w:eastAsia="Times New Roman" w:hAnsi="Times New Roman" w:cs="Times New Roman"/>
          <w:sz w:val="28"/>
          <w:szCs w:val="28"/>
          <w:lang w:val="ru-RU"/>
        </w:rPr>
        <w:t xml:space="preserve">несенная </w:t>
      </w:r>
      <w:r w:rsidRPr="008823D5">
        <w:rPr>
          <w:rFonts w:ascii="Times New Roman" w:eastAsia="Times New Roman" w:hAnsi="Times New Roman" w:cs="Times New Roman"/>
          <w:sz w:val="28"/>
          <w:szCs w:val="28"/>
          <w:lang w:val="ru-RU"/>
        </w:rPr>
        <w:t xml:space="preserve">предыдущим днем у пациентов с сахарным диабетом 2 типа, сопровождается задержкой выделения глюкагона и катехоламинов, а также снижением интенсивности адренергических и </w:t>
      </w:r>
      <w:r w:rsidR="0054012B" w:rsidRPr="008823D5">
        <w:rPr>
          <w:rFonts w:ascii="Times New Roman" w:eastAsia="Times New Roman" w:hAnsi="Times New Roman" w:cs="Times New Roman"/>
          <w:sz w:val="28"/>
          <w:szCs w:val="28"/>
          <w:lang w:val="ru-RU"/>
        </w:rPr>
        <w:t>симптомов,</w:t>
      </w:r>
      <w:r w:rsidRPr="008823D5">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и неврологических нарушений </w:t>
      </w:r>
      <w:r w:rsidRPr="008823D5">
        <w:rPr>
          <w:rFonts w:ascii="Times New Roman" w:eastAsia="Times New Roman" w:hAnsi="Times New Roman" w:cs="Times New Roman"/>
          <w:sz w:val="28"/>
          <w:szCs w:val="28"/>
          <w:lang w:val="ru-RU"/>
        </w:rPr>
        <w:t>при возникновении гипогликемии на следующий день. Предыдущая гипогликемия не только нарушает функцию контррегуляции, но также может привести к неверному распознаванию гипогликемических состояний.</w:t>
      </w:r>
    </w:p>
    <w:p w14:paraId="6E2CA154" w14:textId="3609F027" w:rsidR="00347283" w:rsidRPr="007D3F08" w:rsidRDefault="008823D5"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8823D5">
        <w:rPr>
          <w:rFonts w:ascii="Times New Roman" w:eastAsia="Times New Roman" w:hAnsi="Times New Roman" w:cs="Times New Roman"/>
          <w:sz w:val="28"/>
          <w:szCs w:val="28"/>
          <w:lang w:val="ru-RU"/>
        </w:rPr>
        <w:t>Исследовани</w:t>
      </w:r>
      <w:r>
        <w:rPr>
          <w:rFonts w:ascii="Times New Roman" w:eastAsia="Times New Roman" w:hAnsi="Times New Roman" w:cs="Times New Roman"/>
          <w:sz w:val="28"/>
          <w:szCs w:val="28"/>
          <w:lang w:val="ru-RU"/>
        </w:rPr>
        <w:t xml:space="preserve">е </w:t>
      </w:r>
      <w:r w:rsidRPr="000B2EF2">
        <w:rPr>
          <w:rFonts w:ascii="Times New Roman" w:hAnsi="Times New Roman" w:cs="Times New Roman"/>
          <w:sz w:val="28"/>
          <w:szCs w:val="28"/>
          <w:lang w:eastAsia="ru-RU"/>
        </w:rPr>
        <w:t>Pitsillides</w:t>
      </w:r>
      <w:r w:rsidRPr="008823D5">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et</w:t>
      </w:r>
      <w:r w:rsidRPr="008823D5">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al</w:t>
      </w:r>
      <w:r w:rsidRPr="008823D5">
        <w:rPr>
          <w:rFonts w:ascii="Times New Roman" w:eastAsia="Times New Roman" w:hAnsi="Times New Roman" w:cs="Times New Roman"/>
          <w:sz w:val="28"/>
          <w:szCs w:val="28"/>
          <w:lang w:val="ru-RU"/>
        </w:rPr>
        <w:t xml:space="preserve"> показал</w:t>
      </w:r>
      <w:r>
        <w:rPr>
          <w:rFonts w:ascii="Times New Roman" w:eastAsia="Times New Roman" w:hAnsi="Times New Roman" w:cs="Times New Roman"/>
          <w:sz w:val="28"/>
          <w:szCs w:val="28"/>
          <w:lang w:val="ru-RU"/>
        </w:rPr>
        <w:t>о</w:t>
      </w:r>
      <w:r w:rsidRPr="008823D5">
        <w:rPr>
          <w:rFonts w:ascii="Times New Roman" w:eastAsia="Times New Roman" w:hAnsi="Times New Roman" w:cs="Times New Roman"/>
          <w:sz w:val="28"/>
          <w:szCs w:val="28"/>
          <w:lang w:val="ru-RU"/>
        </w:rPr>
        <w:t>, что даже независимо от уровня HbA1c, увеличенная вариабельность уровня глюкозы связана с повышенной чувствительностью к инсулину, увеличенным риском гипогликемии и сниженным адреналовым ответом на гипогликемию, который можно измерить биохимически</w:t>
      </w:r>
      <w:r>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86</w:t>
      </w:r>
      <w:r w:rsidR="00347283" w:rsidRPr="007D3F08">
        <w:rPr>
          <w:rFonts w:ascii="Times New Roman" w:eastAsia="Times New Roman" w:hAnsi="Times New Roman" w:cs="Times New Roman"/>
          <w:sz w:val="28"/>
          <w:szCs w:val="28"/>
          <w:lang w:val="ru-RU"/>
        </w:rPr>
        <w:t>].</w:t>
      </w:r>
    </w:p>
    <w:p w14:paraId="4135F6CC" w14:textId="5C390514"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Несколько факторов влияют на действие глюкагона на сердце. Среди них, как видно выше, наиболее важной для нашей темы является сердечная недостаточность. В этом контексте тип сердечной недостаточности, его тяжесть </w:t>
      </w:r>
      <w:r w:rsidRPr="007D3F08">
        <w:rPr>
          <w:rFonts w:ascii="Times New Roman" w:eastAsia="Times New Roman" w:hAnsi="Times New Roman" w:cs="Times New Roman"/>
          <w:sz w:val="28"/>
          <w:szCs w:val="28"/>
          <w:lang w:val="ru-RU"/>
        </w:rPr>
        <w:lastRenderedPageBreak/>
        <w:t xml:space="preserve">и давность имеют значение. На самом деле, большая тяжесть </w:t>
      </w:r>
      <w:r w:rsidR="0099403D">
        <w:rPr>
          <w:rFonts w:ascii="Times New Roman" w:eastAsia="Times New Roman" w:hAnsi="Times New Roman" w:cs="Times New Roman"/>
          <w:sz w:val="28"/>
          <w:szCs w:val="28"/>
          <w:lang w:val="ru-RU"/>
        </w:rPr>
        <w:t>сердечной недостаточности</w:t>
      </w:r>
      <w:r w:rsidRPr="007D3F08">
        <w:rPr>
          <w:rFonts w:ascii="Times New Roman" w:eastAsia="Times New Roman" w:hAnsi="Times New Roman" w:cs="Times New Roman"/>
          <w:sz w:val="28"/>
          <w:szCs w:val="28"/>
          <w:lang w:val="ru-RU"/>
        </w:rPr>
        <w:t xml:space="preserve"> связана с меньшей гемодинамической реакцией на глюкагон. Кроме того, глюкагон определяет более слабый ответ при хронической, чем при острой </w:t>
      </w:r>
      <w:r w:rsidR="0099403D">
        <w:rPr>
          <w:rFonts w:ascii="Times New Roman" w:eastAsia="Times New Roman" w:hAnsi="Times New Roman" w:cs="Times New Roman"/>
          <w:sz w:val="28"/>
          <w:szCs w:val="28"/>
          <w:lang w:val="ru-RU"/>
        </w:rPr>
        <w:t>сердечной недостаточности</w:t>
      </w:r>
      <w:r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87</w:t>
      </w:r>
      <w:r w:rsidRPr="007D3F08">
        <w:rPr>
          <w:rFonts w:ascii="Times New Roman" w:eastAsia="Times New Roman" w:hAnsi="Times New Roman" w:cs="Times New Roman"/>
          <w:sz w:val="28"/>
          <w:szCs w:val="28"/>
          <w:lang w:val="ru-RU"/>
        </w:rPr>
        <w:t>]. Глюкагон, подобно инсулину, усиливает гликолиз и окисление глюкозы через фосфатидилинозитол-3-киназозависимые и аденилатциклазо- и цАМФ-независимые пути [</w:t>
      </w:r>
      <w:r w:rsidR="002E23D0" w:rsidRPr="002E23D0">
        <w:rPr>
          <w:rFonts w:ascii="Times New Roman" w:eastAsia="Times New Roman" w:hAnsi="Times New Roman" w:cs="Times New Roman"/>
          <w:sz w:val="28"/>
          <w:szCs w:val="28"/>
          <w:lang w:val="ru-RU"/>
        </w:rPr>
        <w:t>88</w:t>
      </w:r>
      <w:r w:rsidRPr="007D3F08">
        <w:rPr>
          <w:rFonts w:ascii="Times New Roman" w:eastAsia="Times New Roman" w:hAnsi="Times New Roman" w:cs="Times New Roman"/>
          <w:sz w:val="28"/>
          <w:szCs w:val="28"/>
          <w:lang w:val="ru-RU"/>
        </w:rPr>
        <w:t xml:space="preserve">]. </w:t>
      </w:r>
    </w:p>
    <w:p w14:paraId="4E49BD82" w14:textId="09FF7722"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Поскольку повышение глюкагона определяет повышенную доступность субстрата и имеет решающее значение для осуществления реакции сердечно-сосудистой системы на физиологический стресс), этот гормон сегодня считается гормоном стресса [</w:t>
      </w:r>
      <w:r w:rsidR="002E23D0" w:rsidRPr="002E23D0">
        <w:rPr>
          <w:rFonts w:ascii="Times New Roman" w:eastAsia="Times New Roman" w:hAnsi="Times New Roman" w:cs="Times New Roman"/>
          <w:sz w:val="28"/>
          <w:szCs w:val="28"/>
          <w:lang w:val="ru-RU"/>
        </w:rPr>
        <w:t>89</w:t>
      </w:r>
      <w:r w:rsidRPr="007D3F08">
        <w:rPr>
          <w:rFonts w:ascii="Times New Roman" w:eastAsia="Times New Roman" w:hAnsi="Times New Roman" w:cs="Times New Roman"/>
          <w:sz w:val="28"/>
          <w:szCs w:val="28"/>
          <w:lang w:val="ru-RU"/>
        </w:rPr>
        <w:t>].</w:t>
      </w:r>
    </w:p>
    <w:p w14:paraId="7DF8166A" w14:textId="0BFA86DF"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Описанными особенностями можно объяснить тот факт, что приступы тяжелой гипогликемии у больных СД 1 типа чаще происходят в периоды повышенной ВГ, которые можно ретроспективно наблюдать по данным самоконтроля. B.P. Kovatchev</w:t>
      </w:r>
      <w:r w:rsidR="004458F8"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соавторы показали наличие таких периодов продолжительностью 48 ч перед тяжелой гипогликемией и после нее [</w:t>
      </w:r>
      <w:r w:rsidR="002E23D0" w:rsidRPr="002E23D0">
        <w:rPr>
          <w:rFonts w:ascii="Times New Roman" w:eastAsia="Times New Roman" w:hAnsi="Times New Roman" w:cs="Times New Roman"/>
          <w:sz w:val="28"/>
          <w:szCs w:val="28"/>
          <w:lang w:val="ru-RU"/>
        </w:rPr>
        <w:t>90</w:t>
      </w:r>
      <w:r w:rsidRPr="007D3F08">
        <w:rPr>
          <w:rFonts w:ascii="Times New Roman" w:eastAsia="Times New Roman" w:hAnsi="Times New Roman" w:cs="Times New Roman"/>
          <w:sz w:val="28"/>
          <w:szCs w:val="28"/>
          <w:lang w:val="ru-RU"/>
        </w:rPr>
        <w:t>]. Вычисление стандартизированного отклонения значений глюкозы крови, полученных пациентами с СД 1 при самоконтроле в течение месяца (100 определений), позволяет предсказать формирование феномена нарушенного распознавания гипогликемий через 11 лет течения заболевания [</w:t>
      </w:r>
      <w:r w:rsidR="002E23D0" w:rsidRPr="002E23D0">
        <w:rPr>
          <w:rFonts w:ascii="Times New Roman" w:eastAsia="Times New Roman" w:hAnsi="Times New Roman" w:cs="Times New Roman"/>
          <w:sz w:val="28"/>
          <w:szCs w:val="28"/>
          <w:lang w:val="ru-RU"/>
        </w:rPr>
        <w:t>91</w:t>
      </w:r>
      <w:r w:rsidRPr="007D3F08">
        <w:rPr>
          <w:rFonts w:ascii="Times New Roman" w:eastAsia="Times New Roman" w:hAnsi="Times New Roman" w:cs="Times New Roman"/>
          <w:sz w:val="28"/>
          <w:szCs w:val="28"/>
          <w:lang w:val="ru-RU"/>
        </w:rPr>
        <w:t>].</w:t>
      </w:r>
    </w:p>
    <w:p w14:paraId="40AE0E3C" w14:textId="77777777" w:rsidR="008516F6" w:rsidRDefault="00D27800"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Представленные в данной области исследования достаточно подробно описывают влияние гипергликемии на эндотелиальную дисфункцию, однако, это не единственный механизм повреждения </w:t>
      </w:r>
      <w:r w:rsidR="003452F1" w:rsidRPr="007D3F08">
        <w:rPr>
          <w:rFonts w:ascii="Times New Roman" w:eastAsia="Times New Roman" w:hAnsi="Times New Roman" w:cs="Times New Roman"/>
          <w:sz w:val="28"/>
          <w:szCs w:val="28"/>
          <w:lang w:val="ru-RU"/>
        </w:rPr>
        <w:t>эндотелия</w:t>
      </w:r>
      <w:r w:rsidRPr="007D3F08">
        <w:rPr>
          <w:rFonts w:ascii="Times New Roman" w:eastAsia="Times New Roman" w:hAnsi="Times New Roman" w:cs="Times New Roman"/>
          <w:sz w:val="28"/>
          <w:szCs w:val="28"/>
          <w:lang w:val="ru-RU"/>
        </w:rPr>
        <w:t>, связанный с нарушением углеводного обмена</w:t>
      </w:r>
      <w:r w:rsidR="003452F1" w:rsidRPr="007D3F08">
        <w:rPr>
          <w:rFonts w:ascii="Times New Roman" w:eastAsia="Times New Roman" w:hAnsi="Times New Roman" w:cs="Times New Roman"/>
          <w:sz w:val="28"/>
          <w:szCs w:val="28"/>
          <w:lang w:val="ru-RU"/>
        </w:rPr>
        <w:t>. Не менее перспективным для изучения является также г</w:t>
      </w:r>
      <w:r w:rsidRPr="007D3F08">
        <w:rPr>
          <w:rFonts w:ascii="Times New Roman" w:eastAsia="Times New Roman" w:hAnsi="Times New Roman" w:cs="Times New Roman"/>
          <w:sz w:val="28"/>
          <w:szCs w:val="28"/>
          <w:lang w:val="ru-RU"/>
        </w:rPr>
        <w:t xml:space="preserve">ипогликемия, </w:t>
      </w:r>
      <w:r w:rsidR="003452F1" w:rsidRPr="007D3F08">
        <w:rPr>
          <w:rFonts w:ascii="Times New Roman" w:eastAsia="Times New Roman" w:hAnsi="Times New Roman" w:cs="Times New Roman"/>
          <w:sz w:val="28"/>
          <w:szCs w:val="28"/>
          <w:lang w:val="ru-RU"/>
        </w:rPr>
        <w:t xml:space="preserve">которая, </w:t>
      </w:r>
      <w:r w:rsidRPr="007D3F08">
        <w:rPr>
          <w:rFonts w:ascii="Times New Roman" w:eastAsia="Times New Roman" w:hAnsi="Times New Roman" w:cs="Times New Roman"/>
          <w:sz w:val="28"/>
          <w:szCs w:val="28"/>
          <w:lang w:val="ru-RU"/>
        </w:rPr>
        <w:t xml:space="preserve">как </w:t>
      </w:r>
      <w:r w:rsidR="003452F1" w:rsidRPr="007D3F08">
        <w:rPr>
          <w:rFonts w:ascii="Times New Roman" w:eastAsia="Times New Roman" w:hAnsi="Times New Roman" w:cs="Times New Roman"/>
          <w:sz w:val="28"/>
          <w:szCs w:val="28"/>
          <w:lang w:val="ru-RU"/>
        </w:rPr>
        <w:t>самостоятельно,</w:t>
      </w:r>
      <w:r w:rsidRPr="007D3F08">
        <w:rPr>
          <w:rFonts w:ascii="Times New Roman" w:eastAsia="Times New Roman" w:hAnsi="Times New Roman" w:cs="Times New Roman"/>
          <w:sz w:val="28"/>
          <w:szCs w:val="28"/>
          <w:lang w:val="ru-RU"/>
        </w:rPr>
        <w:t xml:space="preserve"> так и через обусловленные</w:t>
      </w:r>
      <w:r w:rsidR="003452F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ею биохимические процессы </w:t>
      </w:r>
      <w:r w:rsidR="003452F1" w:rsidRPr="007D3F08">
        <w:rPr>
          <w:rFonts w:ascii="Times New Roman" w:eastAsia="Times New Roman" w:hAnsi="Times New Roman" w:cs="Times New Roman"/>
          <w:sz w:val="28"/>
          <w:szCs w:val="28"/>
          <w:lang w:val="ru-RU"/>
        </w:rPr>
        <w:t>по выработке контринсулярных гормонов может оказывать негативный эффект на состояние эндотелия сосудов.</w:t>
      </w:r>
    </w:p>
    <w:p w14:paraId="7144DFD6" w14:textId="7064F4AD" w:rsidR="00B6788C" w:rsidRPr="00E3353D" w:rsidRDefault="009A4C14" w:rsidP="00FB6180">
      <w:pPr>
        <w:pStyle w:val="1"/>
        <w:spacing w:after="0" w:line="240" w:lineRule="auto"/>
        <w:ind w:firstLine="720"/>
        <w:contextualSpacing/>
        <w:jc w:val="both"/>
        <w:rPr>
          <w:rFonts w:ascii="Times New Roman" w:hAnsi="Times New Roman" w:cs="Times New Roman"/>
          <w:sz w:val="28"/>
          <w:szCs w:val="28"/>
        </w:rPr>
      </w:pPr>
      <w:bookmarkStart w:id="20" w:name="_Toc153823578"/>
      <w:r w:rsidRPr="00E3353D">
        <w:rPr>
          <w:rFonts w:ascii="Times New Roman" w:hAnsi="Times New Roman" w:cs="Times New Roman"/>
          <w:sz w:val="28"/>
          <w:szCs w:val="28"/>
        </w:rPr>
        <w:t xml:space="preserve">1.3.2 </w:t>
      </w:r>
      <w:r w:rsidR="00B6788C" w:rsidRPr="00E3353D">
        <w:rPr>
          <w:rFonts w:ascii="Times New Roman" w:hAnsi="Times New Roman" w:cs="Times New Roman"/>
          <w:sz w:val="28"/>
          <w:szCs w:val="28"/>
        </w:rPr>
        <w:t xml:space="preserve">Вариабельность </w:t>
      </w:r>
      <w:r w:rsidR="005578AC" w:rsidRPr="00E3353D">
        <w:rPr>
          <w:rFonts w:ascii="Times New Roman" w:hAnsi="Times New Roman" w:cs="Times New Roman"/>
          <w:sz w:val="28"/>
          <w:szCs w:val="28"/>
        </w:rPr>
        <w:t xml:space="preserve">гликемии </w:t>
      </w:r>
      <w:r w:rsidR="00B6788C" w:rsidRPr="00E3353D">
        <w:rPr>
          <w:rFonts w:ascii="Times New Roman" w:hAnsi="Times New Roman" w:cs="Times New Roman"/>
          <w:sz w:val="28"/>
          <w:szCs w:val="28"/>
        </w:rPr>
        <w:t>и кардиоваскулярные события при СД</w:t>
      </w:r>
      <w:bookmarkEnd w:id="20"/>
    </w:p>
    <w:p w14:paraId="373103C3" w14:textId="11FC5A94" w:rsidR="00041E21" w:rsidRPr="007D3F08" w:rsidRDefault="0093339D" w:rsidP="00FB6180">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kk-KZ"/>
        </w:rPr>
        <w:t xml:space="preserve">Проспективные исследования </w:t>
      </w:r>
      <w:r>
        <w:rPr>
          <w:rFonts w:ascii="Times New Roman" w:eastAsia="Times New Roman" w:hAnsi="Times New Roman" w:cs="Times New Roman"/>
          <w:sz w:val="28"/>
          <w:szCs w:val="28"/>
        </w:rPr>
        <w:t>UKPDS</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ACCORD</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и</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ADVANCE</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задали долгосрочный тренд на внедрение интенсифицированной сахароснижающей терапии при СД 2 типа. Главной стратегией интенсификации являлся ранний перевод пациентов с СД 2 типа с таблетированной сахароснижающей терапии на инсулинотерапию по базис-болюсной схеме. Наблюдение пациентов на фоне интенсификации выявили недостатки данного подхода, поскольку ее внедрение не привело к ожидаемому значительному уменьшению макроваскулярных осложнений диабета. Многие исследователи считают, что сложившийся консенсус по лечению сахарного диабета 2 типа должен быть пересмотрен. </w:t>
      </w:r>
      <w:r w:rsidR="00347283" w:rsidRPr="007D3F08">
        <w:rPr>
          <w:rFonts w:ascii="Times New Roman" w:eastAsia="Times New Roman" w:hAnsi="Times New Roman" w:cs="Times New Roman"/>
          <w:sz w:val="28"/>
          <w:szCs w:val="28"/>
          <w:lang w:val="ru-RU"/>
        </w:rPr>
        <w:t xml:space="preserve"> </w:t>
      </w:r>
    </w:p>
    <w:p w14:paraId="6E6A2BB3" w14:textId="3B70CB2A" w:rsidR="00041E21" w:rsidRPr="007D3F08" w:rsidRDefault="00347283"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Не удивительно, что метаболиты углеводного обмена, в частности глюкоза крови ассоциированы с СД 2 типа, и широко используются как диагностический стандарт нарушений углеводного обмена.  Гипергликемия </w:t>
      </w:r>
      <w:r w:rsidR="00AE44A0">
        <w:rPr>
          <w:rFonts w:ascii="Times New Roman" w:eastAsia="Times New Roman" w:hAnsi="Times New Roman" w:cs="Times New Roman"/>
          <w:sz w:val="28"/>
          <w:szCs w:val="28"/>
          <w:lang w:val="ru-RU"/>
        </w:rPr>
        <w:t xml:space="preserve">является признанным фактором риска кардиоваскулярных заболеваний. Также, общеизвестно, что гликемия ухудшает кардиоваскулярные исходы при инфаркте миокарда. </w:t>
      </w:r>
      <w:r w:rsidRPr="007D3F08">
        <w:rPr>
          <w:rFonts w:ascii="Times New Roman" w:eastAsia="Times New Roman" w:hAnsi="Times New Roman" w:cs="Times New Roman"/>
          <w:sz w:val="28"/>
          <w:szCs w:val="28"/>
          <w:lang w:val="ru-RU"/>
        </w:rPr>
        <w:t xml:space="preserve"> </w:t>
      </w:r>
      <w:r w:rsidR="00AE44A0">
        <w:rPr>
          <w:rFonts w:ascii="Times New Roman" w:eastAsia="Times New Roman" w:hAnsi="Times New Roman" w:cs="Times New Roman"/>
          <w:sz w:val="28"/>
          <w:szCs w:val="28"/>
          <w:lang w:val="ru-RU"/>
        </w:rPr>
        <w:t xml:space="preserve">Принятые в настоящее время подходы к оценке компенсации синдрома гипергликемии выражаются в измерении </w:t>
      </w:r>
      <w:r w:rsidRPr="007D3F08">
        <w:rPr>
          <w:rFonts w:ascii="Times New Roman" w:eastAsia="Times New Roman" w:hAnsi="Times New Roman" w:cs="Times New Roman"/>
          <w:sz w:val="28"/>
          <w:szCs w:val="28"/>
          <w:lang w:val="ru-RU"/>
        </w:rPr>
        <w:lastRenderedPageBreak/>
        <w:t>глик</w:t>
      </w:r>
      <w:r w:rsidR="00AE44A0">
        <w:rPr>
          <w:rFonts w:ascii="Times New Roman" w:eastAsia="Times New Roman" w:hAnsi="Times New Roman" w:cs="Times New Roman"/>
          <w:sz w:val="28"/>
          <w:szCs w:val="28"/>
          <w:lang w:val="ru-RU"/>
        </w:rPr>
        <w:t>оз</w:t>
      </w:r>
      <w:r w:rsidRPr="007D3F08">
        <w:rPr>
          <w:rFonts w:ascii="Times New Roman" w:eastAsia="Times New Roman" w:hAnsi="Times New Roman" w:cs="Times New Roman"/>
          <w:sz w:val="28"/>
          <w:szCs w:val="28"/>
          <w:lang w:val="ru-RU"/>
        </w:rPr>
        <w:t>и</w:t>
      </w:r>
      <w:r w:rsidR="00AE44A0">
        <w:rPr>
          <w:rFonts w:ascii="Times New Roman" w:eastAsia="Times New Roman" w:hAnsi="Times New Roman" w:cs="Times New Roman"/>
          <w:sz w:val="28"/>
          <w:szCs w:val="28"/>
          <w:lang w:val="ru-RU"/>
        </w:rPr>
        <w:t>ли</w:t>
      </w:r>
      <w:r w:rsidRPr="007D3F08">
        <w:rPr>
          <w:rFonts w:ascii="Times New Roman" w:eastAsia="Times New Roman" w:hAnsi="Times New Roman" w:cs="Times New Roman"/>
          <w:sz w:val="28"/>
          <w:szCs w:val="28"/>
          <w:lang w:val="ru-RU"/>
        </w:rPr>
        <w:t>рованного гемоглобина (НbA1c)</w:t>
      </w:r>
      <w:r w:rsidR="00AE44A0">
        <w:rPr>
          <w:rFonts w:ascii="Times New Roman" w:eastAsia="Times New Roman" w:hAnsi="Times New Roman" w:cs="Times New Roman"/>
          <w:sz w:val="28"/>
          <w:szCs w:val="28"/>
          <w:lang w:val="ru-RU"/>
        </w:rPr>
        <w:t xml:space="preserve"> 1 раз в 3 месяца. Представляя собой среднеарифметическое значение всех значений гликемии, </w:t>
      </w:r>
      <w:r w:rsidR="00AE44A0" w:rsidRPr="007D3F08">
        <w:rPr>
          <w:rFonts w:ascii="Times New Roman" w:eastAsia="Times New Roman" w:hAnsi="Times New Roman" w:cs="Times New Roman"/>
          <w:sz w:val="28"/>
          <w:szCs w:val="28"/>
          <w:lang w:val="ru-RU"/>
        </w:rPr>
        <w:t>НbA1c</w:t>
      </w:r>
      <w:r w:rsidR="00AE44A0">
        <w:rPr>
          <w:rFonts w:ascii="Times New Roman" w:eastAsia="Times New Roman" w:hAnsi="Times New Roman" w:cs="Times New Roman"/>
          <w:sz w:val="28"/>
          <w:szCs w:val="28"/>
          <w:lang w:val="ru-RU"/>
        </w:rPr>
        <w:t xml:space="preserve"> не дает представлений о колебаниях ее значений за указанный период</w:t>
      </w:r>
      <w:r w:rsidRPr="007D3F08">
        <w:rPr>
          <w:rFonts w:ascii="Times New Roman" w:eastAsia="Times New Roman" w:hAnsi="Times New Roman" w:cs="Times New Roman"/>
          <w:sz w:val="28"/>
          <w:szCs w:val="28"/>
          <w:lang w:val="ru-RU"/>
        </w:rPr>
        <w:t xml:space="preserve">. </w:t>
      </w:r>
      <w:r w:rsidR="00096E28">
        <w:rPr>
          <w:rFonts w:ascii="Times New Roman" w:eastAsia="Times New Roman" w:hAnsi="Times New Roman" w:cs="Times New Roman"/>
          <w:sz w:val="28"/>
          <w:szCs w:val="28"/>
          <w:lang w:val="ru-RU"/>
        </w:rPr>
        <w:t xml:space="preserve">Краткосрочные колебания гликемии, не выраженные при помощи </w:t>
      </w:r>
      <w:r w:rsidR="00096E28" w:rsidRPr="007D3F08">
        <w:rPr>
          <w:rFonts w:ascii="Times New Roman" w:eastAsia="Times New Roman" w:hAnsi="Times New Roman" w:cs="Times New Roman"/>
          <w:sz w:val="28"/>
          <w:szCs w:val="28"/>
          <w:lang w:val="ru-RU"/>
        </w:rPr>
        <w:t xml:space="preserve">НbA1c </w:t>
      </w:r>
      <w:r w:rsidR="00096E28">
        <w:rPr>
          <w:rFonts w:ascii="Times New Roman" w:eastAsia="Times New Roman" w:hAnsi="Times New Roman" w:cs="Times New Roman"/>
          <w:sz w:val="28"/>
          <w:szCs w:val="28"/>
          <w:lang w:val="ru-RU"/>
        </w:rPr>
        <w:t xml:space="preserve">могут представлять собой фактор риска для развития </w:t>
      </w:r>
      <w:r w:rsidRPr="007D3F08">
        <w:rPr>
          <w:rFonts w:ascii="Times New Roman" w:eastAsia="Times New Roman" w:hAnsi="Times New Roman" w:cs="Times New Roman"/>
          <w:sz w:val="28"/>
          <w:szCs w:val="28"/>
          <w:lang w:val="ru-RU"/>
        </w:rPr>
        <w:t>осложнений СД.</w:t>
      </w:r>
    </w:p>
    <w:p w14:paraId="7A1B6663" w14:textId="0F2E1045" w:rsidR="00347283" w:rsidRPr="007D3F08" w:rsidRDefault="00F50DC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Феномен вариабельности гликемии был исследован у пациентов с СД 1 типа в</w:t>
      </w:r>
      <w:r w:rsidR="002940A2" w:rsidRPr="002940A2">
        <w:rPr>
          <w:rFonts w:ascii="Times New Roman" w:eastAsia="Times New Roman" w:hAnsi="Times New Roman" w:cs="Times New Roman"/>
          <w:sz w:val="28"/>
          <w:szCs w:val="28"/>
          <w:lang w:val="ru-RU"/>
        </w:rPr>
        <w:t xml:space="preserve"> рамках проспективного </w:t>
      </w:r>
      <w:r>
        <w:rPr>
          <w:rFonts w:ascii="Times New Roman" w:eastAsia="Times New Roman" w:hAnsi="Times New Roman" w:cs="Times New Roman"/>
          <w:sz w:val="28"/>
          <w:szCs w:val="28"/>
          <w:lang w:val="ru-RU"/>
        </w:rPr>
        <w:t xml:space="preserve">пятилетнего обсервационного </w:t>
      </w:r>
      <w:r w:rsidR="002940A2" w:rsidRPr="002940A2">
        <w:rPr>
          <w:rFonts w:ascii="Times New Roman" w:eastAsia="Times New Roman" w:hAnsi="Times New Roman" w:cs="Times New Roman"/>
          <w:sz w:val="28"/>
          <w:szCs w:val="28"/>
          <w:lang w:val="ru-RU"/>
        </w:rPr>
        <w:t>исследования, известного как Finnish Diabetic Nephropathy Study</w:t>
      </w:r>
      <w:r>
        <w:rPr>
          <w:rFonts w:ascii="Times New Roman" w:eastAsia="Times New Roman" w:hAnsi="Times New Roman" w:cs="Times New Roman"/>
          <w:sz w:val="28"/>
          <w:szCs w:val="28"/>
          <w:lang w:val="ru-RU"/>
        </w:rPr>
        <w:t xml:space="preserve">. Измерение вариабельности гликемии статистически ассоциировано с увеличением частоты случаев </w:t>
      </w:r>
      <w:r w:rsidR="002940A2" w:rsidRPr="002940A2">
        <w:rPr>
          <w:rFonts w:ascii="Times New Roman" w:eastAsia="Times New Roman" w:hAnsi="Times New Roman" w:cs="Times New Roman"/>
          <w:sz w:val="28"/>
          <w:szCs w:val="28"/>
          <w:lang w:val="ru-RU"/>
        </w:rPr>
        <w:t xml:space="preserve">диабетической нефропатии и </w:t>
      </w:r>
      <w:r>
        <w:rPr>
          <w:rFonts w:ascii="Times New Roman" w:eastAsia="Times New Roman" w:hAnsi="Times New Roman" w:cs="Times New Roman"/>
          <w:sz w:val="28"/>
          <w:szCs w:val="28"/>
          <w:lang w:val="ru-RU"/>
        </w:rPr>
        <w:t xml:space="preserve">КВС, в то время как </w:t>
      </w:r>
      <w:r w:rsidR="00037842">
        <w:rPr>
          <w:rFonts w:ascii="Times New Roman" w:eastAsia="Times New Roman" w:hAnsi="Times New Roman" w:cs="Times New Roman"/>
          <w:sz w:val="28"/>
          <w:szCs w:val="28"/>
          <w:lang w:val="ru-RU"/>
        </w:rPr>
        <w:t>стандартное отклонение и коэффициент вариации</w:t>
      </w:r>
      <w:r w:rsidR="009B65D8">
        <w:rPr>
          <w:rFonts w:ascii="Times New Roman" w:eastAsia="Times New Roman" w:hAnsi="Times New Roman" w:cs="Times New Roman"/>
          <w:sz w:val="28"/>
          <w:szCs w:val="28"/>
          <w:lang w:val="ru-RU"/>
        </w:rPr>
        <w:t xml:space="preserve">, расчитанные для </w:t>
      </w:r>
      <w:r w:rsidR="002940A2" w:rsidRPr="002940A2">
        <w:rPr>
          <w:rFonts w:ascii="Times New Roman" w:eastAsia="Times New Roman" w:hAnsi="Times New Roman" w:cs="Times New Roman"/>
          <w:sz w:val="28"/>
          <w:szCs w:val="28"/>
          <w:lang w:val="ru-RU"/>
        </w:rPr>
        <w:t>HbA1c</w:t>
      </w:r>
      <w:r w:rsidR="009B65D8">
        <w:rPr>
          <w:rFonts w:ascii="Times New Roman" w:eastAsia="Times New Roman" w:hAnsi="Times New Roman" w:cs="Times New Roman"/>
          <w:sz w:val="28"/>
          <w:szCs w:val="28"/>
          <w:lang w:val="ru-RU"/>
        </w:rPr>
        <w:t>,</w:t>
      </w:r>
      <w:r w:rsidR="002940A2" w:rsidRPr="002940A2">
        <w:rPr>
          <w:rFonts w:ascii="Times New Roman" w:eastAsia="Times New Roman" w:hAnsi="Times New Roman" w:cs="Times New Roman"/>
          <w:sz w:val="28"/>
          <w:szCs w:val="28"/>
          <w:lang w:val="ru-RU"/>
        </w:rPr>
        <w:t xml:space="preserve"> не являл</w:t>
      </w:r>
      <w:r w:rsidR="009B65D8">
        <w:rPr>
          <w:rFonts w:ascii="Times New Roman" w:eastAsia="Times New Roman" w:hAnsi="Times New Roman" w:cs="Times New Roman"/>
          <w:sz w:val="28"/>
          <w:szCs w:val="28"/>
          <w:lang w:val="ru-RU"/>
        </w:rPr>
        <w:t>ись</w:t>
      </w:r>
      <w:r w:rsidR="002940A2" w:rsidRPr="002940A2">
        <w:rPr>
          <w:rFonts w:ascii="Times New Roman" w:eastAsia="Times New Roman" w:hAnsi="Times New Roman" w:cs="Times New Roman"/>
          <w:sz w:val="28"/>
          <w:szCs w:val="28"/>
          <w:lang w:val="ru-RU"/>
        </w:rPr>
        <w:t xml:space="preserve"> предиктор</w:t>
      </w:r>
      <w:r w:rsidR="00583FEB">
        <w:rPr>
          <w:rFonts w:ascii="Times New Roman" w:eastAsia="Times New Roman" w:hAnsi="Times New Roman" w:cs="Times New Roman"/>
          <w:sz w:val="28"/>
          <w:szCs w:val="28"/>
          <w:lang w:val="ru-RU"/>
        </w:rPr>
        <w:t>ами</w:t>
      </w:r>
      <w:r w:rsidR="002940A2" w:rsidRPr="002940A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осложнений </w:t>
      </w:r>
      <w:r w:rsidR="00347283" w:rsidRPr="007D3F08">
        <w:rPr>
          <w:rFonts w:ascii="Times New Roman" w:eastAsia="Times New Roman" w:hAnsi="Times New Roman" w:cs="Times New Roman"/>
          <w:sz w:val="28"/>
          <w:szCs w:val="28"/>
          <w:lang w:val="ru-RU"/>
        </w:rPr>
        <w:t>[</w:t>
      </w:r>
      <w:r w:rsidR="0056311B" w:rsidRPr="0056311B">
        <w:rPr>
          <w:rFonts w:ascii="Times New Roman" w:eastAsia="Times New Roman" w:hAnsi="Times New Roman" w:cs="Times New Roman"/>
          <w:sz w:val="28"/>
          <w:szCs w:val="28"/>
          <w:lang w:val="ru-RU"/>
        </w:rPr>
        <w:t>92</w:t>
      </w:r>
      <w:r w:rsidR="00347283" w:rsidRPr="007D3F08">
        <w:rPr>
          <w:rFonts w:ascii="Times New Roman" w:eastAsia="Times New Roman" w:hAnsi="Times New Roman" w:cs="Times New Roman"/>
          <w:sz w:val="28"/>
          <w:szCs w:val="28"/>
          <w:lang w:val="ru-RU"/>
        </w:rPr>
        <w:t>].</w:t>
      </w:r>
    </w:p>
    <w:p w14:paraId="0833E79E" w14:textId="62C7575A" w:rsidR="00347283" w:rsidRPr="007D3F08" w:rsidRDefault="009553A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347283" w:rsidRPr="007D3F08">
        <w:rPr>
          <w:rFonts w:ascii="Times New Roman" w:eastAsia="Times New Roman" w:hAnsi="Times New Roman" w:cs="Times New Roman"/>
          <w:sz w:val="28"/>
          <w:szCs w:val="28"/>
          <w:lang w:val="ru-RU"/>
        </w:rPr>
        <w:t xml:space="preserve">вязь между ВГ и возникновением тяжелой гипогликемии была подчеркнута вторичным анализом данных двойного слепого испытания, сравнивающего сердечно-сосудистую безопасность инсулина деглудека с инсулином гларгин у пациентов с диабетом типа 2 при высоком риске сердечно-сосудистых событий DEVOTE. </w:t>
      </w:r>
      <w:r w:rsidR="00452DF0" w:rsidRPr="007D3F08">
        <w:rPr>
          <w:rFonts w:ascii="Times New Roman" w:eastAsia="Times New Roman" w:hAnsi="Times New Roman" w:cs="Times New Roman"/>
          <w:sz w:val="28"/>
          <w:szCs w:val="28"/>
          <w:lang w:val="ru-RU"/>
        </w:rPr>
        <w:t>Данные исследования</w:t>
      </w:r>
      <w:r w:rsidR="00347283" w:rsidRPr="007D3F08">
        <w:rPr>
          <w:rFonts w:ascii="Times New Roman" w:eastAsia="Times New Roman" w:hAnsi="Times New Roman" w:cs="Times New Roman"/>
          <w:sz w:val="28"/>
          <w:szCs w:val="28"/>
          <w:lang w:val="ru-RU"/>
        </w:rPr>
        <w:t xml:space="preserve"> показывают, что пациенты с </w:t>
      </w:r>
      <w:r w:rsidR="00452DF0" w:rsidRPr="007D3F08">
        <w:rPr>
          <w:rFonts w:ascii="Times New Roman" w:eastAsia="Times New Roman" w:hAnsi="Times New Roman" w:cs="Times New Roman"/>
          <w:sz w:val="28"/>
          <w:szCs w:val="28"/>
          <w:lang w:val="ru-RU"/>
        </w:rPr>
        <w:t>высокой</w:t>
      </w:r>
      <w:r w:rsidR="00347283" w:rsidRPr="007D3F08">
        <w:rPr>
          <w:rFonts w:ascii="Times New Roman" w:eastAsia="Times New Roman" w:hAnsi="Times New Roman" w:cs="Times New Roman"/>
          <w:sz w:val="28"/>
          <w:szCs w:val="28"/>
          <w:lang w:val="ru-RU"/>
        </w:rPr>
        <w:t xml:space="preserve"> </w:t>
      </w:r>
      <w:r w:rsidR="00452DF0" w:rsidRPr="007D3F08">
        <w:rPr>
          <w:rFonts w:ascii="Times New Roman" w:eastAsia="Times New Roman" w:hAnsi="Times New Roman" w:cs="Times New Roman"/>
          <w:sz w:val="28"/>
          <w:szCs w:val="28"/>
          <w:lang w:val="ru-RU"/>
        </w:rPr>
        <w:t>натощаковой В</w:t>
      </w:r>
      <w:r w:rsidR="00347283" w:rsidRPr="007D3F08">
        <w:rPr>
          <w:rFonts w:ascii="Times New Roman" w:eastAsia="Times New Roman" w:hAnsi="Times New Roman" w:cs="Times New Roman"/>
          <w:sz w:val="28"/>
          <w:szCs w:val="28"/>
          <w:lang w:val="ru-RU"/>
        </w:rPr>
        <w:t>Г имеют повышенный риск тяжелой гипогликемии и смертности от всех причин [</w:t>
      </w:r>
      <w:r w:rsidR="0056311B" w:rsidRPr="0056311B">
        <w:rPr>
          <w:rFonts w:ascii="Times New Roman" w:eastAsia="Times New Roman" w:hAnsi="Times New Roman" w:cs="Times New Roman"/>
          <w:sz w:val="28"/>
          <w:szCs w:val="28"/>
          <w:lang w:val="ru-RU"/>
        </w:rPr>
        <w:t>93</w:t>
      </w:r>
      <w:r w:rsidR="00347283" w:rsidRPr="007D3F08">
        <w:rPr>
          <w:rFonts w:ascii="Times New Roman" w:eastAsia="Times New Roman" w:hAnsi="Times New Roman" w:cs="Times New Roman"/>
          <w:sz w:val="28"/>
          <w:szCs w:val="28"/>
          <w:lang w:val="ru-RU"/>
        </w:rPr>
        <w:t xml:space="preserve">]. Пациенты </w:t>
      </w:r>
      <w:r w:rsidR="00537062" w:rsidRPr="007D3F08">
        <w:rPr>
          <w:rFonts w:ascii="Times New Roman" w:eastAsia="Times New Roman" w:hAnsi="Times New Roman" w:cs="Times New Roman"/>
          <w:sz w:val="28"/>
          <w:szCs w:val="28"/>
          <w:lang w:val="ru-RU"/>
        </w:rPr>
        <w:t>с тяжелой</w:t>
      </w:r>
      <w:r w:rsidR="00347283" w:rsidRPr="007D3F08">
        <w:rPr>
          <w:rFonts w:ascii="Times New Roman" w:eastAsia="Times New Roman" w:hAnsi="Times New Roman" w:cs="Times New Roman"/>
          <w:sz w:val="28"/>
          <w:szCs w:val="28"/>
          <w:lang w:val="ru-RU"/>
        </w:rPr>
        <w:t xml:space="preserve"> гипогликемией, имели двукратное повышение общей </w:t>
      </w:r>
      <w:r w:rsidR="00537062" w:rsidRPr="007D3F08">
        <w:rPr>
          <w:rFonts w:ascii="Times New Roman" w:eastAsia="Times New Roman" w:hAnsi="Times New Roman" w:cs="Times New Roman"/>
          <w:sz w:val="28"/>
          <w:szCs w:val="28"/>
          <w:lang w:val="ru-RU"/>
        </w:rPr>
        <w:t>и сердечно</w:t>
      </w:r>
      <w:r w:rsidR="00347283" w:rsidRPr="007D3F08">
        <w:rPr>
          <w:rFonts w:ascii="Times New Roman" w:eastAsia="Times New Roman" w:hAnsi="Times New Roman" w:cs="Times New Roman"/>
          <w:sz w:val="28"/>
          <w:szCs w:val="28"/>
          <w:lang w:val="ru-RU"/>
        </w:rPr>
        <w:t>-сосудистой смертности, по сравнению с пациентами, демонстрирующими стабильную гликемию, с сохранением тренда, даже после исключения потенциальных кофаундеров</w:t>
      </w:r>
      <w:r w:rsidR="00E94CC4">
        <w:rPr>
          <w:rFonts w:ascii="Times New Roman" w:eastAsia="Times New Roman" w:hAnsi="Times New Roman" w:cs="Times New Roman"/>
          <w:sz w:val="28"/>
          <w:szCs w:val="28"/>
          <w:lang w:val="ru-RU"/>
        </w:rPr>
        <w:t xml:space="preserve"> </w:t>
      </w:r>
      <w:r w:rsidR="00E94CC4" w:rsidRPr="007D3F08">
        <w:rPr>
          <w:rFonts w:ascii="Times New Roman" w:eastAsia="Times New Roman" w:hAnsi="Times New Roman" w:cs="Times New Roman"/>
          <w:sz w:val="28"/>
          <w:szCs w:val="28"/>
          <w:lang w:val="ru-RU"/>
        </w:rPr>
        <w:t>[</w:t>
      </w:r>
      <w:r w:rsidR="00E94CC4" w:rsidRPr="0056311B">
        <w:rPr>
          <w:rFonts w:ascii="Times New Roman" w:eastAsia="Times New Roman" w:hAnsi="Times New Roman" w:cs="Times New Roman"/>
          <w:sz w:val="28"/>
          <w:szCs w:val="28"/>
          <w:lang w:val="ru-RU"/>
        </w:rPr>
        <w:t>9</w:t>
      </w:r>
      <w:r w:rsidR="00E94CC4">
        <w:rPr>
          <w:rFonts w:ascii="Times New Roman" w:eastAsia="Times New Roman" w:hAnsi="Times New Roman" w:cs="Times New Roman"/>
          <w:sz w:val="28"/>
          <w:szCs w:val="28"/>
          <w:lang w:val="ru-RU"/>
        </w:rPr>
        <w:t>4-95</w:t>
      </w:r>
      <w:r w:rsidR="00E94CC4" w:rsidRPr="007D3F08">
        <w:rPr>
          <w:rFonts w:ascii="Times New Roman" w:eastAsia="Times New Roman" w:hAnsi="Times New Roman" w:cs="Times New Roman"/>
          <w:sz w:val="28"/>
          <w:szCs w:val="28"/>
          <w:lang w:val="ru-RU"/>
        </w:rPr>
        <w:t>]</w:t>
      </w:r>
      <w:r w:rsidR="00347283" w:rsidRPr="007D3F08">
        <w:rPr>
          <w:rFonts w:ascii="Times New Roman" w:eastAsia="Times New Roman" w:hAnsi="Times New Roman" w:cs="Times New Roman"/>
          <w:sz w:val="28"/>
          <w:szCs w:val="28"/>
          <w:lang w:val="ru-RU"/>
        </w:rPr>
        <w:t xml:space="preserve">. </w:t>
      </w:r>
    </w:p>
    <w:p w14:paraId="1C8E7F28" w14:textId="506492CD" w:rsidR="008C456B" w:rsidRDefault="00A31BA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Исследовательский коллектив </w:t>
      </w:r>
      <w:r w:rsidRPr="000B2EF2">
        <w:rPr>
          <w:rFonts w:ascii="Times New Roman" w:hAnsi="Times New Roman" w:cs="Times New Roman"/>
          <w:sz w:val="28"/>
          <w:szCs w:val="28"/>
          <w:lang w:val="fr-FR" w:eastAsia="ru-RU"/>
        </w:rPr>
        <w:t>Hietala</w:t>
      </w:r>
      <w:r w:rsidRPr="00A31BA7">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et</w:t>
      </w:r>
      <w:r w:rsidRPr="00A31BA7">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al</w:t>
      </w:r>
      <w:r w:rsidRPr="00A31BA7">
        <w:rPr>
          <w:rFonts w:ascii="Times New Roman" w:hAnsi="Times New Roman" w:cs="Times New Roman"/>
          <w:sz w:val="28"/>
          <w:szCs w:val="28"/>
          <w:lang w:val="ru-RU" w:eastAsia="ru-RU"/>
        </w:rPr>
        <w:t xml:space="preserve"> </w:t>
      </w:r>
      <w:r w:rsidR="008C456B" w:rsidRPr="008C456B">
        <w:rPr>
          <w:rFonts w:ascii="Times New Roman" w:eastAsia="Times New Roman" w:hAnsi="Times New Roman" w:cs="Times New Roman"/>
          <w:sz w:val="28"/>
          <w:szCs w:val="28"/>
          <w:lang w:val="ru-RU"/>
        </w:rPr>
        <w:t>изуч</w:t>
      </w:r>
      <w:r>
        <w:rPr>
          <w:rFonts w:ascii="Times New Roman" w:eastAsia="Times New Roman" w:hAnsi="Times New Roman" w:cs="Times New Roman"/>
          <w:sz w:val="28"/>
          <w:szCs w:val="28"/>
          <w:lang w:val="ru-RU"/>
        </w:rPr>
        <w:t>или</w:t>
      </w:r>
      <w:r w:rsidR="008C456B" w:rsidRPr="008C456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взаимодействие между </w:t>
      </w:r>
      <w:r w:rsidR="008C456B" w:rsidRPr="008C456B">
        <w:rPr>
          <w:rFonts w:ascii="Times New Roman" w:eastAsia="Times New Roman" w:hAnsi="Times New Roman" w:cs="Times New Roman"/>
          <w:sz w:val="28"/>
          <w:szCs w:val="28"/>
          <w:lang w:val="ru-RU"/>
        </w:rPr>
        <w:t xml:space="preserve">HbA1c </w:t>
      </w:r>
      <w:r>
        <w:rPr>
          <w:rFonts w:ascii="Times New Roman" w:eastAsia="Times New Roman" w:hAnsi="Times New Roman" w:cs="Times New Roman"/>
          <w:sz w:val="28"/>
          <w:szCs w:val="28"/>
          <w:lang w:val="ru-RU"/>
        </w:rPr>
        <w:t xml:space="preserve">и частотой ретинопатии у пациентов с диабетом. Авторы установили связь </w:t>
      </w:r>
      <w:r w:rsidR="008C456B" w:rsidRPr="008C456B">
        <w:rPr>
          <w:rFonts w:ascii="Times New Roman" w:eastAsia="Times New Roman" w:hAnsi="Times New Roman" w:cs="Times New Roman"/>
          <w:sz w:val="28"/>
          <w:szCs w:val="28"/>
          <w:lang w:val="ru-RU"/>
        </w:rPr>
        <w:t>вариабельност</w:t>
      </w:r>
      <w:r>
        <w:rPr>
          <w:rFonts w:ascii="Times New Roman" w:eastAsia="Times New Roman" w:hAnsi="Times New Roman" w:cs="Times New Roman"/>
          <w:sz w:val="28"/>
          <w:szCs w:val="28"/>
          <w:lang w:val="ru-RU"/>
        </w:rPr>
        <w:t xml:space="preserve">и </w:t>
      </w:r>
      <w:r w:rsidR="008C456B" w:rsidRPr="008C456B">
        <w:rPr>
          <w:rFonts w:ascii="Times New Roman" w:eastAsia="Times New Roman" w:hAnsi="Times New Roman" w:cs="Times New Roman"/>
          <w:sz w:val="28"/>
          <w:szCs w:val="28"/>
          <w:lang w:val="ru-RU"/>
        </w:rPr>
        <w:t xml:space="preserve">HbA1c </w:t>
      </w:r>
      <w:r>
        <w:rPr>
          <w:rFonts w:ascii="Times New Roman" w:eastAsia="Times New Roman" w:hAnsi="Times New Roman" w:cs="Times New Roman"/>
          <w:sz w:val="28"/>
          <w:szCs w:val="28"/>
          <w:lang w:val="ru-RU"/>
        </w:rPr>
        <w:t xml:space="preserve">с более высокой частотой </w:t>
      </w:r>
      <w:r w:rsidR="008C456B" w:rsidRPr="008C456B">
        <w:rPr>
          <w:rFonts w:ascii="Times New Roman" w:eastAsia="Times New Roman" w:hAnsi="Times New Roman" w:cs="Times New Roman"/>
          <w:sz w:val="28"/>
          <w:szCs w:val="28"/>
          <w:lang w:val="ru-RU"/>
        </w:rPr>
        <w:t>пролиферативной ретинопатии</w:t>
      </w:r>
      <w:r w:rsidR="008C456B">
        <w:rPr>
          <w:rFonts w:ascii="Times New Roman" w:eastAsia="Times New Roman" w:hAnsi="Times New Roman" w:cs="Times New Roman"/>
          <w:sz w:val="28"/>
          <w:szCs w:val="28"/>
          <w:lang w:val="ru-RU"/>
        </w:rPr>
        <w:t xml:space="preserve"> </w:t>
      </w:r>
      <w:r w:rsidR="008C456B" w:rsidRPr="008C456B">
        <w:rPr>
          <w:rFonts w:ascii="Times New Roman" w:eastAsia="Times New Roman" w:hAnsi="Times New Roman" w:cs="Times New Roman"/>
          <w:sz w:val="28"/>
          <w:szCs w:val="28"/>
          <w:lang w:val="ru-RU"/>
        </w:rPr>
        <w:t>и лазерной фотокоагуляции сетчатки</w:t>
      </w:r>
      <w:r w:rsidR="008C456B">
        <w:rPr>
          <w:rFonts w:ascii="Times New Roman" w:eastAsia="Times New Roman" w:hAnsi="Times New Roman" w:cs="Times New Roman"/>
          <w:sz w:val="28"/>
          <w:szCs w:val="28"/>
          <w:lang w:val="ru-RU"/>
        </w:rPr>
        <w:t xml:space="preserve"> </w:t>
      </w:r>
      <w:r w:rsidR="008C456B" w:rsidRPr="008C456B">
        <w:rPr>
          <w:rFonts w:ascii="Times New Roman" w:eastAsia="Times New Roman" w:hAnsi="Times New Roman" w:cs="Times New Roman"/>
          <w:sz w:val="28"/>
          <w:szCs w:val="28"/>
          <w:lang w:val="ru-RU"/>
        </w:rPr>
        <w:t>[</w:t>
      </w:r>
      <w:r w:rsidR="00E94CC4">
        <w:rPr>
          <w:rFonts w:ascii="Times New Roman" w:eastAsia="Times New Roman" w:hAnsi="Times New Roman" w:cs="Times New Roman"/>
          <w:sz w:val="28"/>
          <w:szCs w:val="28"/>
          <w:lang w:val="ru-RU"/>
        </w:rPr>
        <w:t>96-97</w:t>
      </w:r>
      <w:r w:rsidR="008C456B" w:rsidRPr="008C456B">
        <w:rPr>
          <w:rFonts w:ascii="Times New Roman" w:eastAsia="Times New Roman" w:hAnsi="Times New Roman" w:cs="Times New Roman"/>
          <w:sz w:val="28"/>
          <w:szCs w:val="28"/>
          <w:lang w:val="ru-RU"/>
        </w:rPr>
        <w:t>].</w:t>
      </w:r>
    </w:p>
    <w:p w14:paraId="0A91E60F" w14:textId="193BB26A" w:rsidR="00347283" w:rsidRPr="007D3F08" w:rsidRDefault="00E94CC4"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Вариабельность гликемии у</w:t>
      </w:r>
      <w:r w:rsidR="00347283" w:rsidRPr="007D3F08">
        <w:rPr>
          <w:rFonts w:ascii="Times New Roman" w:eastAsia="Times New Roman" w:hAnsi="Times New Roman" w:cs="Times New Roman"/>
          <w:sz w:val="28"/>
          <w:szCs w:val="28"/>
          <w:lang w:val="ru-RU"/>
        </w:rPr>
        <w:t xml:space="preserve"> пациентов </w:t>
      </w:r>
      <w:r>
        <w:rPr>
          <w:rFonts w:ascii="Times New Roman" w:eastAsia="Times New Roman" w:hAnsi="Times New Roman" w:cs="Times New Roman"/>
          <w:sz w:val="28"/>
          <w:szCs w:val="28"/>
          <w:lang w:val="ru-RU"/>
        </w:rPr>
        <w:t xml:space="preserve">с поражением коронарного русла, подтвержденным методом коронароангиографии коррелировала со степенью </w:t>
      </w:r>
      <w:r w:rsidR="00347283" w:rsidRPr="007D3F08">
        <w:rPr>
          <w:rFonts w:ascii="Times New Roman" w:eastAsia="Times New Roman" w:hAnsi="Times New Roman" w:cs="Times New Roman"/>
          <w:sz w:val="28"/>
          <w:szCs w:val="28"/>
          <w:lang w:val="ru-RU"/>
        </w:rPr>
        <w:t xml:space="preserve">степени коронарного </w:t>
      </w:r>
      <w:r>
        <w:rPr>
          <w:rFonts w:ascii="Times New Roman" w:eastAsia="Times New Roman" w:hAnsi="Times New Roman" w:cs="Times New Roman"/>
          <w:sz w:val="28"/>
          <w:szCs w:val="28"/>
          <w:lang w:val="ru-RU"/>
        </w:rPr>
        <w:t xml:space="preserve">стеноза </w:t>
      </w:r>
      <w:r w:rsidR="00347283"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98</w:t>
      </w:r>
      <w:r w:rsidR="00347283" w:rsidRPr="007D3F08">
        <w:rPr>
          <w:rFonts w:ascii="Times New Roman" w:eastAsia="Times New Roman" w:hAnsi="Times New Roman" w:cs="Times New Roman"/>
          <w:sz w:val="28"/>
          <w:szCs w:val="28"/>
          <w:lang w:val="ru-RU"/>
        </w:rPr>
        <w:t>].</w:t>
      </w:r>
      <w:r w:rsidR="00362350"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Показано, что высокая амплитуда суточных колебаний гликемии в 2,3 раза повышает вероятность развития желудочковых аритмий высоких градаций у пациентов с </w:t>
      </w:r>
      <w:r w:rsidR="003E7B9A" w:rsidRPr="007D3F08">
        <w:rPr>
          <w:rFonts w:ascii="Times New Roman" w:eastAsia="Times New Roman" w:hAnsi="Times New Roman" w:cs="Times New Roman"/>
          <w:sz w:val="28"/>
          <w:szCs w:val="28"/>
          <w:lang w:val="ru-RU"/>
        </w:rPr>
        <w:t xml:space="preserve">СД 2 типа </w:t>
      </w:r>
      <w:r w:rsidR="00347283"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99</w:t>
      </w:r>
      <w:r w:rsidR="00347283" w:rsidRPr="007D3F08">
        <w:rPr>
          <w:rFonts w:ascii="Times New Roman" w:eastAsia="Times New Roman" w:hAnsi="Times New Roman" w:cs="Times New Roman"/>
          <w:sz w:val="28"/>
          <w:szCs w:val="28"/>
          <w:lang w:val="ru-RU"/>
        </w:rPr>
        <w:t>]. У больных СД, перенесших аортокоронарное шунтирование, высокая ВГ ассоциирована с риском осложнений в послеоперационном периоде [</w:t>
      </w:r>
      <w:r w:rsidR="00725120" w:rsidRPr="00725120">
        <w:rPr>
          <w:rFonts w:ascii="Times New Roman" w:eastAsia="Times New Roman" w:hAnsi="Times New Roman" w:cs="Times New Roman"/>
          <w:sz w:val="28"/>
          <w:szCs w:val="28"/>
          <w:lang w:val="ru-RU"/>
        </w:rPr>
        <w:t>100</w:t>
      </w:r>
      <w:r w:rsidR="00347283" w:rsidRPr="007D3F08">
        <w:rPr>
          <w:rFonts w:ascii="Times New Roman" w:eastAsia="Times New Roman" w:hAnsi="Times New Roman" w:cs="Times New Roman"/>
          <w:sz w:val="28"/>
          <w:szCs w:val="28"/>
          <w:lang w:val="ru-RU"/>
        </w:rPr>
        <w:t>].</w:t>
      </w:r>
    </w:p>
    <w:p w14:paraId="0148C0A0" w14:textId="71F3A38E" w:rsidR="006C1BE7"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ВГ постепенно становится важной метрикой, которую следует учитывать при оценке гликемического контроля в клинической практике. </w:t>
      </w:r>
      <w:r w:rsidR="00B94296" w:rsidRPr="007D3F08">
        <w:rPr>
          <w:rFonts w:ascii="Times New Roman" w:eastAsia="Times New Roman" w:hAnsi="Times New Roman" w:cs="Times New Roman"/>
          <w:sz w:val="28"/>
          <w:szCs w:val="28"/>
          <w:lang w:val="ru-RU"/>
        </w:rPr>
        <w:t>И</w:t>
      </w:r>
      <w:r w:rsidR="00D60BF3" w:rsidRPr="007D3F08">
        <w:rPr>
          <w:rFonts w:ascii="Times New Roman" w:eastAsia="Times New Roman" w:hAnsi="Times New Roman" w:cs="Times New Roman"/>
          <w:sz w:val="28"/>
          <w:szCs w:val="28"/>
          <w:lang w:val="ru-RU"/>
        </w:rPr>
        <w:t>сследования свидетельствуют</w:t>
      </w:r>
      <w:r w:rsidRPr="007D3F08">
        <w:rPr>
          <w:rFonts w:ascii="Times New Roman" w:eastAsia="Times New Roman" w:hAnsi="Times New Roman" w:cs="Times New Roman"/>
          <w:sz w:val="28"/>
          <w:szCs w:val="28"/>
          <w:lang w:val="ru-RU"/>
        </w:rPr>
        <w:t xml:space="preserve"> о том, что ВГ</w:t>
      </w:r>
      <w:r w:rsidR="00B9429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 гипергликемическом диапазоне, связана с повышенным риском микроваскулярных и макрососудистых осложнений, что объясняется наличием высоких пиков гликемии, колебаниями уровня окислительного стресса и эндотелиальной дисфункцией</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101-102</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В частности, некоторые данные указывают на потенциальную связь между ВГ и развитием таких осложнений как диабетическая периферическая не</w:t>
      </w:r>
      <w:r w:rsidR="00B94296" w:rsidRPr="007D3F08">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ропатия, сердечно-сосудистая вегетативная </w:t>
      </w:r>
      <w:r w:rsidR="00537062" w:rsidRPr="007D3F08">
        <w:rPr>
          <w:rFonts w:ascii="Times New Roman" w:eastAsia="Times New Roman" w:hAnsi="Times New Roman" w:cs="Times New Roman"/>
          <w:sz w:val="28"/>
          <w:szCs w:val="28"/>
          <w:lang w:val="ru-RU"/>
        </w:rPr>
        <w:t>нейропатия и</w:t>
      </w:r>
      <w:r w:rsidRPr="007D3F08">
        <w:rPr>
          <w:rFonts w:ascii="Times New Roman" w:eastAsia="Times New Roman" w:hAnsi="Times New Roman" w:cs="Times New Roman"/>
          <w:sz w:val="28"/>
          <w:szCs w:val="28"/>
          <w:lang w:val="ru-RU"/>
        </w:rPr>
        <w:t xml:space="preserve"> </w:t>
      </w:r>
      <w:r w:rsidR="00B94296" w:rsidRPr="007D3F08">
        <w:rPr>
          <w:rFonts w:ascii="Times New Roman" w:eastAsia="Times New Roman" w:hAnsi="Times New Roman" w:cs="Times New Roman"/>
          <w:sz w:val="28"/>
          <w:szCs w:val="28"/>
          <w:lang w:val="ru-RU"/>
        </w:rPr>
        <w:t xml:space="preserve">ишемический </w:t>
      </w:r>
      <w:r w:rsidRPr="007D3F08">
        <w:rPr>
          <w:rFonts w:ascii="Times New Roman" w:eastAsia="Times New Roman" w:hAnsi="Times New Roman" w:cs="Times New Roman"/>
          <w:sz w:val="28"/>
          <w:szCs w:val="28"/>
          <w:lang w:val="ru-RU"/>
        </w:rPr>
        <w:t>инсульт.</w:t>
      </w:r>
      <w:r w:rsidR="00597755" w:rsidRPr="007D3F08">
        <w:rPr>
          <w:rFonts w:ascii="Times New Roman" w:eastAsia="Times New Roman" w:hAnsi="Times New Roman" w:cs="Times New Roman"/>
          <w:sz w:val="28"/>
          <w:szCs w:val="28"/>
          <w:lang w:val="ru-RU"/>
        </w:rPr>
        <w:t xml:space="preserve"> [</w:t>
      </w:r>
      <w:r w:rsidR="00725120" w:rsidRPr="00352A8A">
        <w:rPr>
          <w:rFonts w:ascii="Times New Roman" w:eastAsia="Times New Roman" w:hAnsi="Times New Roman" w:cs="Times New Roman"/>
          <w:sz w:val="28"/>
          <w:szCs w:val="28"/>
          <w:lang w:val="ru-RU"/>
        </w:rPr>
        <w:t>103</w:t>
      </w:r>
      <w:r w:rsidRPr="007D3F08">
        <w:rPr>
          <w:rFonts w:ascii="Times New Roman" w:eastAsia="Times New Roman" w:hAnsi="Times New Roman" w:cs="Times New Roman"/>
          <w:sz w:val="28"/>
          <w:szCs w:val="28"/>
          <w:lang w:val="ru-RU"/>
        </w:rPr>
        <w:t>]. Ряд исследований связыва</w:t>
      </w:r>
      <w:r w:rsidR="00B94296" w:rsidRPr="007D3F08">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т увеличение ВГ с плохим контролем и повышенным </w:t>
      </w:r>
      <w:r w:rsidRPr="007D3F08">
        <w:rPr>
          <w:rFonts w:ascii="Times New Roman" w:eastAsia="Times New Roman" w:hAnsi="Times New Roman" w:cs="Times New Roman"/>
          <w:sz w:val="28"/>
          <w:szCs w:val="28"/>
          <w:lang w:val="ru-RU"/>
        </w:rPr>
        <w:lastRenderedPageBreak/>
        <w:t>риском гипогликемии у пациентов с 1 и 2 типами СД. Минимизация ВГ, особенно экскурсии постпрандиальной гликемии, является важным аспектом общего управления гликемией и основным барьером для оптимального контроля диабета. Пациентов следует оценивать для лечения в каждом конкретном случае, чтобы убедиться, что выбор лекарства от диабета и уровней глюкозы в крови, вероятно, принесет пользу человеку, а также уменьшит риск гипогликемии. Новые исследования показывают, что добавление миметик</w:t>
      </w:r>
      <w:r w:rsidR="00913E15" w:rsidRPr="007D3F08">
        <w:rPr>
          <w:rFonts w:ascii="Times New Roman" w:eastAsia="Times New Roman" w:hAnsi="Times New Roman" w:cs="Times New Roman"/>
          <w:sz w:val="28"/>
          <w:szCs w:val="28"/>
          <w:lang w:val="ru-RU"/>
        </w:rPr>
        <w:t>ов</w:t>
      </w:r>
      <w:r w:rsidRPr="007D3F08">
        <w:rPr>
          <w:rFonts w:ascii="Times New Roman" w:eastAsia="Times New Roman" w:hAnsi="Times New Roman" w:cs="Times New Roman"/>
          <w:sz w:val="28"/>
          <w:szCs w:val="28"/>
          <w:lang w:val="ru-RU"/>
        </w:rPr>
        <w:t xml:space="preserve"> инкретина с выраженными эффектами снижения </w:t>
      </w:r>
      <w:r w:rsidR="00D60BF3" w:rsidRPr="007D3F08">
        <w:rPr>
          <w:rFonts w:ascii="Times New Roman" w:eastAsia="Times New Roman" w:hAnsi="Times New Roman" w:cs="Times New Roman"/>
          <w:sz w:val="28"/>
          <w:szCs w:val="28"/>
          <w:lang w:val="ru-RU"/>
        </w:rPr>
        <w:t>постпрандиа</w:t>
      </w:r>
      <w:r w:rsidR="00E11297" w:rsidRPr="007D3F08">
        <w:rPr>
          <w:rFonts w:ascii="Times New Roman" w:eastAsia="Times New Roman" w:hAnsi="Times New Roman" w:cs="Times New Roman"/>
          <w:sz w:val="28"/>
          <w:szCs w:val="28"/>
          <w:lang w:val="ru-RU"/>
        </w:rPr>
        <w:t>ль</w:t>
      </w:r>
      <w:r w:rsidR="00D60BF3" w:rsidRPr="007D3F08">
        <w:rPr>
          <w:rFonts w:ascii="Times New Roman" w:eastAsia="Times New Roman" w:hAnsi="Times New Roman" w:cs="Times New Roman"/>
          <w:sz w:val="28"/>
          <w:szCs w:val="28"/>
          <w:lang w:val="ru-RU"/>
        </w:rPr>
        <w:t>ной гликемии</w:t>
      </w:r>
      <w:r w:rsidRPr="007D3F08">
        <w:rPr>
          <w:rFonts w:ascii="Times New Roman" w:eastAsia="Times New Roman" w:hAnsi="Times New Roman" w:cs="Times New Roman"/>
          <w:sz w:val="28"/>
          <w:szCs w:val="28"/>
          <w:lang w:val="ru-RU"/>
        </w:rPr>
        <w:t xml:space="preserve"> к базальному </w:t>
      </w:r>
      <w:r w:rsidR="00F9010E" w:rsidRPr="007D3F08">
        <w:rPr>
          <w:rFonts w:ascii="Times New Roman" w:eastAsia="Times New Roman" w:hAnsi="Times New Roman" w:cs="Times New Roman"/>
          <w:sz w:val="28"/>
          <w:szCs w:val="28"/>
          <w:lang w:val="ru-RU"/>
        </w:rPr>
        <w:t>инсулину может</w:t>
      </w:r>
      <w:r w:rsidRPr="007D3F08">
        <w:rPr>
          <w:rFonts w:ascii="Times New Roman" w:eastAsia="Times New Roman" w:hAnsi="Times New Roman" w:cs="Times New Roman"/>
          <w:sz w:val="28"/>
          <w:szCs w:val="28"/>
          <w:lang w:val="ru-RU"/>
        </w:rPr>
        <w:t xml:space="preserve"> помочь пациентам достичь оптимального гликемического контроля при минимизации потенциала гипогликемии</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104</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Важно, что препараты сульфонилмочевины связаны со значительным ВГ и могут привести к увеличению гипогликемии и смертности</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105</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 появлением НМГ теперь можно быстро оценить колебания уровня глюкозы и связать их динамику с клинически значимыми исходами. </w:t>
      </w:r>
    </w:p>
    <w:p w14:paraId="3A6F4EEB" w14:textId="77777777" w:rsidR="008516F6"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Важно отметить, что снижение ВГ, помимо влияния на клинические результаты, также связано с улучшением качества жизни и удовлетворенности лечением, и, следовательно, может привести к улучшению показателей гликемического контроля. В то время как существует множество фактических данных, позволяющих предп</w:t>
      </w:r>
      <w:r w:rsidR="00215A25" w:rsidRPr="007D3F08">
        <w:rPr>
          <w:rFonts w:ascii="Times New Roman" w:eastAsia="Times New Roman" w:hAnsi="Times New Roman" w:cs="Times New Roman"/>
          <w:sz w:val="28"/>
          <w:szCs w:val="28"/>
          <w:lang w:val="ru-RU"/>
        </w:rPr>
        <w:t>оложить, что ВГ является важным параметром для клинической практики</w:t>
      </w:r>
      <w:r w:rsidRPr="007D3F08">
        <w:rPr>
          <w:rFonts w:ascii="Times New Roman" w:eastAsia="Times New Roman" w:hAnsi="Times New Roman" w:cs="Times New Roman"/>
          <w:sz w:val="28"/>
          <w:szCs w:val="28"/>
          <w:lang w:val="ru-RU"/>
        </w:rPr>
        <w:t xml:space="preserve">, непосредственные исследования влияние терапевтических вмешательств на минимизацию ВГ </w:t>
      </w:r>
      <w:r w:rsidR="00F9010E" w:rsidRPr="007D3F08">
        <w:rPr>
          <w:rFonts w:ascii="Times New Roman" w:eastAsia="Times New Roman" w:hAnsi="Times New Roman" w:cs="Times New Roman"/>
          <w:sz w:val="28"/>
          <w:szCs w:val="28"/>
          <w:lang w:val="ru-RU"/>
        </w:rPr>
        <w:t>и их</w:t>
      </w:r>
      <w:r w:rsidRPr="007D3F08">
        <w:rPr>
          <w:rFonts w:ascii="Times New Roman" w:eastAsia="Times New Roman" w:hAnsi="Times New Roman" w:cs="Times New Roman"/>
          <w:sz w:val="28"/>
          <w:szCs w:val="28"/>
          <w:lang w:val="ru-RU"/>
        </w:rPr>
        <w:t xml:space="preserve"> связь с отстроченными диабетическими осложнениям является предметом будущих исследований.</w:t>
      </w:r>
    </w:p>
    <w:p w14:paraId="4BE85688" w14:textId="7499E64B" w:rsidR="008516F6" w:rsidRDefault="009A4C14" w:rsidP="00A35AAC">
      <w:pPr>
        <w:pStyle w:val="1"/>
        <w:spacing w:after="0" w:line="240" w:lineRule="auto"/>
        <w:ind w:firstLine="720"/>
        <w:contextualSpacing/>
        <w:jc w:val="both"/>
        <w:rPr>
          <w:rFonts w:ascii="Times New Roman" w:eastAsia="Times New Roman" w:hAnsi="Times New Roman" w:cs="Times New Roman"/>
          <w:sz w:val="28"/>
          <w:szCs w:val="28"/>
          <w:lang w:val="ru-RU"/>
        </w:rPr>
      </w:pPr>
      <w:bookmarkStart w:id="21" w:name="_Toc153823579"/>
      <w:r w:rsidRPr="009669A0">
        <w:rPr>
          <w:rFonts w:ascii="Times New Roman" w:hAnsi="Times New Roman" w:cs="Times New Roman"/>
          <w:b/>
          <w:bCs/>
          <w:sz w:val="28"/>
          <w:szCs w:val="28"/>
        </w:rPr>
        <w:t xml:space="preserve">1.4 </w:t>
      </w:r>
      <w:r w:rsidR="00B6788C" w:rsidRPr="009669A0">
        <w:rPr>
          <w:rFonts w:ascii="Times New Roman" w:hAnsi="Times New Roman" w:cs="Times New Roman"/>
          <w:b/>
          <w:bCs/>
          <w:sz w:val="28"/>
          <w:szCs w:val="28"/>
        </w:rPr>
        <w:t>Феномен инсулинорезистентности как фактор риска кардиоваскулярных событий</w:t>
      </w:r>
      <w:bookmarkEnd w:id="21"/>
    </w:p>
    <w:p w14:paraId="24623DE9" w14:textId="114CD732" w:rsidR="00371574" w:rsidRPr="007D3F08" w:rsidRDefault="00371574" w:rsidP="009669A0">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Инсулинорезистентность (ИР) является патологическим состоянием, вызывающим нарушение синтеза инсулина и его </w:t>
      </w:r>
      <w:r w:rsidR="00153786" w:rsidRPr="007D3F08">
        <w:rPr>
          <w:rFonts w:ascii="Times New Roman" w:eastAsia="Times New Roman" w:hAnsi="Times New Roman" w:cs="Times New Roman"/>
          <w:sz w:val="28"/>
          <w:szCs w:val="28"/>
          <w:lang w:val="ru-RU"/>
        </w:rPr>
        <w:t xml:space="preserve">эффектов </w:t>
      </w:r>
      <w:r w:rsidRPr="007D3F08">
        <w:rPr>
          <w:rFonts w:ascii="Times New Roman" w:eastAsia="Times New Roman" w:hAnsi="Times New Roman" w:cs="Times New Roman"/>
          <w:sz w:val="28"/>
          <w:szCs w:val="28"/>
          <w:lang w:val="ru-RU"/>
        </w:rPr>
        <w:t>в тканях. При этом состоянии снижается чувствительность тканей к инсулину, что приводит к нарушению гомеостаза глюкозы [</w:t>
      </w:r>
      <w:r w:rsidR="00725120" w:rsidRPr="00725120">
        <w:rPr>
          <w:rFonts w:ascii="Times New Roman" w:eastAsia="Times New Roman" w:hAnsi="Times New Roman" w:cs="Times New Roman"/>
          <w:sz w:val="28"/>
          <w:szCs w:val="28"/>
          <w:lang w:val="ru-RU"/>
        </w:rPr>
        <w:t>106</w:t>
      </w:r>
      <w:r w:rsidRPr="007D3F08">
        <w:rPr>
          <w:rFonts w:ascii="Times New Roman" w:eastAsia="Times New Roman" w:hAnsi="Times New Roman" w:cs="Times New Roman"/>
          <w:sz w:val="28"/>
          <w:szCs w:val="28"/>
          <w:lang w:val="ru-RU"/>
        </w:rPr>
        <w:t>].</w:t>
      </w:r>
    </w:p>
    <w:p w14:paraId="7181A707" w14:textId="1A5E4230" w:rsidR="00C919F9" w:rsidRPr="007D3F08" w:rsidRDefault="00371574"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Инсулинорезистентность вызывает широкий спектр клинических симптомов и участвует во многих патологических состояниях, таких как ожирение, непереносимость глюкозы, сахарный диабет (СД), метаболический синдром (МС) и сердечно-сосудистые заболевания (ССЗ). Многие из этих нарушений связаны с различными эндокринными, метаболическими и генетическими факторами, но также указывается влияние индивидуальных, социально-экономических и диетических факторов [</w:t>
      </w:r>
      <w:r w:rsidR="00E61BC4">
        <w:rPr>
          <w:rFonts w:ascii="Times New Roman" w:eastAsia="Times New Roman" w:hAnsi="Times New Roman" w:cs="Times New Roman"/>
          <w:sz w:val="28"/>
          <w:szCs w:val="28"/>
          <w:lang w:val="ru-RU"/>
        </w:rPr>
        <w:t>1</w:t>
      </w:r>
      <w:r w:rsidR="00725120" w:rsidRPr="00725120">
        <w:rPr>
          <w:rFonts w:ascii="Times New Roman" w:eastAsia="Times New Roman" w:hAnsi="Times New Roman" w:cs="Times New Roman"/>
          <w:sz w:val="28"/>
          <w:szCs w:val="28"/>
          <w:lang w:val="ru-RU"/>
        </w:rPr>
        <w:t>07</w:t>
      </w:r>
      <w:r w:rsidRPr="007D3F08">
        <w:rPr>
          <w:rFonts w:ascii="Times New Roman" w:eastAsia="Times New Roman" w:hAnsi="Times New Roman" w:cs="Times New Roman"/>
          <w:sz w:val="28"/>
          <w:szCs w:val="28"/>
          <w:lang w:val="ru-RU"/>
        </w:rPr>
        <w:t xml:space="preserve">]. </w:t>
      </w:r>
    </w:p>
    <w:p w14:paraId="753A889E" w14:textId="7D3A410B"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Феномен инсулинорезистентности отмечается у большинства пациентов с сахарным диабетом (СД) 2 типа. Имеются данные о связи инсулинорезистентности с развитием и прогрессированием атеросклеротического поражения. Обсуждается принципиальная роль гиперинсулинизма в процессе дестабилизации коронарных атеросклеротических бляшек, их последующем разрыве и тромбозе [</w:t>
      </w:r>
      <w:r w:rsidR="00725120" w:rsidRPr="00725120">
        <w:rPr>
          <w:rFonts w:ascii="Times New Roman" w:eastAsia="Times New Roman" w:hAnsi="Times New Roman" w:cs="Times New Roman"/>
          <w:sz w:val="28"/>
          <w:szCs w:val="28"/>
          <w:lang w:val="ru-RU"/>
        </w:rPr>
        <w:t>108</w:t>
      </w:r>
      <w:r w:rsidRPr="007D3F08">
        <w:rPr>
          <w:rFonts w:ascii="Times New Roman" w:eastAsia="Times New Roman" w:hAnsi="Times New Roman" w:cs="Times New Roman"/>
          <w:sz w:val="28"/>
          <w:szCs w:val="28"/>
          <w:lang w:val="ru-RU"/>
        </w:rPr>
        <w:t xml:space="preserve">]. Отмечается, что у пациентов с повышенным уровнем инсулина увеличивается </w:t>
      </w:r>
      <w:r w:rsidRPr="007D3F08">
        <w:rPr>
          <w:rFonts w:ascii="Times New Roman" w:eastAsia="Times New Roman" w:hAnsi="Times New Roman" w:cs="Times New Roman"/>
          <w:sz w:val="28"/>
          <w:szCs w:val="28"/>
          <w:lang w:val="ru-RU"/>
        </w:rPr>
        <w:lastRenderedPageBreak/>
        <w:t>риск неблагоприятных исходов после проведения коронарной реваскуляризации, однако диагностическая значимость степени инсулинорезистентности остается недостаточно изученной при СД 2 типа на фоне остро развившихся кардиоваскулярных событий</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109</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45D9A7C" w14:textId="1CB1A085" w:rsidR="006957BD" w:rsidRPr="007D3F08" w:rsidRDefault="00C919F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22" w:name="_heading=h.1fob9te" w:colFirst="0" w:colLast="0"/>
      <w:bookmarkEnd w:id="22"/>
      <w:r w:rsidRPr="007D3F08">
        <w:rPr>
          <w:rFonts w:ascii="Times New Roman" w:eastAsia="Times New Roman" w:hAnsi="Times New Roman" w:cs="Times New Roman"/>
          <w:sz w:val="28"/>
          <w:szCs w:val="28"/>
          <w:lang w:val="ru-RU"/>
        </w:rPr>
        <w:t>Существует ряд применяемых в клинической практике косвенных показателей, применяемых для вычисления инсулинорезистентности, чувствительности к инсулину и емкости бета-клеток, таких как HOMA-</w:t>
      </w:r>
      <w:r w:rsidR="000E7CAD" w:rsidRPr="007D3F08">
        <w:rPr>
          <w:rFonts w:ascii="Times New Roman" w:eastAsia="Times New Roman" w:hAnsi="Times New Roman" w:cs="Times New Roman"/>
          <w:sz w:val="28"/>
          <w:szCs w:val="28"/>
          <w:lang w:val="ru-RU"/>
        </w:rPr>
        <w:t>IR, (</w:t>
      </w:r>
      <w:r w:rsidR="006957BD" w:rsidRPr="007D3F08">
        <w:rPr>
          <w:rFonts w:ascii="Times New Roman" w:eastAsia="Times New Roman" w:hAnsi="Times New Roman" w:cs="Times New Roman"/>
          <w:sz w:val="28"/>
          <w:szCs w:val="28"/>
          <w:lang w:val="ru-RU"/>
        </w:rPr>
        <w:t>HOMA2-IR - Homeostatic Model Assessment of Insulin Resistance (Индекс инсулинорезистентности HOMA2-IR) и HOMA2 C-peptide- Homeostatic Model Assessment of Insulin Resistance (Индекс инсулинорезистентности HOMA2 C</w:t>
      </w:r>
      <w:r w:rsidR="006E2906">
        <w:rPr>
          <w:rFonts w:ascii="Times New Roman" w:eastAsia="Times New Roman" w:hAnsi="Times New Roman" w:cs="Times New Roman"/>
          <w:sz w:val="28"/>
          <w:szCs w:val="28"/>
          <w:lang w:val="ru-RU"/>
        </w:rPr>
        <w:t>-</w:t>
      </w:r>
      <w:r w:rsidR="006957BD" w:rsidRPr="007D3F08">
        <w:rPr>
          <w:rFonts w:ascii="Times New Roman" w:eastAsia="Times New Roman" w:hAnsi="Times New Roman" w:cs="Times New Roman"/>
          <w:sz w:val="28"/>
          <w:szCs w:val="28"/>
          <w:lang w:val="ru-RU"/>
        </w:rPr>
        <w:t xml:space="preserve">пептид). </w:t>
      </w:r>
    </w:p>
    <w:p w14:paraId="61980C88" w14:textId="760136C6" w:rsidR="00041E21" w:rsidRPr="007D3F08" w:rsidRDefault="00C919F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Одним из самых распространённых м</w:t>
      </w:r>
      <w:r w:rsidR="00347283" w:rsidRPr="007D3F08">
        <w:rPr>
          <w:rFonts w:ascii="Times New Roman" w:eastAsia="Times New Roman" w:hAnsi="Times New Roman" w:cs="Times New Roman"/>
          <w:sz w:val="28"/>
          <w:szCs w:val="28"/>
          <w:lang w:val="ru-RU"/>
        </w:rPr>
        <w:t>етод</w:t>
      </w:r>
      <w:r w:rsidRPr="007D3F08">
        <w:rPr>
          <w:rFonts w:ascii="Times New Roman" w:eastAsia="Times New Roman" w:hAnsi="Times New Roman" w:cs="Times New Roman"/>
          <w:sz w:val="28"/>
          <w:szCs w:val="28"/>
          <w:lang w:val="ru-RU"/>
        </w:rPr>
        <w:t>ов</w:t>
      </w:r>
      <w:r w:rsidR="00347283" w:rsidRPr="007D3F08">
        <w:rPr>
          <w:rFonts w:ascii="Times New Roman" w:eastAsia="Times New Roman" w:hAnsi="Times New Roman" w:cs="Times New Roman"/>
          <w:sz w:val="28"/>
          <w:szCs w:val="28"/>
          <w:lang w:val="ru-RU"/>
        </w:rPr>
        <w:t xml:space="preserve"> оценки резистентности к инсулину является индекс инсулинорезистентности HOMA-IR - показатель, происходящий из работы Matthews D.R. с соавт, 1985, связанной с разработкой математической гомеостатической модели для оценки резистентности к инсулину (HOMA-IR - Homeostasis Model Assessment of Insulin Resistance) [</w:t>
      </w:r>
      <w:r w:rsidR="00725120" w:rsidRPr="00725120">
        <w:rPr>
          <w:rFonts w:ascii="Times New Roman" w:eastAsia="Times New Roman" w:hAnsi="Times New Roman" w:cs="Times New Roman"/>
          <w:sz w:val="28"/>
          <w:szCs w:val="28"/>
          <w:lang w:val="ru-RU"/>
        </w:rPr>
        <w:t>110-112</w:t>
      </w:r>
      <w:r w:rsidR="00347283" w:rsidRPr="007D3F08">
        <w:rPr>
          <w:rFonts w:ascii="Times New Roman" w:eastAsia="Times New Roman" w:hAnsi="Times New Roman" w:cs="Times New Roman"/>
          <w:sz w:val="28"/>
          <w:szCs w:val="28"/>
          <w:lang w:val="ru-RU"/>
        </w:rPr>
        <w:t>]. Исследователи связывают повышение HOMA-IR с увеличением риска сердечно-сосудистых событий у пациентов без диабета [</w:t>
      </w:r>
      <w:r w:rsidR="00725120" w:rsidRPr="00725120">
        <w:rPr>
          <w:rFonts w:ascii="Times New Roman" w:eastAsia="Times New Roman" w:hAnsi="Times New Roman" w:cs="Times New Roman"/>
          <w:sz w:val="28"/>
          <w:szCs w:val="28"/>
          <w:lang w:val="ru-RU"/>
        </w:rPr>
        <w:t>1</w:t>
      </w:r>
      <w:r w:rsidR="00024482" w:rsidRPr="00024482">
        <w:rPr>
          <w:rFonts w:ascii="Times New Roman" w:eastAsia="Times New Roman" w:hAnsi="Times New Roman" w:cs="Times New Roman"/>
          <w:sz w:val="28"/>
          <w:szCs w:val="28"/>
          <w:lang w:val="ru-RU"/>
        </w:rPr>
        <w:t>13</w:t>
      </w:r>
      <w:r w:rsidR="00725120" w:rsidRPr="00725120">
        <w:rPr>
          <w:rFonts w:ascii="Times New Roman" w:eastAsia="Times New Roman" w:hAnsi="Times New Roman" w:cs="Times New Roman"/>
          <w:sz w:val="28"/>
          <w:szCs w:val="28"/>
          <w:lang w:val="ru-RU"/>
        </w:rPr>
        <w:t>-1</w:t>
      </w:r>
      <w:r w:rsidR="00024482" w:rsidRPr="00024482">
        <w:rPr>
          <w:rFonts w:ascii="Times New Roman" w:eastAsia="Times New Roman" w:hAnsi="Times New Roman" w:cs="Times New Roman"/>
          <w:sz w:val="28"/>
          <w:szCs w:val="28"/>
          <w:lang w:val="ru-RU"/>
        </w:rPr>
        <w:t>15</w:t>
      </w:r>
      <w:r w:rsidR="00347283" w:rsidRPr="007D3F08">
        <w:rPr>
          <w:rFonts w:ascii="Times New Roman" w:eastAsia="Times New Roman" w:hAnsi="Times New Roman" w:cs="Times New Roman"/>
          <w:sz w:val="28"/>
          <w:szCs w:val="28"/>
          <w:lang w:val="ru-RU"/>
        </w:rPr>
        <w:t xml:space="preserve">]. Тем не менее, результаты исследований по изучению связи HOMA-IR с уровнем сердечно-сосудистого риска среди пациентов с установленным СД 2 типа носят противоречивый характер. В Verona Diabetes Study, Veteran's Affairs Diabetes Trial и исследованию липопротеинов высокой плотности у пациентов с чрескожным коронарным вмешательством, HOMA-IR был связан с повышенным риском сердечно-сосудистых </w:t>
      </w:r>
      <w:r w:rsidR="00F9010E" w:rsidRPr="007D3F08">
        <w:rPr>
          <w:rFonts w:ascii="Times New Roman" w:eastAsia="Times New Roman" w:hAnsi="Times New Roman" w:cs="Times New Roman"/>
          <w:sz w:val="28"/>
          <w:szCs w:val="28"/>
          <w:lang w:val="ru-RU"/>
        </w:rPr>
        <w:t>событий и</w:t>
      </w:r>
      <w:r w:rsidR="00347283" w:rsidRPr="007D3F08">
        <w:rPr>
          <w:rFonts w:ascii="Times New Roman" w:eastAsia="Times New Roman" w:hAnsi="Times New Roman" w:cs="Times New Roman"/>
          <w:sz w:val="28"/>
          <w:szCs w:val="28"/>
          <w:lang w:val="ru-RU"/>
        </w:rPr>
        <w:t>, напротив, в исследовании по изучению сердечно-сосудистых рисков в Великобритании не было выявлено какой-либо связи с HOMA-IR [</w:t>
      </w:r>
      <w:r w:rsidR="00725120" w:rsidRPr="00725120">
        <w:rPr>
          <w:rFonts w:ascii="Times New Roman" w:eastAsia="Times New Roman" w:hAnsi="Times New Roman" w:cs="Times New Roman"/>
          <w:sz w:val="28"/>
          <w:szCs w:val="28"/>
          <w:lang w:val="ru-RU"/>
        </w:rPr>
        <w:t>116</w:t>
      </w:r>
      <w:r w:rsidR="00347283" w:rsidRPr="007D3F08">
        <w:rPr>
          <w:rFonts w:ascii="Times New Roman" w:eastAsia="Times New Roman" w:hAnsi="Times New Roman" w:cs="Times New Roman"/>
          <w:sz w:val="28"/>
          <w:szCs w:val="28"/>
          <w:lang w:val="ru-RU"/>
        </w:rPr>
        <w:t xml:space="preserve">]. </w:t>
      </w:r>
    </w:p>
    <w:p w14:paraId="2125B66B" w14:textId="77777777"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Повышение уровня глюкагона при СД является хорошо изученным явлением, и даже расценивается как один из неблагоприятных факторов. Тем не менее, глюкагон играет значительную роль в поддержании работы сердца и почек. Более того, в прошлом, глюкагон терапевтически использовался для лечения сердечной недостаточности. </w:t>
      </w:r>
    </w:p>
    <w:p w14:paraId="3ED3E7C2" w14:textId="6C875673"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23" w:name="_heading=h.3znysh7" w:colFirst="0" w:colLast="0"/>
      <w:bookmarkEnd w:id="23"/>
      <w:r w:rsidRPr="007D3F08">
        <w:rPr>
          <w:rFonts w:ascii="Times New Roman" w:eastAsia="Times New Roman" w:hAnsi="Times New Roman" w:cs="Times New Roman"/>
          <w:sz w:val="28"/>
          <w:szCs w:val="28"/>
          <w:lang w:val="ru-RU"/>
        </w:rPr>
        <w:t>Секреция глюкагона регулируется инсулином и соматостатином (в качестве основных паракринных/эндокринных ингибиторов), глюкозой, инкретинами (</w:t>
      </w:r>
      <w:r w:rsidR="0054012B" w:rsidRPr="007D3F08">
        <w:rPr>
          <w:rFonts w:ascii="Times New Roman" w:eastAsia="Times New Roman" w:hAnsi="Times New Roman" w:cs="Times New Roman"/>
          <w:sz w:val="28"/>
          <w:szCs w:val="28"/>
          <w:lang w:val="ru-RU"/>
        </w:rPr>
        <w:t>например,</w:t>
      </w:r>
      <w:r w:rsidRPr="007D3F08">
        <w:rPr>
          <w:rFonts w:ascii="Times New Roman" w:eastAsia="Times New Roman" w:hAnsi="Times New Roman" w:cs="Times New Roman"/>
          <w:sz w:val="28"/>
          <w:szCs w:val="28"/>
          <w:lang w:val="ru-RU"/>
        </w:rPr>
        <w:t xml:space="preserve"> глюкагоноподобным пептидом-1 (</w:t>
      </w:r>
      <w:r w:rsidR="00D60BF3" w:rsidRPr="007D3F08">
        <w:rPr>
          <w:rFonts w:ascii="Times New Roman" w:eastAsia="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-1)), амилином, лептином, жирными кислотами, кетоновыми телами - которые ингибируют секрецию глюкагона, глюкозозависимый инсулинотропный пептид (</w:t>
      </w:r>
      <w:r w:rsidR="00D60BF3" w:rsidRPr="007D3F08">
        <w:rPr>
          <w:rFonts w:ascii="Times New Roman" w:eastAsia="Times New Roman" w:hAnsi="Times New Roman" w:cs="Times New Roman"/>
          <w:sz w:val="28"/>
          <w:szCs w:val="28"/>
          <w:lang w:val="ru-RU"/>
        </w:rPr>
        <w:t>ГИП</w:t>
      </w:r>
      <w:r w:rsidRPr="007D3F08">
        <w:rPr>
          <w:rFonts w:ascii="Times New Roman" w:eastAsia="Times New Roman" w:hAnsi="Times New Roman" w:cs="Times New Roman"/>
          <w:sz w:val="28"/>
          <w:szCs w:val="28"/>
          <w:lang w:val="ru-RU"/>
        </w:rPr>
        <w:t xml:space="preserve">), аминокислоты (такие как l-аргинин, лейцин) – оказывающие </w:t>
      </w:r>
      <w:r w:rsidR="00F9010E" w:rsidRPr="007D3F08">
        <w:rPr>
          <w:rFonts w:ascii="Times New Roman" w:eastAsia="Times New Roman" w:hAnsi="Times New Roman" w:cs="Times New Roman"/>
          <w:sz w:val="28"/>
          <w:szCs w:val="28"/>
          <w:lang w:val="ru-RU"/>
        </w:rPr>
        <w:t>стимулирующее действие</w:t>
      </w:r>
      <w:r w:rsidRPr="007D3F08">
        <w:rPr>
          <w:rFonts w:ascii="Times New Roman" w:eastAsia="Times New Roman" w:hAnsi="Times New Roman" w:cs="Times New Roman"/>
          <w:sz w:val="28"/>
          <w:szCs w:val="28"/>
          <w:lang w:val="ru-RU"/>
        </w:rPr>
        <w:t xml:space="preserve"> на секрецию глюкагона. Мейер и соавт. продемонстрировали, что глюкагоноподобный пептид-2 также может стимулировать секрецию глюкагона [</w:t>
      </w:r>
      <w:r w:rsidR="00725120" w:rsidRPr="00725120">
        <w:rPr>
          <w:rFonts w:ascii="Times New Roman" w:eastAsia="Times New Roman" w:hAnsi="Times New Roman" w:cs="Times New Roman"/>
          <w:sz w:val="28"/>
          <w:szCs w:val="28"/>
          <w:lang w:val="ru-RU"/>
        </w:rPr>
        <w:t>117</w:t>
      </w:r>
      <w:r w:rsidRPr="007D3F08">
        <w:rPr>
          <w:rFonts w:ascii="Times New Roman" w:eastAsia="Times New Roman" w:hAnsi="Times New Roman" w:cs="Times New Roman"/>
          <w:sz w:val="28"/>
          <w:szCs w:val="28"/>
          <w:lang w:val="ru-RU"/>
        </w:rPr>
        <w:t xml:space="preserve">]. Схематически СД 2 типа характеризуется недостаточностью β-клеток, резистентностью α-клеток к инсулину и сниженными эффектами инкретинов. </w:t>
      </w:r>
    </w:p>
    <w:p w14:paraId="04ED7B8B" w14:textId="6A3FEAF5" w:rsidR="00171825" w:rsidRPr="007D3F08"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настоящее время ключевая роль инсулинорезистентности в патогенезе развития сахарного диабета 2 типа представляется достаточно изученной.</w:t>
      </w:r>
      <w:r w:rsidR="00171825" w:rsidRPr="007D3F08">
        <w:rPr>
          <w:rFonts w:ascii="Times New Roman" w:eastAsia="Times New Roman" w:hAnsi="Times New Roman" w:cs="Times New Roman"/>
          <w:sz w:val="28"/>
          <w:szCs w:val="28"/>
          <w:lang w:val="ru-RU"/>
        </w:rPr>
        <w:t xml:space="preserve"> </w:t>
      </w:r>
      <w:r w:rsidR="00121E7D" w:rsidRPr="007D3F08">
        <w:rPr>
          <w:rFonts w:ascii="Times New Roman" w:hAnsi="Times New Roman" w:cs="Times New Roman"/>
          <w:sz w:val="28"/>
          <w:szCs w:val="28"/>
          <w:lang w:val="ru-RU"/>
        </w:rPr>
        <w:t xml:space="preserve">Инсулинорезистентность может быть </w:t>
      </w:r>
      <w:r w:rsidR="00225DC2" w:rsidRPr="007D3F08">
        <w:rPr>
          <w:rFonts w:ascii="Times New Roman" w:hAnsi="Times New Roman" w:cs="Times New Roman"/>
          <w:sz w:val="28"/>
          <w:szCs w:val="28"/>
          <w:lang w:val="ru-RU"/>
        </w:rPr>
        <w:t>обусловлена</w:t>
      </w:r>
      <w:r w:rsidR="00121E7D" w:rsidRPr="007D3F08">
        <w:rPr>
          <w:rFonts w:ascii="Times New Roman" w:hAnsi="Times New Roman" w:cs="Times New Roman"/>
          <w:sz w:val="28"/>
          <w:szCs w:val="28"/>
          <w:lang w:val="ru-RU"/>
        </w:rPr>
        <w:t xml:space="preserve"> </w:t>
      </w:r>
      <w:r w:rsidR="00225DC2" w:rsidRPr="007D3F08">
        <w:rPr>
          <w:rFonts w:ascii="Times New Roman" w:hAnsi="Times New Roman" w:cs="Times New Roman"/>
          <w:sz w:val="28"/>
          <w:szCs w:val="28"/>
          <w:lang w:val="ru-RU"/>
        </w:rPr>
        <w:t xml:space="preserve">как нарушением процесса </w:t>
      </w:r>
      <w:r w:rsidR="00225DC2" w:rsidRPr="007D3F08">
        <w:rPr>
          <w:rFonts w:ascii="Times New Roman" w:eastAsia="Times New Roman" w:hAnsi="Times New Roman" w:cs="Times New Roman"/>
          <w:sz w:val="28"/>
          <w:szCs w:val="28"/>
          <w:lang w:val="ru-RU"/>
        </w:rPr>
        <w:lastRenderedPageBreak/>
        <w:t>взаимодействия инсулина с его рецептором, так и сн</w:t>
      </w:r>
      <w:r w:rsidR="00121E7D" w:rsidRPr="007D3F08">
        <w:rPr>
          <w:rFonts w:ascii="Times New Roman" w:hAnsi="Times New Roman" w:cs="Times New Roman"/>
          <w:sz w:val="28"/>
          <w:szCs w:val="28"/>
          <w:lang w:val="ru-RU"/>
        </w:rPr>
        <w:t>ижением количества рецепторов к инсулину</w:t>
      </w:r>
      <w:r w:rsidR="001066EC">
        <w:rPr>
          <w:rFonts w:ascii="Times New Roman" w:hAnsi="Times New Roman" w:cs="Times New Roman"/>
          <w:sz w:val="28"/>
          <w:szCs w:val="28"/>
          <w:lang w:val="ru-RU"/>
        </w:rPr>
        <w:t>.</w:t>
      </w:r>
    </w:p>
    <w:p w14:paraId="1A39F769" w14:textId="5E41A7C4" w:rsidR="00347283" w:rsidRPr="007D3F08"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Метаболически и клинически наиболее пагубное воздействие инсулинорезистентности обусловлено </w:t>
      </w:r>
      <w:r w:rsidR="00D663FB" w:rsidRPr="007D3F08">
        <w:rPr>
          <w:rFonts w:ascii="Times New Roman" w:eastAsia="Times New Roman" w:hAnsi="Times New Roman" w:cs="Times New Roman"/>
          <w:sz w:val="28"/>
          <w:szCs w:val="28"/>
          <w:lang w:val="ru-RU"/>
        </w:rPr>
        <w:t>нарушением инсулин</w:t>
      </w:r>
      <w:r w:rsidR="00CF4FFC" w:rsidRPr="007D3F08">
        <w:rPr>
          <w:rFonts w:ascii="Times New Roman" w:eastAsia="Times New Roman" w:hAnsi="Times New Roman" w:cs="Times New Roman"/>
          <w:sz w:val="28"/>
          <w:szCs w:val="28"/>
          <w:lang w:val="ru-RU"/>
        </w:rPr>
        <w:t xml:space="preserve"> </w:t>
      </w:r>
      <w:r w:rsidR="00D663FB" w:rsidRPr="007D3F08">
        <w:rPr>
          <w:rFonts w:ascii="Times New Roman" w:eastAsia="Times New Roman" w:hAnsi="Times New Roman" w:cs="Times New Roman"/>
          <w:sz w:val="28"/>
          <w:szCs w:val="28"/>
          <w:lang w:val="ru-RU"/>
        </w:rPr>
        <w:t>опосредованного</w:t>
      </w:r>
      <w:r w:rsidRPr="007D3F08">
        <w:rPr>
          <w:rFonts w:ascii="Times New Roman" w:eastAsia="Times New Roman" w:hAnsi="Times New Roman" w:cs="Times New Roman"/>
          <w:sz w:val="28"/>
          <w:szCs w:val="28"/>
          <w:lang w:val="ru-RU"/>
        </w:rPr>
        <w:t xml:space="preserve"> контроля глюкозы и гомеостаза липидов в первичных инсулин чувствительных тканях: печени, скелетных мышцах и жировой ткани. Инсулинорезистентность является </w:t>
      </w:r>
      <w:r w:rsidR="00C65BF0" w:rsidRPr="007D3F08">
        <w:rPr>
          <w:rFonts w:ascii="Times New Roman" w:eastAsia="Times New Roman" w:hAnsi="Times New Roman" w:cs="Times New Roman"/>
          <w:sz w:val="28"/>
          <w:szCs w:val="28"/>
          <w:lang w:val="ru-RU"/>
        </w:rPr>
        <w:t>характерным признаком,</w:t>
      </w:r>
      <w:r w:rsidRPr="007D3F08">
        <w:rPr>
          <w:rFonts w:ascii="Times New Roman" w:eastAsia="Times New Roman" w:hAnsi="Times New Roman" w:cs="Times New Roman"/>
          <w:sz w:val="28"/>
          <w:szCs w:val="28"/>
          <w:lang w:val="ru-RU"/>
        </w:rPr>
        <w:t xml:space="preserve"> </w:t>
      </w:r>
      <w:r w:rsidR="00CF4FFC" w:rsidRPr="007D3F08">
        <w:rPr>
          <w:rFonts w:ascii="Times New Roman" w:eastAsia="Times New Roman" w:hAnsi="Times New Roman" w:cs="Times New Roman"/>
          <w:sz w:val="28"/>
          <w:szCs w:val="28"/>
          <w:lang w:val="ru-RU"/>
        </w:rPr>
        <w:t>ассоциированным</w:t>
      </w:r>
      <w:r w:rsidRPr="007D3F08">
        <w:rPr>
          <w:rFonts w:ascii="Times New Roman" w:eastAsia="Times New Roman" w:hAnsi="Times New Roman" w:cs="Times New Roman"/>
          <w:sz w:val="28"/>
          <w:szCs w:val="28"/>
          <w:lang w:val="ru-RU"/>
        </w:rPr>
        <w:t xml:space="preserve"> с большинством случаев </w:t>
      </w:r>
      <w:r w:rsidR="00D663FB" w:rsidRPr="007D3F08">
        <w:rPr>
          <w:rFonts w:ascii="Times New Roman" w:eastAsia="Times New Roman" w:hAnsi="Times New Roman" w:cs="Times New Roman"/>
          <w:sz w:val="28"/>
          <w:szCs w:val="28"/>
          <w:lang w:val="ru-RU"/>
        </w:rPr>
        <w:t>СД 2</w:t>
      </w:r>
      <w:r w:rsidR="007D2715" w:rsidRPr="007D3F08">
        <w:rPr>
          <w:rFonts w:ascii="Times New Roman" w:eastAsia="Times New Roman" w:hAnsi="Times New Roman" w:cs="Times New Roman"/>
          <w:sz w:val="28"/>
          <w:szCs w:val="28"/>
          <w:lang w:val="ru-RU"/>
        </w:rPr>
        <w:t xml:space="preserve"> типа</w:t>
      </w:r>
      <w:r w:rsidR="00D663FB" w:rsidRPr="007D3F08">
        <w:rPr>
          <w:rFonts w:ascii="Times New Roman" w:eastAsia="Times New Roman" w:hAnsi="Times New Roman" w:cs="Times New Roman"/>
          <w:sz w:val="28"/>
          <w:szCs w:val="28"/>
          <w:lang w:val="ru-RU"/>
        </w:rPr>
        <w:t xml:space="preserve"> [</w:t>
      </w:r>
      <w:r w:rsidR="00E61BC4">
        <w:rPr>
          <w:rFonts w:ascii="Times New Roman" w:eastAsia="Times New Roman" w:hAnsi="Times New Roman" w:cs="Times New Roman"/>
          <w:sz w:val="28"/>
          <w:szCs w:val="28"/>
          <w:lang w:val="ru-RU"/>
        </w:rPr>
        <w:t>1</w:t>
      </w:r>
      <w:r w:rsidR="00725120" w:rsidRPr="00725120">
        <w:rPr>
          <w:rFonts w:ascii="Times New Roman" w:eastAsia="Times New Roman" w:hAnsi="Times New Roman" w:cs="Times New Roman"/>
          <w:sz w:val="28"/>
          <w:szCs w:val="28"/>
          <w:lang w:val="ru-RU"/>
        </w:rPr>
        <w:t>18</w:t>
      </w:r>
      <w:r w:rsidRPr="007D3F08">
        <w:rPr>
          <w:rFonts w:ascii="Times New Roman" w:eastAsia="Times New Roman" w:hAnsi="Times New Roman" w:cs="Times New Roman"/>
          <w:sz w:val="28"/>
          <w:szCs w:val="28"/>
          <w:lang w:val="ru-RU"/>
        </w:rPr>
        <w:t>]. Кроме того, инсулинорезистентность является отличительным признаком метаболического синдрома и может возникать по ряду причин, однако, наиболее распространенной причиной являются гиперлипидемия и провоспалительные состояния, связанные с ожирением</w:t>
      </w:r>
      <w:r w:rsidR="00E61BC4">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119</w:t>
      </w:r>
      <w:r w:rsidRPr="007D3F08">
        <w:rPr>
          <w:rFonts w:ascii="Times New Roman" w:eastAsia="Times New Roman" w:hAnsi="Times New Roman" w:cs="Times New Roman"/>
          <w:sz w:val="28"/>
          <w:szCs w:val="28"/>
          <w:lang w:val="ru-RU"/>
        </w:rPr>
        <w:t>].</w:t>
      </w:r>
    </w:p>
    <w:p w14:paraId="3CD53DA7" w14:textId="05AFFD9D" w:rsidR="00347283" w:rsidRPr="007D3F08" w:rsidRDefault="00347283"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Нарушение метаболизма в </w:t>
      </w:r>
      <w:r w:rsidR="00CF4FFC" w:rsidRPr="007D3F08">
        <w:rPr>
          <w:rFonts w:ascii="Times New Roman" w:eastAsia="Times New Roman" w:hAnsi="Times New Roman" w:cs="Times New Roman"/>
          <w:sz w:val="28"/>
          <w:szCs w:val="28"/>
          <w:lang w:val="ru-RU"/>
        </w:rPr>
        <w:t>комбинации</w:t>
      </w:r>
      <w:r w:rsidRPr="007D3F08">
        <w:rPr>
          <w:rFonts w:ascii="Times New Roman" w:eastAsia="Times New Roman" w:hAnsi="Times New Roman" w:cs="Times New Roman"/>
          <w:sz w:val="28"/>
          <w:szCs w:val="28"/>
          <w:lang w:val="ru-RU"/>
        </w:rPr>
        <w:t xml:space="preserve"> с ожирением может привести к накоплению </w:t>
      </w:r>
      <w:r w:rsidR="00C65BF0" w:rsidRPr="007D3F08">
        <w:rPr>
          <w:rFonts w:ascii="Times New Roman" w:eastAsia="Times New Roman" w:hAnsi="Times New Roman" w:cs="Times New Roman"/>
          <w:sz w:val="28"/>
          <w:szCs w:val="28"/>
          <w:lang w:val="ru-RU"/>
        </w:rPr>
        <w:t>избыточного количества свободных жирных кислот (СЖК),</w:t>
      </w:r>
      <w:r w:rsidRPr="007D3F08">
        <w:rPr>
          <w:rFonts w:ascii="Times New Roman" w:eastAsia="Times New Roman" w:hAnsi="Times New Roman" w:cs="Times New Roman"/>
          <w:sz w:val="28"/>
          <w:szCs w:val="28"/>
          <w:lang w:val="ru-RU"/>
        </w:rPr>
        <w:t xml:space="preserve"> отрицательно влияющих на рецептор-опосредованный сигнальных путь инсулина в жировой ткани, печени и скелетных мышцах, а также на развитие провоспалительного состояния, вызванного токсическими эффектами избытка СЖК, главным образом, в печени и жировой </w:t>
      </w:r>
      <w:r w:rsidR="00F6219A" w:rsidRPr="007D3F08">
        <w:rPr>
          <w:rFonts w:ascii="Times New Roman" w:eastAsia="Times New Roman" w:hAnsi="Times New Roman" w:cs="Times New Roman"/>
          <w:sz w:val="28"/>
          <w:szCs w:val="28"/>
          <w:lang w:val="ru-RU"/>
        </w:rPr>
        <w:t>ткани [</w:t>
      </w:r>
      <w:r w:rsidR="00725120" w:rsidRPr="00725120">
        <w:rPr>
          <w:rFonts w:ascii="Times New Roman" w:eastAsia="Times New Roman" w:hAnsi="Times New Roman" w:cs="Times New Roman"/>
          <w:sz w:val="28"/>
          <w:szCs w:val="28"/>
          <w:lang w:val="ru-RU"/>
        </w:rPr>
        <w:t>120-121</w:t>
      </w:r>
      <w:r w:rsidRPr="007D3F08">
        <w:rPr>
          <w:rFonts w:ascii="Times New Roman" w:eastAsia="Times New Roman" w:hAnsi="Times New Roman" w:cs="Times New Roman"/>
          <w:sz w:val="28"/>
          <w:szCs w:val="28"/>
          <w:lang w:val="ru-RU"/>
        </w:rPr>
        <w:t>].</w:t>
      </w:r>
    </w:p>
    <w:p w14:paraId="5BAB0695" w14:textId="16ABC48A" w:rsidR="00041E21" w:rsidRPr="007D3F08" w:rsidRDefault="004F32EB"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w:t>
      </w:r>
      <w:r w:rsidR="00347283" w:rsidRPr="007D3F08">
        <w:rPr>
          <w:rFonts w:ascii="Times New Roman" w:eastAsia="Times New Roman" w:hAnsi="Times New Roman" w:cs="Times New Roman"/>
          <w:sz w:val="28"/>
          <w:szCs w:val="28"/>
          <w:lang w:val="ru-RU"/>
        </w:rPr>
        <w:t xml:space="preserve">еханизмы, лежащие в основе </w:t>
      </w:r>
      <w:r w:rsidRPr="007D3F08">
        <w:rPr>
          <w:rFonts w:ascii="Times New Roman" w:eastAsia="Times New Roman" w:hAnsi="Times New Roman" w:cs="Times New Roman"/>
          <w:sz w:val="28"/>
          <w:szCs w:val="28"/>
          <w:lang w:val="ru-RU"/>
        </w:rPr>
        <w:t>развития</w:t>
      </w:r>
      <w:r w:rsidR="00347283" w:rsidRPr="007D3F08">
        <w:rPr>
          <w:rFonts w:ascii="Times New Roman" w:eastAsia="Times New Roman" w:hAnsi="Times New Roman" w:cs="Times New Roman"/>
          <w:sz w:val="28"/>
          <w:szCs w:val="28"/>
          <w:lang w:val="ru-RU"/>
        </w:rPr>
        <w:t xml:space="preserve"> провоспалительного состояния у </w:t>
      </w:r>
      <w:r w:rsidRPr="007D3F08">
        <w:rPr>
          <w:rFonts w:ascii="Times New Roman" w:eastAsia="Times New Roman" w:hAnsi="Times New Roman" w:cs="Times New Roman"/>
          <w:sz w:val="28"/>
          <w:szCs w:val="28"/>
          <w:lang w:val="ru-RU"/>
        </w:rPr>
        <w:t xml:space="preserve">пациентов, </w:t>
      </w:r>
      <w:r w:rsidR="00347283" w:rsidRPr="007D3F08">
        <w:rPr>
          <w:rFonts w:ascii="Times New Roman" w:eastAsia="Times New Roman" w:hAnsi="Times New Roman" w:cs="Times New Roman"/>
          <w:sz w:val="28"/>
          <w:szCs w:val="28"/>
          <w:lang w:val="ru-RU"/>
        </w:rPr>
        <w:t>страдающих ожирением</w:t>
      </w:r>
      <w:r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изучены не полностью. Тем не менее, СЖК как жировой ткани, так и в печени являются важными медиаторами системного воспаления при ожирении </w:t>
      </w:r>
      <w:r w:rsidR="00347283" w:rsidRPr="00E97CEA">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122</w:t>
      </w:r>
      <w:r w:rsidR="00347283" w:rsidRPr="007D3F08">
        <w:rPr>
          <w:rFonts w:ascii="Times New Roman" w:eastAsia="Times New Roman" w:hAnsi="Times New Roman" w:cs="Times New Roman"/>
          <w:sz w:val="28"/>
          <w:szCs w:val="28"/>
          <w:lang w:val="ru-RU"/>
        </w:rPr>
        <w:t xml:space="preserve">]. Одна модель предполагает, что увеличение жировой ткани, которое происходит </w:t>
      </w:r>
      <w:r w:rsidR="00BF22B6" w:rsidRPr="007D3F08">
        <w:rPr>
          <w:rFonts w:ascii="Times New Roman" w:eastAsia="Times New Roman" w:hAnsi="Times New Roman" w:cs="Times New Roman"/>
          <w:sz w:val="28"/>
          <w:szCs w:val="28"/>
          <w:lang w:val="ru-RU"/>
        </w:rPr>
        <w:t>в результате ожирения,</w:t>
      </w:r>
      <w:r w:rsidR="00347283" w:rsidRPr="007D3F08">
        <w:rPr>
          <w:rFonts w:ascii="Times New Roman" w:eastAsia="Times New Roman" w:hAnsi="Times New Roman" w:cs="Times New Roman"/>
          <w:sz w:val="28"/>
          <w:szCs w:val="28"/>
          <w:lang w:val="ru-RU"/>
        </w:rPr>
        <w:t xml:space="preserve"> превышает локальное снабжение кислородом. Вызванная этим эффектом гипоксия приводит к активации путей реагирования клеточного стресса, под воздействием </w:t>
      </w:r>
      <w:r w:rsidR="0054012B" w:rsidRPr="007D3F08">
        <w:rPr>
          <w:rFonts w:ascii="Times New Roman" w:eastAsia="Times New Roman" w:hAnsi="Times New Roman" w:cs="Times New Roman"/>
          <w:sz w:val="28"/>
          <w:szCs w:val="28"/>
          <w:lang w:val="ru-RU"/>
        </w:rPr>
        <w:t>фактора транскрипции,</w:t>
      </w:r>
      <w:r w:rsidR="00347283" w:rsidRPr="007D3F08">
        <w:rPr>
          <w:rFonts w:ascii="Times New Roman" w:eastAsia="Times New Roman" w:hAnsi="Times New Roman" w:cs="Times New Roman"/>
          <w:sz w:val="28"/>
          <w:szCs w:val="28"/>
          <w:lang w:val="ru-RU"/>
        </w:rPr>
        <w:t xml:space="preserve"> индуцирующего гипоксию -1 (HIF-1)</w:t>
      </w:r>
      <w:r w:rsidR="00E61BC4">
        <w:rPr>
          <w:rFonts w:ascii="Times New Roman" w:eastAsia="Times New Roman" w:hAnsi="Times New Roman" w:cs="Times New Roman"/>
          <w:sz w:val="28"/>
          <w:szCs w:val="28"/>
          <w:lang w:val="ru-RU"/>
        </w:rPr>
        <w:t xml:space="preserve"> </w:t>
      </w:r>
      <w:r w:rsidR="0054012B" w:rsidRPr="007D3F08">
        <w:rPr>
          <w:rFonts w:ascii="Times New Roman" w:eastAsia="Times New Roman" w:hAnsi="Times New Roman" w:cs="Times New Roman"/>
          <w:sz w:val="28"/>
          <w:szCs w:val="28"/>
          <w:lang w:val="ru-RU"/>
        </w:rPr>
        <w:t>[</w:t>
      </w:r>
      <w:r w:rsidR="0054012B" w:rsidRPr="00725120">
        <w:rPr>
          <w:rFonts w:ascii="Times New Roman" w:eastAsia="Times New Roman" w:hAnsi="Times New Roman" w:cs="Times New Roman"/>
          <w:sz w:val="28"/>
          <w:szCs w:val="28"/>
          <w:lang w:val="ru-RU"/>
        </w:rPr>
        <w:t>123</w:t>
      </w:r>
      <w:r w:rsidR="00347283" w:rsidRPr="007D3F08">
        <w:rPr>
          <w:rFonts w:ascii="Times New Roman" w:eastAsia="Times New Roman" w:hAnsi="Times New Roman" w:cs="Times New Roman"/>
          <w:sz w:val="28"/>
          <w:szCs w:val="28"/>
          <w:lang w:val="ru-RU"/>
        </w:rPr>
        <w:t>].</w:t>
      </w:r>
    </w:p>
    <w:p w14:paraId="4B2876F1" w14:textId="2DCE35BF" w:rsidR="00347283" w:rsidRPr="007D3F08" w:rsidRDefault="00347283"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Активация </w:t>
      </w:r>
      <w:r w:rsidR="00523959" w:rsidRPr="007D3F08">
        <w:rPr>
          <w:rFonts w:ascii="Times New Roman" w:eastAsia="Times New Roman" w:hAnsi="Times New Roman" w:cs="Times New Roman"/>
          <w:sz w:val="28"/>
          <w:szCs w:val="28"/>
          <w:lang w:val="ru-RU"/>
        </w:rPr>
        <w:t>данного фактора</w:t>
      </w:r>
      <w:r w:rsidRPr="007D3F08">
        <w:rPr>
          <w:rFonts w:ascii="Times New Roman" w:eastAsia="Times New Roman" w:hAnsi="Times New Roman" w:cs="Times New Roman"/>
          <w:sz w:val="28"/>
          <w:szCs w:val="28"/>
          <w:lang w:val="ru-RU"/>
        </w:rPr>
        <w:t xml:space="preserve"> связана с реакцией клеточного автономного воспаления и, как </w:t>
      </w:r>
      <w:r w:rsidR="00F9010E" w:rsidRPr="007D3F08">
        <w:rPr>
          <w:rFonts w:ascii="Times New Roman" w:eastAsia="Times New Roman" w:hAnsi="Times New Roman" w:cs="Times New Roman"/>
          <w:sz w:val="28"/>
          <w:szCs w:val="28"/>
          <w:lang w:val="ru-RU"/>
        </w:rPr>
        <w:t>следствие, высвобождение</w:t>
      </w:r>
      <w:r w:rsidRPr="007D3F08">
        <w:rPr>
          <w:rFonts w:ascii="Times New Roman" w:eastAsia="Times New Roman" w:hAnsi="Times New Roman" w:cs="Times New Roman"/>
          <w:sz w:val="28"/>
          <w:szCs w:val="28"/>
          <w:lang w:val="ru-RU"/>
        </w:rPr>
        <w:t xml:space="preserve"> провоспалительных цитокинов. В состоянии хронического воспаления адипоциты секретируют хемокины, таких как IL-8 и макрофагальный хемотактической белок-1 (МСР-1), которые привлекают провоспалительные макрофаги в жировую ткань. Эти активированные макрофаги жировой ткани секретируют провоспалительные цитокины, которые еще больше усугубляют провоспалительное </w:t>
      </w:r>
      <w:r w:rsidR="00F9010E" w:rsidRPr="007D3F08">
        <w:rPr>
          <w:rFonts w:ascii="Times New Roman" w:eastAsia="Times New Roman" w:hAnsi="Times New Roman" w:cs="Times New Roman"/>
          <w:sz w:val="28"/>
          <w:szCs w:val="28"/>
          <w:lang w:val="ru-RU"/>
        </w:rPr>
        <w:t>состояние [</w:t>
      </w:r>
      <w:r w:rsidR="00725120" w:rsidRPr="00725120">
        <w:rPr>
          <w:rFonts w:ascii="Times New Roman" w:eastAsia="Times New Roman" w:hAnsi="Times New Roman" w:cs="Times New Roman"/>
          <w:sz w:val="28"/>
          <w:szCs w:val="28"/>
          <w:lang w:val="ru-RU"/>
        </w:rPr>
        <w:t>124</w:t>
      </w:r>
      <w:r w:rsidRPr="007D3F08">
        <w:rPr>
          <w:rFonts w:ascii="Times New Roman" w:eastAsia="Times New Roman" w:hAnsi="Times New Roman" w:cs="Times New Roman"/>
          <w:sz w:val="28"/>
          <w:szCs w:val="28"/>
          <w:lang w:val="ru-RU"/>
        </w:rPr>
        <w:t>].</w:t>
      </w:r>
    </w:p>
    <w:p w14:paraId="6A67DC35" w14:textId="5C735F4A" w:rsidR="00041E21" w:rsidRPr="007D3F08"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печени воспалительные процессы </w:t>
      </w:r>
      <w:r w:rsidR="007C6120">
        <w:rPr>
          <w:rFonts w:ascii="Times New Roman" w:eastAsia="Times New Roman" w:hAnsi="Times New Roman" w:cs="Times New Roman"/>
          <w:sz w:val="28"/>
          <w:szCs w:val="28"/>
          <w:lang w:val="ru-RU"/>
        </w:rPr>
        <w:t>запускаются вследствие</w:t>
      </w:r>
      <w:r w:rsidRPr="007D3F08">
        <w:rPr>
          <w:rFonts w:ascii="Times New Roman" w:eastAsia="Times New Roman" w:hAnsi="Times New Roman" w:cs="Times New Roman"/>
          <w:sz w:val="28"/>
          <w:szCs w:val="28"/>
          <w:lang w:val="ru-RU"/>
        </w:rPr>
        <w:t xml:space="preserve"> избыточного накопления жирных кислот и триглицеридов, которые являются следствием активированных путей реагирования на стресс. </w:t>
      </w:r>
      <w:r w:rsidR="007E7C16" w:rsidRPr="007D3F08">
        <w:rPr>
          <w:rFonts w:ascii="Times New Roman" w:eastAsia="Times New Roman" w:hAnsi="Times New Roman" w:cs="Times New Roman"/>
          <w:sz w:val="28"/>
          <w:szCs w:val="28"/>
          <w:lang w:val="ru-RU"/>
        </w:rPr>
        <w:t>В печени</w:t>
      </w:r>
      <w:r w:rsidRPr="007D3F08">
        <w:rPr>
          <w:rFonts w:ascii="Times New Roman" w:eastAsia="Times New Roman" w:hAnsi="Times New Roman" w:cs="Times New Roman"/>
          <w:sz w:val="28"/>
          <w:szCs w:val="28"/>
          <w:lang w:val="ru-RU"/>
        </w:rPr>
        <w:t xml:space="preserve"> клетки Купфера активируются за счет генерации активных форм кислорода (ROS) и индукции реакции на стресс. </w:t>
      </w:r>
      <w:r w:rsidR="007C6120">
        <w:rPr>
          <w:rFonts w:ascii="Times New Roman" w:eastAsia="Times New Roman" w:hAnsi="Times New Roman" w:cs="Times New Roman"/>
          <w:sz w:val="28"/>
          <w:szCs w:val="28"/>
          <w:lang w:val="ru-RU"/>
        </w:rPr>
        <w:t xml:space="preserve">В дальнейшем </w:t>
      </w:r>
      <w:r w:rsidRPr="007D3F08">
        <w:rPr>
          <w:rFonts w:ascii="Times New Roman" w:eastAsia="Times New Roman" w:hAnsi="Times New Roman" w:cs="Times New Roman"/>
          <w:sz w:val="28"/>
          <w:szCs w:val="28"/>
          <w:lang w:val="ru-RU"/>
        </w:rPr>
        <w:t xml:space="preserve">клетки Купфера высвобождают локально действующие цитокины, которые, как и в жировой ткани, усиливают провоспалительную среду. В сосудистом русле, насыщенные СЖК могут непосредственно активировать провоспалительные процессы в эндотелии и, в результате, индуцировать распространение системного </w:t>
      </w:r>
      <w:r w:rsidR="00795D0B">
        <w:rPr>
          <w:rFonts w:ascii="Times New Roman" w:eastAsia="Times New Roman" w:hAnsi="Times New Roman" w:cs="Times New Roman"/>
          <w:sz w:val="28"/>
          <w:szCs w:val="28"/>
          <w:lang w:val="ru-RU"/>
        </w:rPr>
        <w:t>воспаления</w:t>
      </w:r>
      <w:r w:rsidRPr="007D3F08">
        <w:rPr>
          <w:rFonts w:ascii="Times New Roman" w:eastAsia="Times New Roman" w:hAnsi="Times New Roman" w:cs="Times New Roman"/>
          <w:sz w:val="28"/>
          <w:szCs w:val="28"/>
          <w:lang w:val="ru-RU"/>
        </w:rPr>
        <w:t xml:space="preserve"> </w:t>
      </w:r>
      <w:r w:rsidR="007E7C16"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125</w:t>
      </w:r>
      <w:r w:rsidRPr="007D3F08">
        <w:rPr>
          <w:rFonts w:ascii="Times New Roman" w:eastAsia="Times New Roman" w:hAnsi="Times New Roman" w:cs="Times New Roman"/>
          <w:sz w:val="28"/>
          <w:szCs w:val="28"/>
          <w:lang w:val="ru-RU"/>
        </w:rPr>
        <w:t>].</w:t>
      </w:r>
    </w:p>
    <w:p w14:paraId="2D77C33C" w14:textId="18FAF87C" w:rsidR="00347283" w:rsidRPr="007D3F08"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В печени инсулинорезистентность также индуцируется избыточным накоплением СЖК. Метаболиты СЖК, в том числе длинноцепочечный ацетил-КоА и диацилглицер</w:t>
      </w:r>
      <w:r w:rsidR="00523959" w:rsidRPr="007D3F08">
        <w:rPr>
          <w:rFonts w:ascii="Times New Roman" w:eastAsia="Times New Roman" w:hAnsi="Times New Roman" w:cs="Times New Roman"/>
          <w:sz w:val="28"/>
          <w:szCs w:val="28"/>
          <w:lang w:val="ru-RU"/>
        </w:rPr>
        <w:t>ин</w:t>
      </w:r>
      <w:r w:rsidRPr="007D3F08">
        <w:rPr>
          <w:rFonts w:ascii="Times New Roman" w:eastAsia="Times New Roman" w:hAnsi="Times New Roman" w:cs="Times New Roman"/>
          <w:sz w:val="28"/>
          <w:szCs w:val="28"/>
          <w:lang w:val="ru-RU"/>
        </w:rPr>
        <w:t>, накапливаются внутри гепатоцита в процессе эстерификации СЖК. Избыток СЖК также участвует в перемещении нескольких изоформ протеинкиназ С, из цитозоля к мембране [</w:t>
      </w:r>
      <w:r w:rsidR="00725120" w:rsidRPr="00725120">
        <w:rPr>
          <w:rFonts w:ascii="Times New Roman" w:eastAsia="Times New Roman" w:hAnsi="Times New Roman" w:cs="Times New Roman"/>
          <w:sz w:val="28"/>
          <w:szCs w:val="28"/>
          <w:lang w:val="ru-RU"/>
        </w:rPr>
        <w:t>126</w:t>
      </w:r>
      <w:r w:rsidRPr="007D3F08">
        <w:rPr>
          <w:rFonts w:ascii="Times New Roman" w:eastAsia="Times New Roman" w:hAnsi="Times New Roman" w:cs="Times New Roman"/>
          <w:sz w:val="28"/>
          <w:szCs w:val="28"/>
          <w:lang w:val="ru-RU"/>
        </w:rPr>
        <w:t xml:space="preserve">]. </w:t>
      </w:r>
      <w:r w:rsidR="00523959" w:rsidRPr="007D3F08">
        <w:rPr>
          <w:rFonts w:ascii="Times New Roman" w:hAnsi="Times New Roman" w:cs="Times New Roman"/>
          <w:sz w:val="28"/>
          <w:szCs w:val="28"/>
          <w:lang w:val="ru-RU"/>
        </w:rPr>
        <w:t>Диацилглицерин</w:t>
      </w:r>
      <w:r w:rsidR="00523959"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является мощным активатором этих изоформ и ассоциированных с мембранами протеинкиназ, которые в свою очередь будут фосфорилировать внутриклеточную часть рецептора инсулина, что приведет к нарушению взаимодействия рецептора инсулина с его сигнальными белками. Потеря взаимодействия сигнальных белков с рецептором препятствует взаимодействию с фосфатидилинозитол 3-киназой</w:t>
      </w:r>
      <w:r w:rsidR="0071025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её последующей активации [</w:t>
      </w:r>
      <w:r w:rsidR="00725120" w:rsidRPr="00725120">
        <w:rPr>
          <w:rFonts w:ascii="Times New Roman" w:eastAsia="Times New Roman" w:hAnsi="Times New Roman" w:cs="Times New Roman"/>
          <w:sz w:val="28"/>
          <w:szCs w:val="28"/>
          <w:lang w:val="ru-RU"/>
        </w:rPr>
        <w:t>127</w:t>
      </w:r>
      <w:r w:rsidRPr="007D3F08">
        <w:rPr>
          <w:rFonts w:ascii="Times New Roman" w:eastAsia="Times New Roman" w:hAnsi="Times New Roman" w:cs="Times New Roman"/>
          <w:sz w:val="28"/>
          <w:szCs w:val="28"/>
          <w:lang w:val="ru-RU"/>
        </w:rPr>
        <w:t xml:space="preserve">]. </w:t>
      </w:r>
    </w:p>
    <w:p w14:paraId="66899070" w14:textId="4C800E14" w:rsidR="00041E21" w:rsidRPr="007D3F08" w:rsidRDefault="00347283"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Анализ эффектов СЖК на макрофаги в культуре клеток показал, что они способны активировать передачу сигналов воспаления </w:t>
      </w:r>
      <w:r w:rsidR="0054012B" w:rsidRPr="007D3F08">
        <w:rPr>
          <w:rFonts w:ascii="Times New Roman" w:eastAsia="Times New Roman" w:hAnsi="Times New Roman" w:cs="Times New Roman"/>
          <w:sz w:val="28"/>
          <w:szCs w:val="28"/>
          <w:lang w:val="ru-RU"/>
        </w:rPr>
        <w:t>через Toll-подобные рецепторы</w:t>
      </w:r>
      <w:r w:rsidRPr="007D3F08">
        <w:rPr>
          <w:rFonts w:ascii="Times New Roman" w:eastAsia="Times New Roman" w:hAnsi="Times New Roman" w:cs="Times New Roman"/>
          <w:sz w:val="28"/>
          <w:szCs w:val="28"/>
          <w:lang w:val="ru-RU"/>
        </w:rPr>
        <w:t>, а именно</w:t>
      </w:r>
      <w:r w:rsidR="00206DB4">
        <w:rPr>
          <w:rFonts w:ascii="Times New Roman" w:eastAsia="Times New Roman" w:hAnsi="Times New Roman" w:cs="Times New Roman"/>
          <w:sz w:val="28"/>
          <w:szCs w:val="28"/>
          <w:lang w:val="ru-RU"/>
        </w:rPr>
        <w:t xml:space="preserve"> </w:t>
      </w:r>
      <w:r w:rsidR="00206DB4" w:rsidRPr="007D3F08">
        <w:rPr>
          <w:rFonts w:ascii="Times New Roman" w:eastAsia="Times New Roman" w:hAnsi="Times New Roman" w:cs="Times New Roman"/>
          <w:sz w:val="28"/>
          <w:szCs w:val="28"/>
          <w:lang w:val="ru-RU"/>
        </w:rPr>
        <w:t>Toll-подобные рецепторы</w:t>
      </w:r>
      <w:r w:rsidR="00206DB4">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4. Toll-подобные рецепторы представляют собой семейство рецепторов клеточной поверхности, участвующих в ключевых событиях, вызванных с помощью врожденной иммунной системы. Toll-подобные рецепторы являются рецепторами, которые распознают структурно консервативные молекулы из микробных патогенов. В частности, </w:t>
      </w:r>
      <w:r w:rsidR="00206DB4" w:rsidRPr="007D3F08">
        <w:rPr>
          <w:rFonts w:ascii="Times New Roman" w:eastAsia="Times New Roman" w:hAnsi="Times New Roman" w:cs="Times New Roman"/>
          <w:sz w:val="28"/>
          <w:szCs w:val="28"/>
          <w:lang w:val="ru-RU"/>
        </w:rPr>
        <w:t>Toll-подобные рецепторы</w:t>
      </w:r>
      <w:r w:rsidR="00206DB4">
        <w:rPr>
          <w:rFonts w:ascii="Times New Roman" w:eastAsia="Times New Roman" w:hAnsi="Times New Roman" w:cs="Times New Roman"/>
          <w:sz w:val="28"/>
          <w:szCs w:val="28"/>
          <w:lang w:val="ru-RU"/>
        </w:rPr>
        <w:t>-</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реагиру</w:t>
      </w:r>
      <w:r w:rsidR="00206DB4">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 xml:space="preserve">т на липополисахариды клеточной стенки бактерий, которые являются эндотоксинами, выделяемыми грамотрицательными бактериями. Стимуляция </w:t>
      </w:r>
      <w:r w:rsidR="00206DB4" w:rsidRPr="007D3F08">
        <w:rPr>
          <w:rFonts w:ascii="Times New Roman" w:eastAsia="Times New Roman" w:hAnsi="Times New Roman" w:cs="Times New Roman"/>
          <w:sz w:val="28"/>
          <w:szCs w:val="28"/>
          <w:lang w:val="ru-RU"/>
        </w:rPr>
        <w:t>Toll-подобны</w:t>
      </w:r>
      <w:r w:rsidR="00206DB4">
        <w:rPr>
          <w:rFonts w:ascii="Times New Roman" w:eastAsia="Times New Roman" w:hAnsi="Times New Roman" w:cs="Times New Roman"/>
          <w:sz w:val="28"/>
          <w:szCs w:val="28"/>
          <w:lang w:val="ru-RU"/>
        </w:rPr>
        <w:t>х</w:t>
      </w:r>
      <w:r w:rsidR="00206DB4" w:rsidRPr="007D3F08">
        <w:rPr>
          <w:rFonts w:ascii="Times New Roman" w:eastAsia="Times New Roman" w:hAnsi="Times New Roman" w:cs="Times New Roman"/>
          <w:sz w:val="28"/>
          <w:szCs w:val="28"/>
          <w:lang w:val="ru-RU"/>
        </w:rPr>
        <w:t xml:space="preserve"> рецептор</w:t>
      </w:r>
      <w:r w:rsidR="00206DB4">
        <w:rPr>
          <w:rFonts w:ascii="Times New Roman" w:eastAsia="Times New Roman" w:hAnsi="Times New Roman" w:cs="Times New Roman"/>
          <w:sz w:val="28"/>
          <w:szCs w:val="28"/>
          <w:lang w:val="ru-RU"/>
        </w:rPr>
        <w:t>ов-</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липополисахаридами приводит к активации обоих путей передачи сигнала ядерному фактору транскрипции (JNK и IKKβ), приводящих к секреции провоспалительных цитокинов, таких как IL-1, IL-6, и фактора некроза опухоли альфа (TNF-α). В эксперименте в печени мышей с выключенным геном </w:t>
      </w:r>
      <w:r w:rsidR="00206DB4" w:rsidRPr="007D3F08">
        <w:rPr>
          <w:rFonts w:ascii="Times New Roman" w:eastAsia="Times New Roman" w:hAnsi="Times New Roman" w:cs="Times New Roman"/>
          <w:sz w:val="28"/>
          <w:szCs w:val="28"/>
          <w:lang w:val="ru-RU"/>
        </w:rPr>
        <w:t>Toll-подобны</w:t>
      </w:r>
      <w:r w:rsidR="00206DB4">
        <w:rPr>
          <w:rFonts w:ascii="Times New Roman" w:eastAsia="Times New Roman" w:hAnsi="Times New Roman" w:cs="Times New Roman"/>
          <w:sz w:val="28"/>
          <w:szCs w:val="28"/>
          <w:lang w:val="ru-RU"/>
        </w:rPr>
        <w:t>х</w:t>
      </w:r>
      <w:r w:rsidR="00206DB4" w:rsidRPr="007D3F08">
        <w:rPr>
          <w:rFonts w:ascii="Times New Roman" w:eastAsia="Times New Roman" w:hAnsi="Times New Roman" w:cs="Times New Roman"/>
          <w:sz w:val="28"/>
          <w:szCs w:val="28"/>
          <w:lang w:val="ru-RU"/>
        </w:rPr>
        <w:t xml:space="preserve"> рецептор</w:t>
      </w:r>
      <w:r w:rsidR="00206DB4">
        <w:rPr>
          <w:rFonts w:ascii="Times New Roman" w:eastAsia="Times New Roman" w:hAnsi="Times New Roman" w:cs="Times New Roman"/>
          <w:sz w:val="28"/>
          <w:szCs w:val="28"/>
          <w:lang w:val="ru-RU"/>
        </w:rPr>
        <w:t>ов-</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даже в присутствии жировой дистрофии печени, синтез провоспалительных цитокинов уменьшается [</w:t>
      </w:r>
      <w:r w:rsidR="00725120" w:rsidRPr="00725120">
        <w:rPr>
          <w:rFonts w:ascii="Times New Roman" w:eastAsia="Times New Roman" w:hAnsi="Times New Roman" w:cs="Times New Roman"/>
          <w:sz w:val="28"/>
          <w:szCs w:val="28"/>
          <w:lang w:val="ru-RU"/>
        </w:rPr>
        <w:t>128</w:t>
      </w:r>
      <w:r w:rsidRPr="007D3F08">
        <w:rPr>
          <w:rFonts w:ascii="Times New Roman" w:eastAsia="Times New Roman" w:hAnsi="Times New Roman" w:cs="Times New Roman"/>
          <w:sz w:val="28"/>
          <w:szCs w:val="28"/>
          <w:lang w:val="ru-RU"/>
        </w:rPr>
        <w:t>].</w:t>
      </w:r>
    </w:p>
    <w:p w14:paraId="46770901" w14:textId="59645ED0" w:rsidR="00041E21" w:rsidRPr="007D3F08" w:rsidRDefault="00347283"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Таким </w:t>
      </w:r>
      <w:r w:rsidR="00F9010E" w:rsidRPr="007D3F08">
        <w:rPr>
          <w:rFonts w:ascii="Times New Roman" w:eastAsia="Times New Roman" w:hAnsi="Times New Roman" w:cs="Times New Roman"/>
          <w:sz w:val="28"/>
          <w:szCs w:val="28"/>
          <w:lang w:val="ru-RU"/>
        </w:rPr>
        <w:t>образом, системное</w:t>
      </w:r>
      <w:r w:rsidRPr="007D3F08">
        <w:rPr>
          <w:rFonts w:ascii="Times New Roman" w:eastAsia="Times New Roman" w:hAnsi="Times New Roman" w:cs="Times New Roman"/>
          <w:sz w:val="28"/>
          <w:szCs w:val="28"/>
          <w:lang w:val="ru-RU"/>
        </w:rPr>
        <w:t xml:space="preserve"> воспалительное </w:t>
      </w:r>
      <w:r w:rsidR="0054012B" w:rsidRPr="007D3F08">
        <w:rPr>
          <w:rFonts w:ascii="Times New Roman" w:eastAsia="Times New Roman" w:hAnsi="Times New Roman" w:cs="Times New Roman"/>
          <w:sz w:val="28"/>
          <w:szCs w:val="28"/>
          <w:lang w:val="ru-RU"/>
        </w:rPr>
        <w:t>состояние, так</w:t>
      </w:r>
      <w:r w:rsidR="00C7113D" w:rsidRPr="007D3F08">
        <w:rPr>
          <w:rFonts w:ascii="Times New Roman" w:eastAsia="Times New Roman" w:hAnsi="Times New Roman" w:cs="Times New Roman"/>
          <w:sz w:val="28"/>
          <w:szCs w:val="28"/>
          <w:lang w:val="ru-RU"/>
        </w:rPr>
        <w:t xml:space="preserve"> </w:t>
      </w:r>
      <w:r w:rsidR="00BB1BCA" w:rsidRPr="007D3F08">
        <w:rPr>
          <w:rFonts w:ascii="Times New Roman" w:eastAsia="Times New Roman" w:hAnsi="Times New Roman" w:cs="Times New Roman"/>
          <w:sz w:val="28"/>
          <w:szCs w:val="28"/>
          <w:lang w:val="ru-RU"/>
        </w:rPr>
        <w:t>же,</w:t>
      </w:r>
      <w:r w:rsidRPr="007D3F08">
        <w:rPr>
          <w:rFonts w:ascii="Times New Roman" w:eastAsia="Times New Roman" w:hAnsi="Times New Roman" w:cs="Times New Roman"/>
          <w:sz w:val="28"/>
          <w:szCs w:val="28"/>
          <w:lang w:val="ru-RU"/>
        </w:rPr>
        <w:t xml:space="preserve"> как и клеточный стресс связаны с резистентностью к инсулину. Что касается биологических липидов, избыточное потребление липидов, особенно насыщен</w:t>
      </w:r>
      <w:r w:rsidR="006641B2" w:rsidRPr="007D3F08">
        <w:rPr>
          <w:rFonts w:ascii="Times New Roman" w:eastAsia="Times New Roman" w:hAnsi="Times New Roman" w:cs="Times New Roman"/>
          <w:sz w:val="28"/>
          <w:szCs w:val="28"/>
          <w:lang w:val="ru-RU"/>
        </w:rPr>
        <w:t>ных жирных кислот, приводит к ок</w:t>
      </w:r>
      <w:r w:rsidRPr="007D3F08">
        <w:rPr>
          <w:rFonts w:ascii="Times New Roman" w:eastAsia="Times New Roman" w:hAnsi="Times New Roman" w:cs="Times New Roman"/>
          <w:sz w:val="28"/>
          <w:szCs w:val="28"/>
          <w:lang w:val="ru-RU"/>
        </w:rPr>
        <w:t>ислительному стрессу в митохондриях и эндоплазматическом ретикулуме. Усиление интенсивности процесов окисления жирных кислот в митохондриях приводит к образованию (ROS), которые, как известно, может вызвать процесс апоптоза клеток [</w:t>
      </w:r>
      <w:r w:rsidR="00725120" w:rsidRPr="00352A8A">
        <w:rPr>
          <w:rFonts w:ascii="Times New Roman" w:eastAsia="Times New Roman" w:hAnsi="Times New Roman" w:cs="Times New Roman"/>
          <w:sz w:val="28"/>
          <w:szCs w:val="28"/>
          <w:lang w:val="ru-RU"/>
        </w:rPr>
        <w:t>1</w:t>
      </w:r>
      <w:r w:rsidR="00024482" w:rsidRPr="002F189F">
        <w:rPr>
          <w:rFonts w:ascii="Times New Roman" w:eastAsia="Times New Roman" w:hAnsi="Times New Roman" w:cs="Times New Roman"/>
          <w:sz w:val="28"/>
          <w:szCs w:val="28"/>
          <w:lang w:val="ru-RU"/>
        </w:rPr>
        <w:t>29</w:t>
      </w:r>
      <w:r w:rsidR="00725120" w:rsidRPr="00352A8A">
        <w:rPr>
          <w:rFonts w:ascii="Times New Roman" w:eastAsia="Times New Roman" w:hAnsi="Times New Roman" w:cs="Times New Roman"/>
          <w:sz w:val="28"/>
          <w:szCs w:val="28"/>
          <w:lang w:val="ru-RU"/>
        </w:rPr>
        <w:t>-13</w:t>
      </w:r>
      <w:r w:rsidR="00024482" w:rsidRPr="002F189F">
        <w:rPr>
          <w:rFonts w:ascii="Times New Roman" w:eastAsia="Times New Roman" w:hAnsi="Times New Roman" w:cs="Times New Roman"/>
          <w:sz w:val="28"/>
          <w:szCs w:val="28"/>
          <w:lang w:val="ru-RU"/>
        </w:rPr>
        <w:t>0</w:t>
      </w:r>
      <w:r w:rsidRPr="007D3F08">
        <w:rPr>
          <w:rFonts w:ascii="Times New Roman" w:eastAsia="Times New Roman" w:hAnsi="Times New Roman" w:cs="Times New Roman"/>
          <w:sz w:val="28"/>
          <w:szCs w:val="28"/>
          <w:lang w:val="ru-RU"/>
        </w:rPr>
        <w:t xml:space="preserve">]. Избыточное потребление жирных кислот также мешает нормальной трансдукции сигнала от инсулинового рецептора к белкам переносчикам глюкозы, что приводит к развитию резистентности к инсулину. Ожирение, приводящее к резистентности к инсулину и развитию сахарного диабета 2 типа, уже давно ассоциируемого с низкоактивным системным воспалением. </w:t>
      </w:r>
    </w:p>
    <w:p w14:paraId="5FA14FEA" w14:textId="77777777" w:rsidR="00041E21" w:rsidRPr="007D3F08" w:rsidRDefault="00347283" w:rsidP="00FB20B3">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Одним из основных факторов, поддерживающих хроническое воспаление как у пациентов с риском СД, так и с манифестным СД, является гипергликемия. Так, гипергликемия может индуцировать продукцию свободных радикалов с помощью четырех различных путей, а именно: </w:t>
      </w:r>
    </w:p>
    <w:p w14:paraId="4A83BB12" w14:textId="7AD00A1D"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1) увеличение</w:t>
      </w:r>
      <w:r w:rsidR="00CA5C89" w:rsidRPr="007D3F08">
        <w:rPr>
          <w:rFonts w:ascii="Times New Roman" w:eastAsia="Times New Roman" w:hAnsi="Times New Roman" w:cs="Times New Roman"/>
          <w:sz w:val="28"/>
          <w:szCs w:val="28"/>
          <w:lang w:val="ru-RU"/>
        </w:rPr>
        <w:t xml:space="preserve"> анаэробного</w:t>
      </w:r>
      <w:r w:rsidRPr="007D3F08">
        <w:rPr>
          <w:rFonts w:ascii="Times New Roman" w:eastAsia="Times New Roman" w:hAnsi="Times New Roman" w:cs="Times New Roman"/>
          <w:sz w:val="28"/>
          <w:szCs w:val="28"/>
          <w:lang w:val="ru-RU"/>
        </w:rPr>
        <w:t xml:space="preserve"> гликолиза, которое приводит к нарушению процессов редокс регуляции</w:t>
      </w:r>
      <w:r w:rsidR="004003A2" w:rsidRPr="007D3F08">
        <w:rPr>
          <w:rFonts w:ascii="Times New Roman" w:eastAsia="Times New Roman" w:hAnsi="Times New Roman" w:cs="Times New Roman"/>
          <w:sz w:val="28"/>
          <w:szCs w:val="28"/>
          <w:lang w:val="ru-RU"/>
        </w:rPr>
        <w:t xml:space="preserve"> в результате анаэробного окисления глюкозы</w:t>
      </w:r>
      <w:r w:rsidRPr="007D3F08">
        <w:rPr>
          <w:rFonts w:ascii="Times New Roman" w:eastAsia="Times New Roman" w:hAnsi="Times New Roman" w:cs="Times New Roman"/>
          <w:sz w:val="28"/>
          <w:szCs w:val="28"/>
          <w:lang w:val="ru-RU"/>
        </w:rPr>
        <w:t>;</w:t>
      </w:r>
    </w:p>
    <w:p w14:paraId="3AAC6D11" w14:textId="77777777" w:rsidR="00041E21" w:rsidRPr="007D3F08" w:rsidRDefault="00347283" w:rsidP="00FB20B3">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 активация полиолового пути утилизации глюкозы;</w:t>
      </w:r>
    </w:p>
    <w:p w14:paraId="03E1029E" w14:textId="77777777" w:rsidR="00041E21" w:rsidRPr="007D3F08" w:rsidRDefault="00347283" w:rsidP="00FB20B3">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 аутоокисление глюкозы, приводящее к образованию различных свободных радикалов, таких как пероксид водорода, гидроксильный радикал, супероксид анион;</w:t>
      </w:r>
    </w:p>
    <w:p w14:paraId="6A2E07EA" w14:textId="20395BB4" w:rsidR="00041E21" w:rsidRPr="007D3F08" w:rsidRDefault="00347283" w:rsidP="00FB20B3">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4) неферментативное гликозилирование белков, приводящее к образованию </w:t>
      </w:r>
      <w:r w:rsidR="007917DD" w:rsidRPr="007D3F08">
        <w:rPr>
          <w:rFonts w:ascii="Times New Roman" w:eastAsia="Times New Roman" w:hAnsi="Times New Roman" w:cs="Times New Roman"/>
          <w:sz w:val="28"/>
          <w:szCs w:val="28"/>
          <w:lang w:val="ru-RU"/>
        </w:rPr>
        <w:t>конечных</w:t>
      </w:r>
      <w:r w:rsidRPr="007D3F08">
        <w:rPr>
          <w:rFonts w:ascii="Times New Roman" w:eastAsia="Times New Roman" w:hAnsi="Times New Roman" w:cs="Times New Roman"/>
          <w:sz w:val="28"/>
          <w:szCs w:val="28"/>
          <w:lang w:val="ru-RU"/>
        </w:rPr>
        <w:t xml:space="preserve"> продуктов гликирования белков (AGEs).</w:t>
      </w:r>
    </w:p>
    <w:p w14:paraId="02F295C5" w14:textId="667D6C07"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Последствием активации полиолового пути утилизации глюкозы, при выраженной декомпенсации СД является образование сорбитола из глюкозы и никотинамидадениндинуклеотиида (НАДН). Сорбитол, в свою очередь, может вызвать осмотический стресс и гибель клеток. Гиперпродукция НАДН может привести к восстановительному стрессу, что </w:t>
      </w:r>
      <w:r w:rsidR="00C7113D" w:rsidRPr="007D3F08">
        <w:rPr>
          <w:rFonts w:ascii="Times New Roman" w:eastAsia="Times New Roman" w:hAnsi="Times New Roman" w:cs="Times New Roman"/>
          <w:sz w:val="28"/>
          <w:szCs w:val="28"/>
          <w:lang w:val="ru-RU"/>
        </w:rPr>
        <w:t>в итоге</w:t>
      </w:r>
      <w:r w:rsidRPr="007D3F08">
        <w:rPr>
          <w:rFonts w:ascii="Times New Roman" w:eastAsia="Times New Roman" w:hAnsi="Times New Roman" w:cs="Times New Roman"/>
          <w:sz w:val="28"/>
          <w:szCs w:val="28"/>
          <w:lang w:val="ru-RU"/>
        </w:rPr>
        <w:t xml:space="preserve"> вызовет окислительный стресс, а ингибирование глутатион-редуктазы, в результате чего происходит накопление окисленного глутатиона, может еще больше ухудшить клеточный редокс-</w:t>
      </w:r>
      <w:r w:rsidR="00F9010E" w:rsidRPr="007D3F08">
        <w:rPr>
          <w:rFonts w:ascii="Times New Roman" w:eastAsia="Times New Roman" w:hAnsi="Times New Roman" w:cs="Times New Roman"/>
          <w:sz w:val="28"/>
          <w:szCs w:val="28"/>
          <w:lang w:val="ru-RU"/>
        </w:rPr>
        <w:t>баланс [</w:t>
      </w:r>
      <w:r w:rsidR="00725120" w:rsidRPr="00725120">
        <w:rPr>
          <w:rFonts w:ascii="Times New Roman" w:eastAsia="Times New Roman" w:hAnsi="Times New Roman" w:cs="Times New Roman"/>
          <w:sz w:val="28"/>
          <w:szCs w:val="28"/>
          <w:lang w:val="ru-RU"/>
        </w:rPr>
        <w:t>131</w:t>
      </w:r>
      <w:r w:rsidRPr="007D3F08">
        <w:rPr>
          <w:rFonts w:ascii="Times New Roman" w:eastAsia="Times New Roman" w:hAnsi="Times New Roman" w:cs="Times New Roman"/>
          <w:sz w:val="28"/>
          <w:szCs w:val="28"/>
          <w:lang w:val="ru-RU"/>
        </w:rPr>
        <w:t>].</w:t>
      </w:r>
    </w:p>
    <w:p w14:paraId="2F68606A" w14:textId="2664C58C"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Прямое повреждение инсулина является фактором, способствующим резистентности к инсулину вследствие его прямого гликирования. Хотя инсулин имеет очень короткий период полураспада и не является типичным объектом для модификации, продукты его прямого гликирования были обнаружены в естественных условиях. Например, реакция глиоксаля с инсулином приводит к образованию N-концевого пиразинона, </w:t>
      </w:r>
      <w:r w:rsidR="00597755" w:rsidRPr="007D3F08">
        <w:rPr>
          <w:rFonts w:ascii="Times New Roman" w:eastAsia="Times New Roman" w:hAnsi="Times New Roman" w:cs="Times New Roman"/>
          <w:sz w:val="28"/>
          <w:szCs w:val="28"/>
          <w:lang w:val="ru-RU"/>
        </w:rPr>
        <w:t>относящегося к</w:t>
      </w:r>
      <w:r w:rsidRPr="007D3F08">
        <w:rPr>
          <w:rFonts w:ascii="Times New Roman" w:eastAsia="Times New Roman" w:hAnsi="Times New Roman" w:cs="Times New Roman"/>
          <w:sz w:val="28"/>
          <w:szCs w:val="28"/>
          <w:lang w:val="ru-RU"/>
        </w:rPr>
        <w:t xml:space="preserve"> AGEs.</w:t>
      </w:r>
      <w:r w:rsidR="00583BE5" w:rsidRPr="007D3F08">
        <w:rPr>
          <w:rFonts w:ascii="Times New Roman" w:eastAsia="Times New Roman" w:hAnsi="Times New Roman" w:cs="Times New Roman"/>
          <w:sz w:val="28"/>
          <w:szCs w:val="28"/>
          <w:lang w:val="ru-RU"/>
        </w:rPr>
        <w:t xml:space="preserve"> [</w:t>
      </w:r>
      <w:r w:rsidR="00725120" w:rsidRPr="00352A8A">
        <w:rPr>
          <w:rFonts w:ascii="Times New Roman" w:eastAsia="Times New Roman" w:hAnsi="Times New Roman" w:cs="Times New Roman"/>
          <w:sz w:val="28"/>
          <w:szCs w:val="28"/>
          <w:lang w:val="ru-RU"/>
        </w:rPr>
        <w:t>132</w:t>
      </w:r>
      <w:r w:rsidR="00583BE5" w:rsidRPr="007D3F08">
        <w:rPr>
          <w:rFonts w:ascii="Times New Roman" w:eastAsia="Times New Roman" w:hAnsi="Times New Roman" w:cs="Times New Roman"/>
          <w:sz w:val="28"/>
          <w:szCs w:val="28"/>
          <w:lang w:val="ru-RU"/>
        </w:rPr>
        <w:t>].</w:t>
      </w:r>
    </w:p>
    <w:p w14:paraId="52477EAD" w14:textId="699E5892"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настоящее время обнаружены собственные рецепторы для продвинутых конечных продуктов гликозилирования (RAGE). При связывании AGEs с RAGE происходит активация ядерного фактора транскрипции (NF-kB), который контролирует основные гены, участвующих в синтезе провоспалительных цитокинов.  </w:t>
      </w:r>
      <w:r w:rsidR="00BB1BCA" w:rsidRPr="007D3F08">
        <w:rPr>
          <w:rFonts w:ascii="Times New Roman" w:eastAsia="Times New Roman" w:hAnsi="Times New Roman" w:cs="Times New Roman"/>
          <w:sz w:val="28"/>
          <w:szCs w:val="28"/>
          <w:lang w:val="ru-RU"/>
        </w:rPr>
        <w:t>Диабет является</w:t>
      </w:r>
      <w:r w:rsidRPr="007D3F08">
        <w:rPr>
          <w:rFonts w:ascii="Times New Roman" w:eastAsia="Times New Roman" w:hAnsi="Times New Roman" w:cs="Times New Roman"/>
          <w:sz w:val="28"/>
          <w:szCs w:val="28"/>
          <w:lang w:val="ru-RU"/>
        </w:rPr>
        <w:t xml:space="preserve"> состоянием, при котором имеется большее, чем в норме количество RAGE лигандов, что и приводит к хроническому воспалению.  Так, количество sRAGE и esRAGE повышается как при диабете в общем, так и с увеличением возраста пациентов с уже верифицированным сахарным диабетом [</w:t>
      </w:r>
      <w:r w:rsidR="00725120" w:rsidRPr="00725120">
        <w:rPr>
          <w:rFonts w:ascii="Times New Roman" w:eastAsia="Times New Roman" w:hAnsi="Times New Roman" w:cs="Times New Roman"/>
          <w:sz w:val="28"/>
          <w:szCs w:val="28"/>
          <w:lang w:val="ru-RU"/>
        </w:rPr>
        <w:t>133</w:t>
      </w:r>
      <w:r w:rsidRPr="007D3F08">
        <w:rPr>
          <w:rFonts w:ascii="Times New Roman" w:eastAsia="Times New Roman" w:hAnsi="Times New Roman" w:cs="Times New Roman"/>
          <w:sz w:val="28"/>
          <w:szCs w:val="28"/>
          <w:lang w:val="ru-RU"/>
        </w:rPr>
        <w:t xml:space="preserve">]. Кроме того, </w:t>
      </w:r>
      <w:r w:rsidR="00F9010E" w:rsidRPr="007D3F08">
        <w:rPr>
          <w:rFonts w:ascii="Times New Roman" w:eastAsia="Times New Roman" w:hAnsi="Times New Roman" w:cs="Times New Roman"/>
          <w:sz w:val="28"/>
          <w:szCs w:val="28"/>
          <w:lang w:val="ru-RU"/>
        </w:rPr>
        <w:t>AGEs через</w:t>
      </w:r>
      <w:r w:rsidRPr="007D3F08">
        <w:rPr>
          <w:rFonts w:ascii="Times New Roman" w:eastAsia="Times New Roman" w:hAnsi="Times New Roman" w:cs="Times New Roman"/>
          <w:sz w:val="28"/>
          <w:szCs w:val="28"/>
          <w:lang w:val="ru-RU"/>
        </w:rPr>
        <w:t xml:space="preserve"> белки теплового </w:t>
      </w:r>
      <w:r w:rsidR="00F9010E" w:rsidRPr="007D3F08">
        <w:rPr>
          <w:rFonts w:ascii="Times New Roman" w:eastAsia="Times New Roman" w:hAnsi="Times New Roman" w:cs="Times New Roman"/>
          <w:sz w:val="28"/>
          <w:szCs w:val="28"/>
          <w:lang w:val="ru-RU"/>
        </w:rPr>
        <w:t>шока может</w:t>
      </w:r>
      <w:r w:rsidRPr="007D3F08">
        <w:rPr>
          <w:rFonts w:ascii="Times New Roman" w:eastAsia="Times New Roman" w:hAnsi="Times New Roman" w:cs="Times New Roman"/>
          <w:sz w:val="28"/>
          <w:szCs w:val="28"/>
          <w:lang w:val="ru-RU"/>
        </w:rPr>
        <w:t xml:space="preserve"> </w:t>
      </w:r>
      <w:r w:rsidR="001A6E5D" w:rsidRPr="007D3F08">
        <w:rPr>
          <w:rFonts w:ascii="Times New Roman" w:eastAsia="Times New Roman" w:hAnsi="Times New Roman" w:cs="Times New Roman"/>
          <w:sz w:val="28"/>
          <w:szCs w:val="28"/>
          <w:lang w:val="ru-RU"/>
        </w:rPr>
        <w:t>влиять на</w:t>
      </w:r>
      <w:r w:rsidRPr="007D3F08">
        <w:rPr>
          <w:rFonts w:ascii="Times New Roman" w:eastAsia="Times New Roman" w:hAnsi="Times New Roman" w:cs="Times New Roman"/>
          <w:sz w:val="28"/>
          <w:szCs w:val="28"/>
          <w:lang w:val="ru-RU"/>
        </w:rPr>
        <w:t xml:space="preserve"> функцию β-клеток. Сигнальный путь белков теплового </w:t>
      </w:r>
      <w:r w:rsidR="00F9010E" w:rsidRPr="007D3F08">
        <w:rPr>
          <w:rFonts w:ascii="Times New Roman" w:eastAsia="Times New Roman" w:hAnsi="Times New Roman" w:cs="Times New Roman"/>
          <w:sz w:val="28"/>
          <w:szCs w:val="28"/>
          <w:lang w:val="ru-RU"/>
        </w:rPr>
        <w:t>шока способствует</w:t>
      </w:r>
      <w:r w:rsidRPr="007D3F08">
        <w:rPr>
          <w:rFonts w:ascii="Times New Roman" w:eastAsia="Times New Roman" w:hAnsi="Times New Roman" w:cs="Times New Roman"/>
          <w:sz w:val="28"/>
          <w:szCs w:val="28"/>
          <w:lang w:val="ru-RU"/>
        </w:rPr>
        <w:t xml:space="preserve"> активации взаимодействия оси AGE/RAGE, индуцирующей гипертрофию и </w:t>
      </w:r>
      <w:r w:rsidR="001A6E5D" w:rsidRPr="007D3F08">
        <w:rPr>
          <w:rFonts w:ascii="Times New Roman" w:eastAsia="Times New Roman" w:hAnsi="Times New Roman" w:cs="Times New Roman"/>
          <w:sz w:val="28"/>
          <w:szCs w:val="28"/>
          <w:lang w:val="ru-RU"/>
        </w:rPr>
        <w:t>дисфункцию β</w:t>
      </w:r>
      <w:r w:rsidRPr="007D3F08">
        <w:rPr>
          <w:rFonts w:ascii="Times New Roman" w:eastAsia="Times New Roman" w:hAnsi="Times New Roman" w:cs="Times New Roman"/>
          <w:sz w:val="28"/>
          <w:szCs w:val="28"/>
          <w:lang w:val="ru-RU"/>
        </w:rPr>
        <w:t>-клеток при гипергликемии [</w:t>
      </w:r>
      <w:r w:rsidR="00725120" w:rsidRPr="00725120">
        <w:rPr>
          <w:rFonts w:ascii="Times New Roman" w:eastAsia="Times New Roman" w:hAnsi="Times New Roman" w:cs="Times New Roman"/>
          <w:sz w:val="28"/>
          <w:szCs w:val="28"/>
          <w:lang w:val="ru-RU"/>
        </w:rPr>
        <w:t>134</w:t>
      </w:r>
      <w:r w:rsidRPr="007D3F08">
        <w:rPr>
          <w:rFonts w:ascii="Times New Roman" w:eastAsia="Times New Roman" w:hAnsi="Times New Roman" w:cs="Times New Roman"/>
          <w:sz w:val="28"/>
          <w:szCs w:val="28"/>
          <w:lang w:val="ru-RU"/>
        </w:rPr>
        <w:t xml:space="preserve">]. </w:t>
      </w:r>
    </w:p>
    <w:p w14:paraId="5BB14E50" w14:textId="3B3BFF1B" w:rsidR="00A82F50" w:rsidRPr="007D3F08" w:rsidRDefault="001A6E5D" w:rsidP="00FB20B3">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Несмотря на большое количество исследований, посвященных феномену инсулинорезистентности, доказывающих ее главенствующую роль в развитии СД 2</w:t>
      </w:r>
      <w:r w:rsidR="007D2715" w:rsidRPr="007D3F08">
        <w:rPr>
          <w:rFonts w:ascii="Times New Roman" w:eastAsia="Times New Roman" w:hAnsi="Times New Roman" w:cs="Times New Roman"/>
          <w:bCs/>
          <w:sz w:val="28"/>
          <w:szCs w:val="28"/>
          <w:lang w:val="ru-RU"/>
        </w:rPr>
        <w:t xml:space="preserve"> типа</w:t>
      </w:r>
      <w:r w:rsidRPr="007D3F08">
        <w:rPr>
          <w:rFonts w:ascii="Times New Roman" w:eastAsia="Times New Roman" w:hAnsi="Times New Roman" w:cs="Times New Roman"/>
          <w:bCs/>
          <w:sz w:val="28"/>
          <w:szCs w:val="28"/>
          <w:lang w:val="ru-RU"/>
        </w:rPr>
        <w:t xml:space="preserve">, </w:t>
      </w:r>
      <w:r w:rsidR="00FA1567" w:rsidRPr="007D3F08">
        <w:rPr>
          <w:rFonts w:ascii="Times New Roman" w:eastAsia="Times New Roman" w:hAnsi="Times New Roman" w:cs="Times New Roman"/>
          <w:bCs/>
          <w:sz w:val="28"/>
          <w:szCs w:val="28"/>
          <w:lang w:val="ru-RU"/>
        </w:rPr>
        <w:t xml:space="preserve">вопрос о ее влиянии на течение самого заболевания и развитие осложнений остается недостаточно изученным. Исследовательский интерес может, в частности, представлять изучение инсулинорезистентности у пациентов с </w:t>
      </w:r>
      <w:r w:rsidR="004C06F8" w:rsidRPr="007D3F08">
        <w:rPr>
          <w:rFonts w:ascii="Times New Roman" w:eastAsia="Times New Roman" w:hAnsi="Times New Roman" w:cs="Times New Roman"/>
          <w:bCs/>
          <w:sz w:val="28"/>
          <w:szCs w:val="28"/>
          <w:lang w:val="ru-RU"/>
        </w:rPr>
        <w:t>ма</w:t>
      </w:r>
      <w:r w:rsidR="00F81E06" w:rsidRPr="007D3F08">
        <w:rPr>
          <w:rFonts w:ascii="Times New Roman" w:eastAsia="Times New Roman" w:hAnsi="Times New Roman" w:cs="Times New Roman"/>
          <w:bCs/>
          <w:sz w:val="28"/>
          <w:szCs w:val="28"/>
          <w:lang w:val="ru-RU"/>
        </w:rPr>
        <w:t>кроваскулярными</w:t>
      </w:r>
      <w:r w:rsidR="00FA1567" w:rsidRPr="007D3F08">
        <w:rPr>
          <w:rFonts w:ascii="Times New Roman" w:eastAsia="Times New Roman" w:hAnsi="Times New Roman" w:cs="Times New Roman"/>
          <w:bCs/>
          <w:sz w:val="28"/>
          <w:szCs w:val="28"/>
          <w:lang w:val="ru-RU"/>
        </w:rPr>
        <w:t xml:space="preserve"> осложнениями СД.</w:t>
      </w:r>
    </w:p>
    <w:p w14:paraId="774759DC" w14:textId="56252F72" w:rsidR="00B6788C" w:rsidRDefault="001F44FC" w:rsidP="00B43A0F">
      <w:pPr>
        <w:pStyle w:val="1"/>
        <w:numPr>
          <w:ilvl w:val="1"/>
          <w:numId w:val="39"/>
        </w:numPr>
        <w:spacing w:after="0" w:line="240" w:lineRule="auto"/>
        <w:contextualSpacing/>
        <w:jc w:val="both"/>
        <w:rPr>
          <w:rFonts w:ascii="Times New Roman" w:hAnsi="Times New Roman" w:cs="Times New Roman"/>
          <w:b/>
          <w:bCs/>
          <w:sz w:val="28"/>
          <w:szCs w:val="28"/>
          <w:lang w:val="ru-RU"/>
        </w:rPr>
      </w:pPr>
      <w:bookmarkStart w:id="24" w:name="_Toc153823580"/>
      <w:r w:rsidRPr="00B56786">
        <w:rPr>
          <w:rFonts w:ascii="Times New Roman" w:hAnsi="Times New Roman" w:cs="Times New Roman"/>
          <w:b/>
          <w:bCs/>
          <w:sz w:val="28"/>
          <w:szCs w:val="28"/>
          <w:lang w:val="ru-RU"/>
        </w:rPr>
        <w:lastRenderedPageBreak/>
        <w:t>Инкретин</w:t>
      </w:r>
      <w:r w:rsidR="00C34140" w:rsidRPr="00B56786">
        <w:rPr>
          <w:rFonts w:ascii="Times New Roman" w:hAnsi="Times New Roman" w:cs="Times New Roman"/>
          <w:b/>
          <w:bCs/>
          <w:sz w:val="28"/>
          <w:szCs w:val="28"/>
          <w:lang w:val="ru-RU"/>
        </w:rPr>
        <w:t>ы</w:t>
      </w:r>
      <w:r w:rsidR="00B6788C" w:rsidRPr="00B56786">
        <w:rPr>
          <w:rFonts w:ascii="Times New Roman" w:hAnsi="Times New Roman" w:cs="Times New Roman"/>
          <w:b/>
          <w:bCs/>
          <w:sz w:val="28"/>
          <w:szCs w:val="28"/>
          <w:lang w:val="ru-RU"/>
        </w:rPr>
        <w:t xml:space="preserve"> и риск кардиоваскулярных событий</w:t>
      </w:r>
      <w:bookmarkEnd w:id="24"/>
      <w:r w:rsidR="00B6788C" w:rsidRPr="00B56786">
        <w:rPr>
          <w:rFonts w:ascii="Times New Roman" w:hAnsi="Times New Roman" w:cs="Times New Roman"/>
          <w:b/>
          <w:bCs/>
          <w:sz w:val="28"/>
          <w:szCs w:val="28"/>
          <w:lang w:val="ru-RU"/>
        </w:rPr>
        <w:t xml:space="preserve"> </w:t>
      </w:r>
    </w:p>
    <w:p w14:paraId="714A9B75" w14:textId="5657980B" w:rsidR="00A82F50" w:rsidRPr="007D3F08" w:rsidRDefault="00A82F50" w:rsidP="00B43A0F">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Между 1969 и 1971 годами работа Джона Брауна и Раймонда Педерсона в области химии пептидов, привела к идентификации </w:t>
      </w:r>
      <w:r w:rsidR="00795D0B">
        <w:rPr>
          <w:rFonts w:ascii="Times New Roman" w:hAnsi="Times New Roman" w:cs="Times New Roman"/>
          <w:sz w:val="28"/>
          <w:szCs w:val="28"/>
          <w:lang w:val="ru-RU"/>
        </w:rPr>
        <w:t>г</w:t>
      </w:r>
      <w:r w:rsidR="00795D0B" w:rsidRPr="00795D0B">
        <w:rPr>
          <w:rFonts w:ascii="Times New Roman" w:hAnsi="Times New Roman" w:cs="Times New Roman"/>
          <w:sz w:val="28"/>
          <w:szCs w:val="28"/>
          <w:lang w:val="ru-RU"/>
        </w:rPr>
        <w:t>люкозозависим</w:t>
      </w:r>
      <w:r w:rsidR="00795D0B">
        <w:rPr>
          <w:rFonts w:ascii="Times New Roman" w:hAnsi="Times New Roman" w:cs="Times New Roman"/>
          <w:sz w:val="28"/>
          <w:szCs w:val="28"/>
          <w:lang w:val="ru-RU"/>
        </w:rPr>
        <w:t>ого</w:t>
      </w:r>
      <w:r w:rsidR="00795D0B" w:rsidRPr="00795D0B">
        <w:rPr>
          <w:rFonts w:ascii="Times New Roman" w:hAnsi="Times New Roman" w:cs="Times New Roman"/>
          <w:sz w:val="28"/>
          <w:szCs w:val="28"/>
          <w:lang w:val="ru-RU"/>
        </w:rPr>
        <w:t xml:space="preserve"> инсулинотропн</w:t>
      </w:r>
      <w:r w:rsidR="00795D0B">
        <w:rPr>
          <w:rFonts w:ascii="Times New Roman" w:hAnsi="Times New Roman" w:cs="Times New Roman"/>
          <w:sz w:val="28"/>
          <w:szCs w:val="28"/>
          <w:lang w:val="ru-RU"/>
        </w:rPr>
        <w:t xml:space="preserve">ого </w:t>
      </w:r>
      <w:r w:rsidR="00795D0B" w:rsidRPr="00795D0B">
        <w:rPr>
          <w:rFonts w:ascii="Times New Roman" w:hAnsi="Times New Roman" w:cs="Times New Roman"/>
          <w:sz w:val="28"/>
          <w:szCs w:val="28"/>
          <w:lang w:val="ru-RU"/>
        </w:rPr>
        <w:t>полипептид</w:t>
      </w:r>
      <w:r w:rsidR="00795D0B">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w:t>
      </w:r>
      <w:r w:rsidR="00710256"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представляющего собой полипептид из 42 аминокислот. Название </w:t>
      </w:r>
      <w:r w:rsidR="00710256"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было присвоено вновь открытому пептиду, на основании его способности подавлять моторику желудка и секрецию желудочной кислоты [</w:t>
      </w:r>
      <w:r w:rsidR="00725120" w:rsidRPr="00725120">
        <w:rPr>
          <w:rFonts w:ascii="Times New Roman" w:hAnsi="Times New Roman" w:cs="Times New Roman"/>
          <w:sz w:val="28"/>
          <w:szCs w:val="28"/>
          <w:lang w:val="ru-RU"/>
        </w:rPr>
        <w:t>135</w:t>
      </w:r>
      <w:r w:rsidRPr="007D3F08">
        <w:rPr>
          <w:rFonts w:ascii="Times New Roman" w:hAnsi="Times New Roman" w:cs="Times New Roman"/>
          <w:sz w:val="28"/>
          <w:szCs w:val="28"/>
          <w:lang w:val="ru-RU"/>
        </w:rPr>
        <w:t xml:space="preserve">]. В 1973 году Джон Дюпре продемонстрировал на здоровых добровольцах, что при внутривенном введении физиологических доз </w:t>
      </w:r>
      <w:r w:rsidR="00B6477B"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вместе с глюкозой усиливается секреция иммунореактивного инсулина и улучшается толерантность к глюкозе. Таким образом было определено, что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обладает инкретиновым эффектом [</w:t>
      </w:r>
      <w:r w:rsidR="00725120" w:rsidRPr="00725120">
        <w:rPr>
          <w:rFonts w:ascii="Times New Roman" w:hAnsi="Times New Roman" w:cs="Times New Roman"/>
          <w:sz w:val="28"/>
          <w:szCs w:val="28"/>
          <w:lang w:val="ru-RU"/>
        </w:rPr>
        <w:t>136</w:t>
      </w:r>
      <w:r w:rsidRPr="007D3F08">
        <w:rPr>
          <w:rFonts w:ascii="Times New Roman" w:hAnsi="Times New Roman" w:cs="Times New Roman"/>
          <w:sz w:val="28"/>
          <w:szCs w:val="28"/>
          <w:lang w:val="ru-RU"/>
        </w:rPr>
        <w:t>].</w:t>
      </w:r>
    </w:p>
    <w:p w14:paraId="795AB949" w14:textId="590ECC68" w:rsidR="001E44B6" w:rsidRPr="007D3F08" w:rsidRDefault="001E44B6"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Инкретиновые гормоны ГПП-1</w:t>
      </w:r>
      <w:r w:rsidR="000F264E"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полипептид, ингибирующий желудочно-кишечный тракт (ГИП), выделяются кишечником в ответ на прием углеводо</w:t>
      </w:r>
      <w:r w:rsidR="00BB3F0F">
        <w:rPr>
          <w:rFonts w:ascii="Times New Roman" w:eastAsia="Times New Roman" w:hAnsi="Times New Roman" w:cs="Times New Roman"/>
          <w:sz w:val="28"/>
          <w:szCs w:val="28"/>
          <w:lang w:val="ru-RU"/>
        </w:rPr>
        <w:t>в</w:t>
      </w:r>
      <w:r w:rsidRPr="007D3F08">
        <w:rPr>
          <w:rFonts w:ascii="Times New Roman" w:eastAsia="Times New Roman" w:hAnsi="Times New Roman" w:cs="Times New Roman"/>
          <w:sz w:val="28"/>
          <w:szCs w:val="28"/>
          <w:lang w:val="ru-RU"/>
        </w:rPr>
        <w:t xml:space="preserve">. </w:t>
      </w:r>
      <w:r w:rsidR="00BB3F0F" w:rsidRPr="00BB3F0F">
        <w:rPr>
          <w:rFonts w:ascii="Times New Roman" w:eastAsia="Times New Roman" w:hAnsi="Times New Roman" w:cs="Times New Roman"/>
          <w:sz w:val="28"/>
          <w:szCs w:val="28"/>
          <w:lang w:val="ru-RU"/>
        </w:rPr>
        <w:t>Эти гормоны стимулируют выделение инсулина, снижают синтез глюкозы в печени и замедляют опорожнение желудка. Они оказывают более сильное воздействие на уровень глюкозы после приема пищи, чем на уровень глюкозы натощак</w:t>
      </w:r>
      <w:r w:rsidR="00BB3F0F">
        <w:rPr>
          <w:rFonts w:ascii="Times New Roman" w:eastAsia="Times New Roman" w:hAnsi="Times New Roman" w:cs="Times New Roman"/>
          <w:sz w:val="28"/>
          <w:szCs w:val="28"/>
          <w:lang w:val="ru-RU"/>
        </w:rPr>
        <w:t xml:space="preserve"> </w:t>
      </w:r>
      <w:r w:rsidR="00BB3F0F" w:rsidRPr="007D3F08">
        <w:rPr>
          <w:rFonts w:ascii="Times New Roman" w:eastAsia="Times New Roman" w:hAnsi="Times New Roman" w:cs="Times New Roman"/>
          <w:sz w:val="28"/>
          <w:szCs w:val="28"/>
          <w:lang w:val="ru-RU"/>
        </w:rPr>
        <w:t>[</w:t>
      </w:r>
      <w:r w:rsidR="00BB3F0F" w:rsidRPr="00725120">
        <w:rPr>
          <w:rFonts w:ascii="Times New Roman" w:eastAsia="Times New Roman" w:hAnsi="Times New Roman" w:cs="Times New Roman"/>
          <w:sz w:val="28"/>
          <w:szCs w:val="28"/>
          <w:lang w:val="ru-RU"/>
        </w:rPr>
        <w:t>137</w:t>
      </w:r>
      <w:r w:rsidR="00BB3F0F" w:rsidRPr="007D3F08">
        <w:rPr>
          <w:rFonts w:ascii="Times New Roman" w:eastAsia="Times New Roman" w:hAnsi="Times New Roman" w:cs="Times New Roman"/>
          <w:sz w:val="28"/>
          <w:szCs w:val="28"/>
          <w:lang w:val="ru-RU"/>
        </w:rPr>
        <w:t>]</w:t>
      </w:r>
      <w:r w:rsidR="00BB3F0F" w:rsidRPr="00BB3F0F">
        <w:rPr>
          <w:rFonts w:ascii="Times New Roman" w:eastAsia="Times New Roman" w:hAnsi="Times New Roman" w:cs="Times New Roman"/>
          <w:sz w:val="28"/>
          <w:szCs w:val="28"/>
          <w:lang w:val="ru-RU"/>
        </w:rPr>
        <w:t>.</w:t>
      </w:r>
    </w:p>
    <w:p w14:paraId="29191C06" w14:textId="1FEE7621" w:rsidR="00A82F50" w:rsidRPr="007D3F08" w:rsidRDefault="00A82F50" w:rsidP="00FB20B3">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Впоследствии, эксперименты, проведенные на </w:t>
      </w:r>
      <w:r w:rsidR="00597755" w:rsidRPr="007D3F08">
        <w:rPr>
          <w:rFonts w:ascii="Times New Roman" w:hAnsi="Times New Roman" w:cs="Times New Roman"/>
          <w:sz w:val="28"/>
          <w:szCs w:val="28"/>
          <w:lang w:val="ru-RU"/>
        </w:rPr>
        <w:t>п</w:t>
      </w:r>
      <w:r w:rsidRPr="007D3F08">
        <w:rPr>
          <w:rFonts w:ascii="Times New Roman" w:hAnsi="Times New Roman" w:cs="Times New Roman"/>
          <w:sz w:val="28"/>
          <w:szCs w:val="28"/>
          <w:lang w:val="ru-RU"/>
        </w:rPr>
        <w:t xml:space="preserve">ерфузируемой поджелудочной железе </w:t>
      </w:r>
      <w:r w:rsidR="00F9010E" w:rsidRPr="007D3F08">
        <w:rPr>
          <w:rFonts w:ascii="Times New Roman" w:hAnsi="Times New Roman" w:cs="Times New Roman"/>
          <w:sz w:val="28"/>
          <w:szCs w:val="28"/>
          <w:lang w:val="ru-RU"/>
        </w:rPr>
        <w:t>собак и</w:t>
      </w:r>
      <w:r w:rsidRPr="007D3F08">
        <w:rPr>
          <w:rFonts w:ascii="Times New Roman" w:hAnsi="Times New Roman" w:cs="Times New Roman"/>
          <w:sz w:val="28"/>
          <w:szCs w:val="28"/>
          <w:lang w:val="ru-RU"/>
        </w:rPr>
        <w:t xml:space="preserve"> людей, продемонстрировали, что инсулинотропное действие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 xml:space="preserve">обусловлено прямым действием на поджелудочную железу, где он усиливает глюкозозависимую стимуляцию секреции инсулина. Эксперимент лаборатории Вернера Крейтцфельдта в 1983 г. установил, что удаление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 xml:space="preserve">из экстракта кишечника путем иммунопреципитации снижает инкретиновый эффект менее чем на 50%. Исследования на людях с резекцией различных частей тонкой кишки показали, что инкретиновый эффект и ответ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на пероральную глюкозу не коррелировали, однако инкретиновый эффект лучше коррелировал с сохранением подвздошной кишки [</w:t>
      </w:r>
      <w:r w:rsidR="00725120" w:rsidRPr="00725120">
        <w:rPr>
          <w:rFonts w:ascii="Times New Roman" w:hAnsi="Times New Roman" w:cs="Times New Roman"/>
          <w:sz w:val="28"/>
          <w:szCs w:val="28"/>
          <w:lang w:val="ru-RU"/>
        </w:rPr>
        <w:t>138</w:t>
      </w:r>
      <w:r w:rsidRPr="007D3F08">
        <w:rPr>
          <w:rFonts w:ascii="Times New Roman" w:hAnsi="Times New Roman" w:cs="Times New Roman"/>
          <w:sz w:val="28"/>
          <w:szCs w:val="28"/>
          <w:lang w:val="ru-RU"/>
        </w:rPr>
        <w:t xml:space="preserve">]. </w:t>
      </w:r>
    </w:p>
    <w:p w14:paraId="4354C7FA" w14:textId="7D56CEA7" w:rsidR="00A82F50" w:rsidRPr="007D3F08" w:rsidRDefault="00A82F50" w:rsidP="00FB20B3">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Поскольку известно, что глюкагон стимулирует секрецию инсулина, будет естественным обратить внимание на недавно идентифицированные </w:t>
      </w:r>
      <w:r w:rsidR="00AD7D3F" w:rsidRPr="007D3F08">
        <w:rPr>
          <w:rFonts w:ascii="Times New Roman" w:hAnsi="Times New Roman" w:cs="Times New Roman"/>
          <w:sz w:val="28"/>
          <w:szCs w:val="28"/>
          <w:lang w:val="ru-RU"/>
        </w:rPr>
        <w:t>глюкагон подобные</w:t>
      </w:r>
      <w:r w:rsidRPr="007D3F08">
        <w:rPr>
          <w:rFonts w:ascii="Times New Roman" w:hAnsi="Times New Roman" w:cs="Times New Roman"/>
          <w:sz w:val="28"/>
          <w:szCs w:val="28"/>
          <w:lang w:val="ru-RU"/>
        </w:rPr>
        <w:t xml:space="preserve"> пептиды, которые обладают последовательностью сходной с глюкагоном примерно на 50%. </w:t>
      </w:r>
      <w:r w:rsidR="00AD7D3F" w:rsidRPr="007D3F08">
        <w:rPr>
          <w:rFonts w:ascii="Times New Roman" w:hAnsi="Times New Roman" w:cs="Times New Roman"/>
          <w:sz w:val="28"/>
          <w:szCs w:val="28"/>
          <w:lang w:val="ru-RU"/>
        </w:rPr>
        <w:t>Глюкагон подобный</w:t>
      </w:r>
      <w:r w:rsidRPr="007D3F08">
        <w:rPr>
          <w:rFonts w:ascii="Times New Roman" w:hAnsi="Times New Roman" w:cs="Times New Roman"/>
          <w:sz w:val="28"/>
          <w:szCs w:val="28"/>
          <w:lang w:val="ru-RU"/>
        </w:rPr>
        <w:t xml:space="preserve"> пептид, который был идентифицирован у морских рыб, а также ДНК проглюкагона </w:t>
      </w:r>
      <w:r w:rsidR="00B94AA9" w:rsidRPr="007D3F08">
        <w:rPr>
          <w:rFonts w:ascii="Times New Roman" w:hAnsi="Times New Roman" w:cs="Times New Roman"/>
          <w:sz w:val="28"/>
          <w:szCs w:val="28"/>
          <w:lang w:val="ru-RU"/>
        </w:rPr>
        <w:t>млекопитающих, оба</w:t>
      </w:r>
      <w:r w:rsidRPr="007D3F08">
        <w:rPr>
          <w:rFonts w:ascii="Times New Roman" w:hAnsi="Times New Roman" w:cs="Times New Roman"/>
          <w:sz w:val="28"/>
          <w:szCs w:val="28"/>
          <w:lang w:val="ru-RU"/>
        </w:rPr>
        <w:t xml:space="preserve"> напоминают последовательность </w:t>
      </w:r>
      <w:r w:rsidR="00B6477B"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Предполагается, что эти продукты </w:t>
      </w:r>
      <w:r w:rsidR="00AD7D3F" w:rsidRPr="007D3F08">
        <w:rPr>
          <w:rFonts w:ascii="Times New Roman" w:hAnsi="Times New Roman" w:cs="Times New Roman"/>
          <w:sz w:val="28"/>
          <w:szCs w:val="28"/>
          <w:lang w:val="ru-RU"/>
        </w:rPr>
        <w:t>проглюкагона</w:t>
      </w:r>
      <w:r w:rsidRPr="007D3F08">
        <w:rPr>
          <w:rFonts w:ascii="Times New Roman" w:hAnsi="Times New Roman" w:cs="Times New Roman"/>
          <w:sz w:val="28"/>
          <w:szCs w:val="28"/>
          <w:lang w:val="ru-RU"/>
        </w:rPr>
        <w:t xml:space="preserve"> могут иметь инсулинотропные эффекты. Пептидные фрагменты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 xml:space="preserve">-1, соответствующие предсказанным структурам из последовательности гена, не были активны в отношении секреции инсулина, но впоследствии было обнаружено, что усеченная версия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-1, экстрагируемая из кишечника человека и свиньи, все же способна усиливат</w:t>
      </w:r>
      <w:r w:rsidR="00215FC5">
        <w:rPr>
          <w:rFonts w:ascii="Times New Roman" w:hAnsi="Times New Roman" w:cs="Times New Roman"/>
          <w:sz w:val="28"/>
          <w:szCs w:val="28"/>
          <w:lang w:val="ru-RU"/>
        </w:rPr>
        <w:t>ь</w:t>
      </w:r>
      <w:r w:rsidRPr="007D3F08">
        <w:rPr>
          <w:rFonts w:ascii="Times New Roman" w:hAnsi="Times New Roman" w:cs="Times New Roman"/>
          <w:sz w:val="28"/>
          <w:szCs w:val="28"/>
          <w:lang w:val="ru-RU"/>
        </w:rPr>
        <w:t xml:space="preserve"> секрецию инсулина в различных экспериментальных моделях и, в конечном итоге, в исследованиях на людях, т.е.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 xml:space="preserve">-1 был идентифицирован как потенциальный инкретиновый гормон </w:t>
      </w:r>
      <w:r w:rsidR="00E22619" w:rsidRPr="007D3F08">
        <w:rPr>
          <w:rFonts w:ascii="Times New Roman" w:hAnsi="Times New Roman" w:cs="Times New Roman"/>
          <w:sz w:val="28"/>
          <w:szCs w:val="28"/>
          <w:lang w:val="ru-RU"/>
        </w:rPr>
        <w:t>[</w:t>
      </w:r>
      <w:r w:rsidR="00725120" w:rsidRPr="00725120">
        <w:rPr>
          <w:rFonts w:ascii="Times New Roman" w:hAnsi="Times New Roman" w:cs="Times New Roman"/>
          <w:sz w:val="28"/>
          <w:szCs w:val="28"/>
          <w:lang w:val="ru-RU"/>
        </w:rPr>
        <w:t>139-140</w:t>
      </w:r>
      <w:r w:rsidR="00E22619"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w:t>
      </w:r>
    </w:p>
    <w:p w14:paraId="6009CA7C" w14:textId="1D781ED9"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Глюкагон является одним из основных гормонов контринсулярного ответа, секретирующийся, преимущественно панкреатическими альфа-</w:t>
      </w:r>
      <w:r w:rsidRPr="007D3F08">
        <w:rPr>
          <w:rFonts w:ascii="Times New Roman" w:eastAsia="Times New Roman" w:hAnsi="Times New Roman" w:cs="Times New Roman"/>
          <w:sz w:val="28"/>
          <w:szCs w:val="28"/>
          <w:lang w:val="ru-RU"/>
        </w:rPr>
        <w:lastRenderedPageBreak/>
        <w:t xml:space="preserve">клетками и, возможно, энтероэндокринными клетками кишечника. Главным физиологическим эффектом, реализуемым глюкагоном, является </w:t>
      </w:r>
      <w:r w:rsidR="00B94AA9" w:rsidRPr="007D3F08">
        <w:rPr>
          <w:rFonts w:ascii="Times New Roman" w:eastAsia="Times New Roman" w:hAnsi="Times New Roman" w:cs="Times New Roman"/>
          <w:sz w:val="28"/>
          <w:szCs w:val="28"/>
          <w:lang w:val="ru-RU"/>
        </w:rPr>
        <w:t>контррегуляция</w:t>
      </w:r>
      <w:r w:rsidRPr="007D3F08">
        <w:rPr>
          <w:rFonts w:ascii="Times New Roman" w:eastAsia="Times New Roman" w:hAnsi="Times New Roman" w:cs="Times New Roman"/>
          <w:sz w:val="28"/>
          <w:szCs w:val="28"/>
          <w:lang w:val="ru-RU"/>
        </w:rPr>
        <w:t xml:space="preserve"> действия инсулина, которая осуществляется через увеличение производства глюкозы в печени, что позволяет инсулину и глюкагону поддерживать нормогликемию при голодании. У глюкагона также имеется важная физиологическая роль, заключающаяся в поддержании работы сердца и почек. Более того, в прошлом, глюкагон использовался как препарат для лечения сердечной недостаточности. Секреция глюкагона регулируется инсулином и соматостатином (в качестве основных паракринных/эндокринных ингибиторов</w:t>
      </w:r>
      <w:r w:rsidR="00AD7D3F" w:rsidRPr="007D3F08">
        <w:rPr>
          <w:rFonts w:ascii="Times New Roman" w:eastAsia="Times New Roman" w:hAnsi="Times New Roman" w:cs="Times New Roman"/>
          <w:sz w:val="28"/>
          <w:szCs w:val="28"/>
          <w:lang w:val="ru-RU"/>
        </w:rPr>
        <w:t>), а</w:t>
      </w:r>
      <w:r w:rsidR="000F264E" w:rsidRPr="007D3F08">
        <w:rPr>
          <w:rFonts w:ascii="Times New Roman" w:eastAsia="Times New Roman" w:hAnsi="Times New Roman" w:cs="Times New Roman"/>
          <w:sz w:val="28"/>
          <w:szCs w:val="28"/>
          <w:lang w:val="ru-RU"/>
        </w:rPr>
        <w:t xml:space="preserve"> также глюкозой, инкретинами, в частности, </w:t>
      </w:r>
      <w:r w:rsidR="00B6477B" w:rsidRPr="007D3F08">
        <w:rPr>
          <w:rFonts w:ascii="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-1, амилином, лептином, жирными кислотами, кетоновыми телами - которые ингибируют секрецию глюкагона, глюкозозависимым инсулинотропным пептид (</w:t>
      </w:r>
      <w:r w:rsidR="00B6477B" w:rsidRPr="007D3F08">
        <w:rPr>
          <w:rFonts w:ascii="Times New Roman" w:hAnsi="Times New Roman" w:cs="Times New Roman"/>
          <w:sz w:val="28"/>
          <w:szCs w:val="28"/>
          <w:lang w:val="ru-RU"/>
        </w:rPr>
        <w:t>ГИП</w:t>
      </w:r>
      <w:r w:rsidRPr="007D3F08">
        <w:rPr>
          <w:rFonts w:ascii="Times New Roman" w:eastAsia="Times New Roman" w:hAnsi="Times New Roman" w:cs="Times New Roman"/>
          <w:sz w:val="28"/>
          <w:szCs w:val="28"/>
          <w:lang w:val="ru-RU"/>
        </w:rPr>
        <w:t xml:space="preserve">), аминокислотами (l-аргинин, лейцин) – оказывающими </w:t>
      </w:r>
      <w:r w:rsidR="009D7341" w:rsidRPr="007D3F08">
        <w:rPr>
          <w:rFonts w:ascii="Times New Roman" w:eastAsia="Times New Roman" w:hAnsi="Times New Roman" w:cs="Times New Roman"/>
          <w:sz w:val="28"/>
          <w:szCs w:val="28"/>
          <w:lang w:val="ru-RU"/>
        </w:rPr>
        <w:t>стимулирующее действие</w:t>
      </w:r>
      <w:r w:rsidRPr="007D3F08">
        <w:rPr>
          <w:rFonts w:ascii="Times New Roman" w:eastAsia="Times New Roman" w:hAnsi="Times New Roman" w:cs="Times New Roman"/>
          <w:sz w:val="28"/>
          <w:szCs w:val="28"/>
          <w:lang w:val="ru-RU"/>
        </w:rPr>
        <w:t xml:space="preserve"> на секрецию глюкагона. Однако эффекты глюкагона выходят за рамки поддержания гомеостаза глюкозы и связаны с прямым воздействием на сердечно-сосудистую систему. Некоторыми авторами повышение уровня глюкагона при СД расценивается как один из факторов, влияющих на прогноз заболевания, что было обнаружено в некоторых экспериментах на животных и клинических исследованиях [</w:t>
      </w:r>
      <w:r w:rsidR="00725120" w:rsidRPr="00725120">
        <w:rPr>
          <w:rFonts w:ascii="Times New Roman" w:eastAsia="Times New Roman" w:hAnsi="Times New Roman" w:cs="Times New Roman"/>
          <w:sz w:val="28"/>
          <w:szCs w:val="28"/>
          <w:lang w:val="ru-RU"/>
        </w:rPr>
        <w:t>141</w:t>
      </w:r>
      <w:r w:rsidRPr="007D3F08">
        <w:rPr>
          <w:rFonts w:ascii="Times New Roman" w:eastAsia="Times New Roman" w:hAnsi="Times New Roman" w:cs="Times New Roman"/>
          <w:sz w:val="28"/>
          <w:szCs w:val="28"/>
          <w:lang w:val="ru-RU"/>
        </w:rPr>
        <w:t>]</w:t>
      </w:r>
      <w:r w:rsidR="00215FC5">
        <w:rPr>
          <w:rFonts w:ascii="Times New Roman" w:eastAsia="Times New Roman" w:hAnsi="Times New Roman" w:cs="Times New Roman"/>
          <w:sz w:val="28"/>
          <w:szCs w:val="28"/>
          <w:lang w:val="ru-RU"/>
        </w:rPr>
        <w:t>.</w:t>
      </w:r>
    </w:p>
    <w:p w14:paraId="0F0917EE" w14:textId="13B32283"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Физиологические концентрации глюкагона в плазме варьируются в пределах от 3,5 до 100 пг/мл (от 1 до 30 пмоль/л). Основными органами </w:t>
      </w:r>
      <w:r w:rsidR="008B6222" w:rsidRPr="007D3F08">
        <w:rPr>
          <w:rFonts w:ascii="Times New Roman" w:eastAsia="Times New Roman" w:hAnsi="Times New Roman" w:cs="Times New Roman"/>
          <w:sz w:val="28"/>
          <w:szCs w:val="28"/>
          <w:lang w:val="ru-RU"/>
        </w:rPr>
        <w:t>распада</w:t>
      </w:r>
      <w:r w:rsidRPr="007D3F08">
        <w:rPr>
          <w:rFonts w:ascii="Times New Roman" w:eastAsia="Times New Roman" w:hAnsi="Times New Roman" w:cs="Times New Roman"/>
          <w:sz w:val="28"/>
          <w:szCs w:val="28"/>
          <w:lang w:val="ru-RU"/>
        </w:rPr>
        <w:t xml:space="preserve"> и клиренса глюкагона являются плазма и почки, при относительно небольшом вкладе печени в данный процесс. При экзогенном введении большой дозы глюкагона были продемонстрированы его положительный инотропный и хронотропный эффект</w:t>
      </w:r>
      <w:r w:rsidR="00090ACA"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142-143</w:t>
      </w:r>
      <w:r w:rsidRPr="007D3F08">
        <w:rPr>
          <w:rFonts w:ascii="Times New Roman" w:eastAsia="Times New Roman" w:hAnsi="Times New Roman" w:cs="Times New Roman"/>
          <w:sz w:val="28"/>
          <w:szCs w:val="28"/>
          <w:lang w:val="ru-RU"/>
        </w:rPr>
        <w:t>].</w:t>
      </w:r>
    </w:p>
    <w:p w14:paraId="6E65C4CC" w14:textId="492309E5" w:rsidR="0091736B" w:rsidRPr="007D3F08" w:rsidRDefault="0091736B"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Предпринимались исследования, изучающие роль глюкагона в качестве терапевтического агента, направленного на лечение кардиоваскулярных заболеваний. Так, в исследовании Howland и соавт. высокие дозы глюкагона были рекомендованы для уменьшения выраженности кардиогенного шока, вызванного отравлением кардиоингибирующими препаратами</w:t>
      </w:r>
      <w:r w:rsidR="00215FC5">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 последнее время возникло повышенное внимание к сигнализации глюкагона вследствие того, что рецептор глюкагона является ключевым элементом при изучении новых методов лечения ожирения и СД 2 типа [</w:t>
      </w:r>
      <w:r w:rsidR="00725120" w:rsidRPr="00725120">
        <w:rPr>
          <w:rFonts w:ascii="Times New Roman" w:eastAsia="Times New Roman" w:hAnsi="Times New Roman" w:cs="Times New Roman"/>
          <w:sz w:val="28"/>
          <w:szCs w:val="28"/>
          <w:lang w:val="ru-RU"/>
        </w:rPr>
        <w:t>144</w:t>
      </w:r>
      <w:r w:rsidRPr="007D3F08">
        <w:rPr>
          <w:rFonts w:ascii="Times New Roman" w:eastAsia="Times New Roman" w:hAnsi="Times New Roman" w:cs="Times New Roman"/>
          <w:sz w:val="28"/>
          <w:szCs w:val="28"/>
          <w:lang w:val="ru-RU"/>
        </w:rPr>
        <w:t>].</w:t>
      </w:r>
      <w:r w:rsidR="000F264E"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ГПП-1 рассматривается в качестве терапевтического средства для лечения ожирения и диабета 2 типа [</w:t>
      </w:r>
      <w:r w:rsidR="00FB4F75" w:rsidRPr="00FB4F75">
        <w:rPr>
          <w:rFonts w:ascii="Times New Roman" w:eastAsia="Times New Roman" w:hAnsi="Times New Roman" w:cs="Times New Roman"/>
          <w:sz w:val="28"/>
          <w:szCs w:val="28"/>
          <w:lang w:val="ru-RU"/>
        </w:rPr>
        <w:t>145-146</w:t>
      </w:r>
      <w:r w:rsidRPr="007D3F08">
        <w:rPr>
          <w:rFonts w:ascii="Times New Roman" w:eastAsia="Times New Roman" w:hAnsi="Times New Roman" w:cs="Times New Roman"/>
          <w:sz w:val="28"/>
          <w:szCs w:val="28"/>
          <w:lang w:val="ru-RU"/>
        </w:rPr>
        <w:t>]. Кроме того, потенциальным механизмом препаратов ингибиторов натрий-глюкозного котранспортера 2 типа (SGLT-2), которые, достоверно улучшают сердечно-сосудистые исходы у пациентов с сахарным диабетом 2 типа, является увеличение секреции эндогенного глюкагона [</w:t>
      </w:r>
      <w:r w:rsidR="002F70F2">
        <w:rPr>
          <w:rFonts w:ascii="Times New Roman" w:eastAsia="Times New Roman" w:hAnsi="Times New Roman" w:cs="Times New Roman"/>
          <w:sz w:val="28"/>
          <w:szCs w:val="28"/>
          <w:lang w:val="ru-RU"/>
        </w:rPr>
        <w:t>147</w:t>
      </w:r>
      <w:r w:rsidRPr="007D3F08">
        <w:rPr>
          <w:rFonts w:ascii="Times New Roman" w:eastAsia="Times New Roman" w:hAnsi="Times New Roman" w:cs="Times New Roman"/>
          <w:sz w:val="28"/>
          <w:szCs w:val="28"/>
          <w:lang w:val="ru-RU"/>
        </w:rPr>
        <w:t>]. Таким образом, активация рецептора глюкагона может иметь отношение к гемодинамическим эффектам, обеспечивающим сердечно-сосудистую безопасность этой терапии. Однако, имеются не только положительные данные об эффектах глюкагона. Так</w:t>
      </w:r>
      <w:r w:rsidR="00215FC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в некоторых исследованиях было отмечено, что повышенный уровень глюкагона приводит к хронической тахикардии [</w:t>
      </w:r>
      <w:r w:rsidR="00FB4F75" w:rsidRPr="00FB4F75">
        <w:rPr>
          <w:rFonts w:ascii="Times New Roman" w:eastAsia="Times New Roman" w:hAnsi="Times New Roman" w:cs="Times New Roman"/>
          <w:sz w:val="28"/>
          <w:szCs w:val="28"/>
          <w:lang w:val="ru-RU"/>
        </w:rPr>
        <w:t>148</w:t>
      </w:r>
      <w:r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lastRenderedPageBreak/>
        <w:t>которая в сама по себе является фактором риска сердечно-сосудистой заболеваемости [</w:t>
      </w:r>
      <w:r w:rsidR="00FB4F75" w:rsidRPr="00FB4F75">
        <w:rPr>
          <w:rFonts w:ascii="Times New Roman" w:eastAsia="Times New Roman" w:hAnsi="Times New Roman" w:cs="Times New Roman"/>
          <w:sz w:val="28"/>
          <w:szCs w:val="28"/>
          <w:lang w:val="ru-RU"/>
        </w:rPr>
        <w:t>149</w:t>
      </w:r>
      <w:r w:rsidRPr="007D3F08">
        <w:rPr>
          <w:rFonts w:ascii="Times New Roman" w:eastAsia="Times New Roman" w:hAnsi="Times New Roman" w:cs="Times New Roman"/>
          <w:sz w:val="28"/>
          <w:szCs w:val="28"/>
          <w:lang w:val="ru-RU"/>
        </w:rPr>
        <w:t>].</w:t>
      </w:r>
    </w:p>
    <w:p w14:paraId="7BA44875" w14:textId="7E6BC10C" w:rsidR="0009430F" w:rsidRPr="007D3F08" w:rsidRDefault="0009430F"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Положительные эффекты инкретиновых гормонов на сердечно-сосудистую системы не могли быть проигнорированы мировым </w:t>
      </w:r>
      <w:r w:rsidR="00026324" w:rsidRPr="007D3F08">
        <w:rPr>
          <w:rFonts w:ascii="Times New Roman" w:hAnsi="Times New Roman" w:cs="Times New Roman"/>
          <w:sz w:val="28"/>
          <w:szCs w:val="28"/>
          <w:lang w:val="ru-RU"/>
        </w:rPr>
        <w:t>эндокринологическим</w:t>
      </w:r>
      <w:r w:rsidRPr="007D3F08">
        <w:rPr>
          <w:rFonts w:ascii="Times New Roman" w:hAnsi="Times New Roman" w:cs="Times New Roman"/>
          <w:sz w:val="28"/>
          <w:szCs w:val="28"/>
          <w:lang w:val="ru-RU"/>
        </w:rPr>
        <w:t xml:space="preserve"> сообществом, что привело к развитию нов</w:t>
      </w:r>
      <w:r w:rsidR="00916729" w:rsidRPr="007D3F08">
        <w:rPr>
          <w:rFonts w:ascii="Times New Roman" w:hAnsi="Times New Roman" w:cs="Times New Roman"/>
          <w:sz w:val="28"/>
          <w:szCs w:val="28"/>
          <w:lang w:val="ru-RU"/>
        </w:rPr>
        <w:t>ых</w:t>
      </w:r>
      <w:r w:rsidRPr="007D3F08">
        <w:rPr>
          <w:rFonts w:ascii="Times New Roman" w:hAnsi="Times New Roman" w:cs="Times New Roman"/>
          <w:sz w:val="28"/>
          <w:szCs w:val="28"/>
          <w:lang w:val="ru-RU"/>
        </w:rPr>
        <w:t xml:space="preserve"> класс</w:t>
      </w:r>
      <w:r w:rsidR="00916729" w:rsidRPr="007D3F08">
        <w:rPr>
          <w:rFonts w:ascii="Times New Roman" w:hAnsi="Times New Roman" w:cs="Times New Roman"/>
          <w:sz w:val="28"/>
          <w:szCs w:val="28"/>
          <w:lang w:val="ru-RU"/>
        </w:rPr>
        <w:t>ов</w:t>
      </w:r>
      <w:r w:rsidRPr="007D3F08">
        <w:rPr>
          <w:rFonts w:ascii="Times New Roman" w:hAnsi="Times New Roman" w:cs="Times New Roman"/>
          <w:sz w:val="28"/>
          <w:szCs w:val="28"/>
          <w:lang w:val="ru-RU"/>
        </w:rPr>
        <w:t xml:space="preserve"> антидиабетических препаратов, названных агонист</w:t>
      </w:r>
      <w:r w:rsidR="00916729" w:rsidRPr="007D3F08">
        <w:rPr>
          <w:rFonts w:ascii="Times New Roman" w:hAnsi="Times New Roman" w:cs="Times New Roman"/>
          <w:sz w:val="28"/>
          <w:szCs w:val="28"/>
          <w:lang w:val="ru-RU"/>
        </w:rPr>
        <w:t>ами</w:t>
      </w:r>
      <w:r w:rsidRPr="007D3F08">
        <w:rPr>
          <w:rFonts w:ascii="Times New Roman" w:hAnsi="Times New Roman" w:cs="Times New Roman"/>
          <w:sz w:val="28"/>
          <w:szCs w:val="28"/>
          <w:lang w:val="ru-RU"/>
        </w:rPr>
        <w:t xml:space="preserve"> рецепторов ГПП-1</w:t>
      </w:r>
      <w:r w:rsidR="00916729" w:rsidRPr="007D3F08">
        <w:rPr>
          <w:rFonts w:ascii="Times New Roman" w:hAnsi="Times New Roman" w:cs="Times New Roman"/>
          <w:sz w:val="28"/>
          <w:szCs w:val="28"/>
          <w:lang w:val="ru-RU"/>
        </w:rPr>
        <w:t xml:space="preserve"> и ингибиторами дипептидилпептидазы</w:t>
      </w:r>
      <w:r w:rsidR="006E2906">
        <w:rPr>
          <w:rFonts w:ascii="Times New Roman" w:hAnsi="Times New Roman" w:cs="Times New Roman"/>
          <w:sz w:val="28"/>
          <w:szCs w:val="28"/>
          <w:lang w:val="ru-RU"/>
        </w:rPr>
        <w:t>-</w:t>
      </w:r>
      <w:r w:rsidR="00916729" w:rsidRPr="007D3F08">
        <w:rPr>
          <w:rFonts w:ascii="Times New Roman" w:hAnsi="Times New Roman" w:cs="Times New Roman"/>
          <w:sz w:val="28"/>
          <w:szCs w:val="28"/>
          <w:lang w:val="ru-RU"/>
        </w:rPr>
        <w:t>4.</w:t>
      </w:r>
      <w:r w:rsidR="00B5627E" w:rsidRPr="007D3F08">
        <w:rPr>
          <w:rFonts w:ascii="Times New Roman" w:hAnsi="Times New Roman" w:cs="Times New Roman"/>
          <w:sz w:val="28"/>
          <w:szCs w:val="28"/>
          <w:lang w:val="ru-RU"/>
        </w:rPr>
        <w:t xml:space="preserve"> </w:t>
      </w:r>
      <w:r w:rsidR="00814F3F" w:rsidRPr="007D3F08">
        <w:rPr>
          <w:rFonts w:ascii="Times New Roman" w:hAnsi="Times New Roman" w:cs="Times New Roman"/>
          <w:sz w:val="28"/>
          <w:szCs w:val="28"/>
          <w:lang w:val="ru-RU"/>
        </w:rPr>
        <w:t xml:space="preserve">Метаанализ восьми </w:t>
      </w:r>
      <w:r w:rsidR="00B5627E" w:rsidRPr="007D3F08">
        <w:rPr>
          <w:rFonts w:ascii="Times New Roman" w:hAnsi="Times New Roman" w:cs="Times New Roman"/>
          <w:sz w:val="28"/>
          <w:szCs w:val="28"/>
          <w:lang w:val="ru-RU"/>
        </w:rPr>
        <w:t xml:space="preserve">крупных исследований по изучению негативных кардиоваскулярных событий </w:t>
      </w:r>
      <w:r w:rsidR="00E25C61" w:rsidRPr="007D3F08">
        <w:rPr>
          <w:rFonts w:ascii="Times New Roman" w:hAnsi="Times New Roman" w:cs="Times New Roman"/>
          <w:sz w:val="28"/>
          <w:szCs w:val="28"/>
          <w:lang w:val="ru-RU"/>
        </w:rPr>
        <w:t xml:space="preserve">у пациентов с СД 2 типа </w:t>
      </w:r>
      <w:r w:rsidR="00814F3F" w:rsidRPr="007D3F08">
        <w:rPr>
          <w:rFonts w:ascii="Times New Roman" w:hAnsi="Times New Roman" w:cs="Times New Roman"/>
          <w:sz w:val="28"/>
          <w:szCs w:val="28"/>
          <w:lang w:val="ru-RU"/>
        </w:rPr>
        <w:t>продемонстрировал снижение</w:t>
      </w:r>
      <w:r w:rsidR="00E25C61" w:rsidRPr="007D3F08">
        <w:rPr>
          <w:rFonts w:ascii="Times New Roman" w:hAnsi="Times New Roman" w:cs="Times New Roman"/>
          <w:sz w:val="28"/>
          <w:szCs w:val="28"/>
          <w:lang w:val="ru-RU"/>
        </w:rPr>
        <w:t xml:space="preserve"> композитной конечной точки, включающей нефатальный инфаркт, нефатальный инсульт и внезапную сердечную смерть среди пациентов, принимающих агонисты рецепторов ГПП-1 по сравнению с плацебо</w:t>
      </w:r>
      <w:r w:rsidR="00814F3F" w:rsidRPr="007D3F08">
        <w:rPr>
          <w:rFonts w:ascii="Times New Roman" w:hAnsi="Times New Roman" w:cs="Times New Roman"/>
          <w:sz w:val="28"/>
          <w:szCs w:val="28"/>
          <w:lang w:val="ru-RU"/>
        </w:rPr>
        <w:t xml:space="preserve"> на 14% [</w:t>
      </w:r>
      <w:r w:rsidR="00FB4F75" w:rsidRPr="00FB4F75">
        <w:rPr>
          <w:rFonts w:ascii="Times New Roman" w:hAnsi="Times New Roman" w:cs="Times New Roman"/>
          <w:sz w:val="28"/>
          <w:szCs w:val="28"/>
          <w:lang w:val="ru-RU"/>
        </w:rPr>
        <w:t>150</w:t>
      </w:r>
      <w:r w:rsidR="00814F3F" w:rsidRPr="007D3F08">
        <w:rPr>
          <w:rFonts w:ascii="Times New Roman" w:hAnsi="Times New Roman" w:cs="Times New Roman"/>
          <w:sz w:val="28"/>
          <w:szCs w:val="28"/>
          <w:lang w:val="ru-RU"/>
        </w:rPr>
        <w:t>].</w:t>
      </w:r>
    </w:p>
    <w:p w14:paraId="4D9DCE45" w14:textId="44F6EAD5" w:rsidR="0009430F" w:rsidRPr="007D3F08" w:rsidRDefault="0091736B"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Таким образом, описанные ранее</w:t>
      </w:r>
      <w:r w:rsidR="001E044C" w:rsidRPr="007D3F08">
        <w:rPr>
          <w:rFonts w:ascii="Times New Roman" w:hAnsi="Times New Roman" w:cs="Times New Roman"/>
          <w:sz w:val="28"/>
          <w:szCs w:val="28"/>
          <w:lang w:val="ru-RU"/>
        </w:rPr>
        <w:t xml:space="preserve"> кардио</w:t>
      </w:r>
      <w:r w:rsidRPr="007D3F08">
        <w:rPr>
          <w:rFonts w:ascii="Times New Roman" w:hAnsi="Times New Roman" w:cs="Times New Roman"/>
          <w:sz w:val="28"/>
          <w:szCs w:val="28"/>
          <w:lang w:val="ru-RU"/>
        </w:rPr>
        <w:t xml:space="preserve">протективные эффекты глюкагона и других гормонов инкретинового ряда, остаются актуальными и в настоящее время, что связано с </w:t>
      </w:r>
      <w:r w:rsidR="001E044C" w:rsidRPr="007D3F08">
        <w:rPr>
          <w:rFonts w:ascii="Times New Roman" w:hAnsi="Times New Roman" w:cs="Times New Roman"/>
          <w:sz w:val="28"/>
          <w:szCs w:val="28"/>
          <w:lang w:val="ru-RU"/>
        </w:rPr>
        <w:t>поиском маркеров, способных прогнозировать течение и исходы диабета</w:t>
      </w:r>
      <w:r w:rsidR="00201FED" w:rsidRPr="007D3F08">
        <w:rPr>
          <w:rFonts w:ascii="Times New Roman" w:hAnsi="Times New Roman" w:cs="Times New Roman"/>
          <w:sz w:val="28"/>
          <w:szCs w:val="28"/>
          <w:lang w:val="ru-RU"/>
        </w:rPr>
        <w:t xml:space="preserve"> у пациентов с разным уровнем гликемии</w:t>
      </w:r>
      <w:r w:rsidR="001E044C" w:rsidRPr="007D3F08">
        <w:rPr>
          <w:rFonts w:ascii="Times New Roman" w:hAnsi="Times New Roman" w:cs="Times New Roman"/>
          <w:sz w:val="28"/>
          <w:szCs w:val="28"/>
          <w:lang w:val="ru-RU"/>
        </w:rPr>
        <w:t xml:space="preserve">. </w:t>
      </w:r>
    </w:p>
    <w:p w14:paraId="774F9A91" w14:textId="6F8B49DE" w:rsidR="001F44FC" w:rsidRPr="007D3F08" w:rsidRDefault="001F44FC"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br w:type="page"/>
      </w:r>
    </w:p>
    <w:p w14:paraId="218EF86D" w14:textId="77777777" w:rsidR="004A363B" w:rsidRDefault="004A363B" w:rsidP="00FB20B3">
      <w:pPr>
        <w:pStyle w:val="1"/>
        <w:spacing w:line="240" w:lineRule="auto"/>
        <w:ind w:left="1080"/>
        <w:contextualSpacing/>
        <w:rPr>
          <w:rFonts w:ascii="Times New Roman" w:hAnsi="Times New Roman" w:cs="Times New Roman"/>
          <w:b/>
          <w:bCs/>
          <w:sz w:val="28"/>
          <w:szCs w:val="28"/>
          <w:lang w:val="ru-RU"/>
        </w:rPr>
      </w:pPr>
    </w:p>
    <w:p w14:paraId="10348727" w14:textId="17594F56" w:rsidR="00A11107" w:rsidRDefault="00A11107" w:rsidP="00FB20B3">
      <w:pPr>
        <w:pStyle w:val="1"/>
        <w:numPr>
          <w:ilvl w:val="0"/>
          <w:numId w:val="41"/>
        </w:numPr>
        <w:spacing w:line="240" w:lineRule="auto"/>
        <w:contextualSpacing/>
        <w:rPr>
          <w:rFonts w:ascii="Times New Roman" w:hAnsi="Times New Roman" w:cs="Times New Roman"/>
          <w:b/>
          <w:bCs/>
          <w:sz w:val="28"/>
          <w:szCs w:val="28"/>
          <w:lang w:val="ru-RU"/>
        </w:rPr>
      </w:pPr>
      <w:bookmarkStart w:id="25" w:name="_Toc153823581"/>
      <w:r w:rsidRPr="00B56786">
        <w:rPr>
          <w:rFonts w:ascii="Times New Roman" w:hAnsi="Times New Roman" w:cs="Times New Roman"/>
          <w:b/>
          <w:bCs/>
          <w:sz w:val="28"/>
          <w:szCs w:val="28"/>
          <w:lang w:val="ru-RU"/>
        </w:rPr>
        <w:t>МАТЕРИАЛЫ И МЕТОДЫ ИССЛЕДОВАНИЯ</w:t>
      </w:r>
      <w:bookmarkEnd w:id="25"/>
      <w:r w:rsidRPr="00B56786">
        <w:rPr>
          <w:rFonts w:ascii="Times New Roman" w:hAnsi="Times New Roman" w:cs="Times New Roman"/>
          <w:b/>
          <w:bCs/>
          <w:sz w:val="28"/>
          <w:szCs w:val="28"/>
          <w:lang w:val="ru-RU"/>
        </w:rPr>
        <w:t xml:space="preserve"> </w:t>
      </w:r>
    </w:p>
    <w:p w14:paraId="74D645F5" w14:textId="77777777" w:rsidR="00235406" w:rsidRDefault="00235406" w:rsidP="00FB20B3">
      <w:pPr>
        <w:pStyle w:val="1"/>
        <w:spacing w:line="240" w:lineRule="auto"/>
        <w:ind w:firstLine="720"/>
        <w:contextualSpacing/>
        <w:rPr>
          <w:rFonts w:ascii="Times New Roman" w:hAnsi="Times New Roman" w:cs="Times New Roman"/>
          <w:b/>
          <w:bCs/>
          <w:sz w:val="28"/>
          <w:szCs w:val="28"/>
          <w:lang w:val="ru-RU"/>
        </w:rPr>
      </w:pPr>
    </w:p>
    <w:p w14:paraId="6C0842A1" w14:textId="38C83CEE" w:rsidR="00A11107" w:rsidRPr="00B56786" w:rsidRDefault="00614B83" w:rsidP="00B43A0F">
      <w:pPr>
        <w:pStyle w:val="1"/>
        <w:spacing w:after="0" w:line="240" w:lineRule="auto"/>
        <w:ind w:firstLine="720"/>
        <w:contextualSpacing/>
        <w:jc w:val="both"/>
        <w:rPr>
          <w:rFonts w:ascii="Times New Roman" w:hAnsi="Times New Roman" w:cs="Times New Roman"/>
          <w:b/>
          <w:bCs/>
          <w:sz w:val="28"/>
          <w:szCs w:val="28"/>
          <w:lang w:val="ru-RU"/>
        </w:rPr>
      </w:pPr>
      <w:bookmarkStart w:id="26" w:name="_Toc153823582"/>
      <w:r w:rsidRPr="00B56786">
        <w:rPr>
          <w:rFonts w:ascii="Times New Roman" w:hAnsi="Times New Roman" w:cs="Times New Roman"/>
          <w:b/>
          <w:bCs/>
          <w:sz w:val="28"/>
          <w:szCs w:val="28"/>
          <w:lang w:val="ru-RU"/>
        </w:rPr>
        <w:t xml:space="preserve">2.1 </w:t>
      </w:r>
      <w:r w:rsidR="00A11107" w:rsidRPr="00B56786">
        <w:rPr>
          <w:rFonts w:ascii="Times New Roman" w:hAnsi="Times New Roman" w:cs="Times New Roman"/>
          <w:b/>
          <w:bCs/>
          <w:sz w:val="28"/>
          <w:szCs w:val="28"/>
          <w:lang w:val="ru-RU"/>
        </w:rPr>
        <w:t>Дизайн исследования</w:t>
      </w:r>
      <w:bookmarkEnd w:id="26"/>
      <w:r w:rsidR="00A11107" w:rsidRPr="00B56786">
        <w:rPr>
          <w:rFonts w:ascii="Times New Roman" w:hAnsi="Times New Roman" w:cs="Times New Roman"/>
          <w:b/>
          <w:bCs/>
          <w:sz w:val="28"/>
          <w:szCs w:val="28"/>
          <w:lang w:val="ru-RU"/>
        </w:rPr>
        <w:t xml:space="preserve"> </w:t>
      </w:r>
    </w:p>
    <w:p w14:paraId="1EEDFFD9" w14:textId="34898BF3" w:rsidR="00A11107" w:rsidRPr="007D3F08" w:rsidRDefault="00A11107" w:rsidP="00B43A0F">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Было проведено обсервационное кросс - секционное исследование по типу случай – контроль.  Общее количество </w:t>
      </w:r>
      <w:r w:rsidR="00C7113D" w:rsidRPr="007D3F08">
        <w:rPr>
          <w:rFonts w:ascii="Times New Roman" w:eastAsia="Times New Roman" w:hAnsi="Times New Roman" w:cs="Times New Roman"/>
          <w:sz w:val="28"/>
          <w:szCs w:val="28"/>
          <w:lang w:val="ru-RU"/>
        </w:rPr>
        <w:t>участников исследования</w:t>
      </w:r>
      <w:r w:rsidRPr="007D3F08">
        <w:rPr>
          <w:rFonts w:ascii="Times New Roman" w:eastAsia="Times New Roman" w:hAnsi="Times New Roman" w:cs="Times New Roman"/>
          <w:sz w:val="28"/>
          <w:szCs w:val="28"/>
          <w:lang w:val="ru-RU"/>
        </w:rPr>
        <w:t xml:space="preserve"> составило 3</w:t>
      </w:r>
      <w:r w:rsidR="00026744" w:rsidRPr="007D3F08">
        <w:rPr>
          <w:rFonts w:ascii="Times New Roman" w:eastAsia="Times New Roman" w:hAnsi="Times New Roman" w:cs="Times New Roman"/>
          <w:sz w:val="28"/>
          <w:szCs w:val="28"/>
          <w:lang w:val="ru-RU"/>
        </w:rPr>
        <w:t>01</w:t>
      </w:r>
      <w:r w:rsidRPr="007D3F08">
        <w:rPr>
          <w:rFonts w:ascii="Times New Roman" w:eastAsia="Times New Roman" w:hAnsi="Times New Roman" w:cs="Times New Roman"/>
          <w:sz w:val="28"/>
          <w:szCs w:val="28"/>
          <w:lang w:val="ru-RU"/>
        </w:rPr>
        <w:t xml:space="preserve"> человек.</w:t>
      </w:r>
      <w:r w:rsidR="006C36DA">
        <w:rPr>
          <w:rFonts w:ascii="Times New Roman" w:eastAsia="Times New Roman" w:hAnsi="Times New Roman" w:cs="Times New Roman"/>
          <w:sz w:val="28"/>
          <w:szCs w:val="28"/>
          <w:lang w:val="ru-RU"/>
        </w:rPr>
        <w:t xml:space="preserve"> Дизайн исследования представлен на </w:t>
      </w:r>
      <w:r w:rsidR="00AA68A0">
        <w:rPr>
          <w:rFonts w:ascii="Times New Roman" w:eastAsia="Times New Roman" w:hAnsi="Times New Roman" w:cs="Times New Roman"/>
          <w:sz w:val="28"/>
          <w:szCs w:val="28"/>
          <w:lang w:val="ru-RU"/>
        </w:rPr>
        <w:t>р</w:t>
      </w:r>
      <w:r w:rsidR="006C36DA">
        <w:rPr>
          <w:rFonts w:ascii="Times New Roman" w:eastAsia="Times New Roman" w:hAnsi="Times New Roman" w:cs="Times New Roman"/>
          <w:sz w:val="28"/>
          <w:szCs w:val="28"/>
          <w:lang w:val="ru-RU"/>
        </w:rPr>
        <w:t>исунке 3.</w:t>
      </w:r>
      <w:r w:rsidRPr="007D3F08">
        <w:rPr>
          <w:rFonts w:ascii="Times New Roman" w:eastAsia="Times New Roman" w:hAnsi="Times New Roman" w:cs="Times New Roman"/>
          <w:sz w:val="28"/>
          <w:szCs w:val="28"/>
          <w:lang w:val="ru-RU"/>
        </w:rPr>
        <w:t xml:space="preserve"> </w:t>
      </w:r>
    </w:p>
    <w:p w14:paraId="2B7CFC34" w14:textId="4A2F115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Все испытуемые были разделены на 4 группы для последующего попарного сравнения ввиду того, что имелись различные рабочие гипотезы для пациентов с диабетом и предиабетом. Пациенты из первой группы (с СД 2 типа и </w:t>
      </w:r>
      <w:r w:rsidR="002572A8" w:rsidRPr="007D3F08">
        <w:rPr>
          <w:rFonts w:ascii="Times New Roman" w:eastAsia="Times New Roman" w:hAnsi="Times New Roman" w:cs="Times New Roman"/>
          <w:sz w:val="28"/>
          <w:szCs w:val="28"/>
          <w:lang w:val="ru-RU"/>
        </w:rPr>
        <w:t>кардиоваскулярные события (КВС)</w:t>
      </w:r>
      <w:r w:rsidRPr="007D3F08">
        <w:rPr>
          <w:rFonts w:ascii="Times New Roman" w:eastAsia="Times New Roman" w:hAnsi="Times New Roman" w:cs="Times New Roman"/>
          <w:sz w:val="28"/>
          <w:szCs w:val="28"/>
          <w:lang w:val="ru-RU"/>
        </w:rPr>
        <w:t xml:space="preserve">) сравнивались с пациентами из второй группы (СД 2 типа без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Пациенты из третьей группы (предиабет и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сравнивались с пациентами из 4 группы (Предиабет без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w:t>
      </w:r>
    </w:p>
    <w:p w14:paraId="1D89D1BA" w14:textId="0CC020AB" w:rsidR="000112AD" w:rsidRPr="007D3F08" w:rsidRDefault="001D4DB2" w:rsidP="00FB20B3">
      <w:pPr>
        <w:tabs>
          <w:tab w:val="left" w:pos="284"/>
        </w:tabs>
        <w:spacing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drawing>
          <wp:inline distT="0" distB="0" distL="0" distR="0" wp14:anchorId="039C4E30" wp14:editId="53793C7A">
            <wp:extent cx="4117614" cy="4579178"/>
            <wp:effectExtent l="38100" t="0" r="54610" b="0"/>
            <wp:docPr id="12" name="Схема 12">
              <a:extLst xmlns:a="http://schemas.openxmlformats.org/drawingml/2006/main">
                <a:ext uri="{FF2B5EF4-FFF2-40B4-BE49-F238E27FC236}">
                  <a16:creationId xmlns:a16="http://schemas.microsoft.com/office/drawing/2014/main" id="{16E74932-2921-6BDF-0673-674B73C2467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1B1FBFD" w14:textId="49ABF98F" w:rsidR="007A1C96" w:rsidRPr="007D3F08" w:rsidRDefault="007A1C96"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21376" behindDoc="0" locked="0" layoutInCell="1" allowOverlap="1" wp14:anchorId="6591C5DA" wp14:editId="003748FE">
                <wp:simplePos x="0" y="0"/>
                <wp:positionH relativeFrom="column">
                  <wp:posOffset>72390</wp:posOffset>
                </wp:positionH>
                <wp:positionV relativeFrom="paragraph">
                  <wp:posOffset>5080</wp:posOffset>
                </wp:positionV>
                <wp:extent cx="5886450" cy="923925"/>
                <wp:effectExtent l="0" t="0" r="19050" b="28575"/>
                <wp:wrapNone/>
                <wp:docPr id="13" name="TextBox 1"/>
                <wp:cNvGraphicFramePr/>
                <a:graphic xmlns:a="http://schemas.openxmlformats.org/drawingml/2006/main">
                  <a:graphicData uri="http://schemas.microsoft.com/office/word/2010/wordprocessingShape">
                    <wps:wsp>
                      <wps:cNvSpPr txBox="1"/>
                      <wps:spPr>
                        <a:xfrm>
                          <a:off x="0" y="0"/>
                          <a:ext cx="5886450" cy="92392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5829FF71" w14:textId="77777777" w:rsidR="0002161E" w:rsidRDefault="0002161E" w:rsidP="003E095C">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AA5919">
                              <w:rPr>
                                <w:rFonts w:ascii="Times New Roman" w:eastAsia="Times New Roman" w:hAnsi="Times New Roman" w:cs="Times New Roman"/>
                                <w:b/>
                                <w:bCs/>
                                <w:color w:val="000000" w:themeColor="dark1"/>
                                <w:kern w:val="24"/>
                                <w:sz w:val="28"/>
                                <w:szCs w:val="28"/>
                                <w:lang w:val="ru-RU"/>
                              </w:rPr>
                              <w:t xml:space="preserve">Методы исследования: </w:t>
                            </w:r>
                          </w:p>
                          <w:p w14:paraId="371E3630" w14:textId="4F5CC312" w:rsidR="0002161E" w:rsidRPr="00AA5919" w:rsidRDefault="0002161E" w:rsidP="009B3552">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9B3552">
                              <w:rPr>
                                <w:rFonts w:ascii="Times New Roman" w:hAnsi="Times New Roman" w:cs="Times New Roman"/>
                                <w:color w:val="000000" w:themeColor="dark1"/>
                                <w:kern w:val="24"/>
                                <w:sz w:val="28"/>
                                <w:szCs w:val="28"/>
                                <w:lang w:val="ru-RU"/>
                              </w:rPr>
                              <w:t xml:space="preserve"> Анкетирование, клиническое обследование, забор крови с последующим определением глюкозы, HbA1c, инсулина, с пептида, инкретинов, 1,5 AG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591C5DA" id="TextBox 1" o:spid="_x0000_s1030" type="#_x0000_t202" style="position:absolute;left:0;text-align:left;margin-left:5.7pt;margin-top:.4pt;width:463.5pt;height:72.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" fillcolor="#c3c3c3 [2166]" strokecolor="#a5a5a5 [3206]" strokeweight=".5pt">
                <v:fill color2="#b6b6b6 [2614]" rotate="t" colors="0 #d2d2d2;.5 #c8c8c8;1 silver" focus="100%" type="gradient">
                  <o:fill v:ext="view" type="gradientUnscaled"/>
                </v:fill>
                <v:textbox>
                  <w:txbxContent>
                    <w:p w14:paraId="5829FF71" w14:textId="77777777" w:rsidR="0002161E" w:rsidRDefault="0002161E" w:rsidP="003E095C">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AA5919">
                        <w:rPr>
                          <w:rFonts w:ascii="Times New Roman" w:eastAsia="Times New Roman" w:hAnsi="Times New Roman" w:cs="Times New Roman"/>
                          <w:b/>
                          <w:bCs/>
                          <w:color w:val="000000" w:themeColor="dark1"/>
                          <w:kern w:val="24"/>
                          <w:sz w:val="28"/>
                          <w:szCs w:val="28"/>
                          <w:lang w:val="ru-RU"/>
                        </w:rPr>
                        <w:t xml:space="preserve">Методы исследования: </w:t>
                      </w:r>
                    </w:p>
                    <w:p w14:paraId="371E3630" w14:textId="4F5CC312" w:rsidR="0002161E" w:rsidRPr="00AA5919" w:rsidRDefault="0002161E" w:rsidP="009B3552">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9B3552">
                        <w:rPr>
                          <w:rFonts w:ascii="Times New Roman" w:hAnsi="Times New Roman" w:cs="Times New Roman"/>
                          <w:color w:val="000000" w:themeColor="dark1"/>
                          <w:kern w:val="24"/>
                          <w:sz w:val="28"/>
                          <w:szCs w:val="28"/>
                          <w:lang w:val="ru-RU"/>
                        </w:rPr>
                        <w:t xml:space="preserve"> Анкетирование, клиническое обследование, забор крови с последующим определением глюкозы, HbA1c, инсулина, с пептида, инкретинов, 1,5 AG</w:t>
                      </w:r>
                    </w:p>
                  </w:txbxContent>
                </v:textbox>
              </v:shape>
            </w:pict>
          </mc:Fallback>
        </mc:AlternateContent>
      </w:r>
    </w:p>
    <w:p w14:paraId="74E41E98" w14:textId="7777777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71EB7927" w14:textId="7777777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0F21C3B0" w14:textId="77777777" w:rsidR="00A508F5" w:rsidRPr="007D3F08" w:rsidRDefault="00A508F5"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117FABD6" w14:textId="77777777" w:rsidR="00A508F5" w:rsidRPr="007D3F08" w:rsidRDefault="00A508F5"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7E00C363" w14:textId="0F18E54D" w:rsidR="002134D2" w:rsidRPr="002134D2" w:rsidRDefault="002134D2" w:rsidP="00FB20B3">
      <w:pPr>
        <w:tabs>
          <w:tab w:val="left" w:pos="284"/>
        </w:tabs>
        <w:spacing w:line="240" w:lineRule="auto"/>
        <w:ind w:firstLine="720"/>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3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Дизайн исследования</w:t>
      </w:r>
    </w:p>
    <w:p w14:paraId="12BD6E33" w14:textId="77777777" w:rsidR="002134D2" w:rsidRDefault="002134D2"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p>
    <w:p w14:paraId="4CB398D9" w14:textId="31B16873"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включения:</w:t>
      </w:r>
    </w:p>
    <w:p w14:paraId="46754AEA" w14:textId="42EB69FC" w:rsidR="00DA7CCE" w:rsidRDefault="00DA7CCE" w:rsidP="00FB20B3">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Возраст старше 18 лет.</w:t>
      </w:r>
    </w:p>
    <w:p w14:paraId="20FB8E48" w14:textId="4AA8BD5C" w:rsidR="00A11107" w:rsidRPr="007D3F08" w:rsidRDefault="00A11107" w:rsidP="00FB20B3">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 xml:space="preserve">Верифицированный диагноз СД 2 типа/предиабет в сочетании с </w:t>
      </w:r>
      <w:r w:rsidR="008E27FA" w:rsidRPr="007D3F08">
        <w:rPr>
          <w:rFonts w:ascii="Times New Roman" w:eastAsia="Times New Roman" w:hAnsi="Times New Roman" w:cs="Times New Roman"/>
          <w:sz w:val="28"/>
          <w:szCs w:val="28"/>
          <w:lang w:val="ru-RU"/>
        </w:rPr>
        <w:t>негативными</w:t>
      </w:r>
      <w:r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включающими нефатальный инфаркт миокарда, нефатальный инсульт.</w:t>
      </w:r>
    </w:p>
    <w:p w14:paraId="6D8E24A3" w14:textId="33BABFEA" w:rsidR="00A11107" w:rsidRPr="007D3F08" w:rsidRDefault="00A11107" w:rsidP="00FB20B3">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Пациенты с СД 2 типа/предиабетом и с факторами риска сердечно-сосудистых заболеваний: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 абдоминальным ожирением и дислипидемией без сердечно-сосудистых событий в анамнезе.</w:t>
      </w:r>
    </w:p>
    <w:p w14:paraId="572E7653" w14:textId="7777777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Критерии исключения: </w:t>
      </w:r>
    </w:p>
    <w:p w14:paraId="2C7E2BAA" w14:textId="4F5ECDAC"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Беременные женщины, люди с тяжелыми психическими и онкологическими заболеваниями, пациенты с СД 1 типа.</w:t>
      </w:r>
    </w:p>
    <w:p w14:paraId="521C8A29" w14:textId="70691F29"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Этическое одобрение </w:t>
      </w:r>
    </w:p>
    <w:p w14:paraId="2BED16D8" w14:textId="45A5B8EF"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bookmarkStart w:id="27" w:name="_Hlk154654717"/>
      <w:r w:rsidRPr="007D3F08">
        <w:rPr>
          <w:rFonts w:ascii="Times New Roman" w:eastAsia="Times New Roman" w:hAnsi="Times New Roman" w:cs="Times New Roman"/>
          <w:sz w:val="28"/>
          <w:szCs w:val="28"/>
          <w:lang w:val="ru-RU"/>
        </w:rPr>
        <w:t xml:space="preserve">Протокол </w:t>
      </w:r>
      <w:r w:rsidR="005762F6">
        <w:rPr>
          <w:rFonts w:ascii="Times New Roman" w:eastAsia="Times New Roman" w:hAnsi="Times New Roman" w:cs="Times New Roman"/>
          <w:sz w:val="28"/>
          <w:szCs w:val="28"/>
          <w:lang w:val="ru-RU"/>
        </w:rPr>
        <w:t xml:space="preserve">данного </w:t>
      </w:r>
      <w:r w:rsidRPr="007D3F08">
        <w:rPr>
          <w:rFonts w:ascii="Times New Roman" w:eastAsia="Times New Roman" w:hAnsi="Times New Roman" w:cs="Times New Roman"/>
          <w:sz w:val="28"/>
          <w:szCs w:val="28"/>
          <w:lang w:val="ru-RU"/>
        </w:rPr>
        <w:t xml:space="preserve">исследования </w:t>
      </w:r>
      <w:r w:rsidR="005762F6">
        <w:rPr>
          <w:rFonts w:ascii="Times New Roman" w:eastAsia="Times New Roman" w:hAnsi="Times New Roman" w:cs="Times New Roman"/>
          <w:sz w:val="28"/>
          <w:szCs w:val="28"/>
          <w:lang w:val="ru-RU"/>
        </w:rPr>
        <w:t>соответствует принципам</w:t>
      </w:r>
      <w:r w:rsidRPr="007D3F08">
        <w:rPr>
          <w:rFonts w:ascii="Times New Roman" w:eastAsia="Times New Roman" w:hAnsi="Times New Roman" w:cs="Times New Roman"/>
          <w:sz w:val="28"/>
          <w:szCs w:val="28"/>
          <w:lang w:val="ru-RU"/>
        </w:rPr>
        <w:t xml:space="preserve"> Хельсинкской декларации. </w:t>
      </w:r>
      <w:r w:rsidR="005762F6">
        <w:rPr>
          <w:rFonts w:ascii="Times New Roman" w:eastAsia="Times New Roman" w:hAnsi="Times New Roman" w:cs="Times New Roman"/>
          <w:sz w:val="28"/>
          <w:szCs w:val="28"/>
          <w:lang w:val="ru-RU"/>
        </w:rPr>
        <w:t>Он был одобрен</w:t>
      </w:r>
      <w:r w:rsidRPr="007D3F08">
        <w:rPr>
          <w:rFonts w:ascii="Times New Roman" w:eastAsia="Times New Roman" w:hAnsi="Times New Roman" w:cs="Times New Roman"/>
          <w:sz w:val="28"/>
          <w:szCs w:val="28"/>
          <w:lang w:val="ru-RU"/>
        </w:rPr>
        <w:t xml:space="preserve"> </w:t>
      </w:r>
      <w:r w:rsidR="005762F6">
        <w:rPr>
          <w:rFonts w:ascii="Times New Roman" w:eastAsia="Times New Roman" w:hAnsi="Times New Roman" w:cs="Times New Roman"/>
          <w:sz w:val="28"/>
          <w:szCs w:val="28"/>
          <w:lang w:val="ru-RU"/>
        </w:rPr>
        <w:t xml:space="preserve">Протоколом </w:t>
      </w:r>
      <w:r w:rsidR="005762F6" w:rsidRPr="007D3F08">
        <w:rPr>
          <w:rFonts w:ascii="Times New Roman" w:eastAsia="Times New Roman" w:hAnsi="Times New Roman" w:cs="Times New Roman"/>
          <w:sz w:val="28"/>
          <w:szCs w:val="28"/>
          <w:lang w:val="ru-RU"/>
        </w:rPr>
        <w:t>№</w:t>
      </w:r>
      <w:r w:rsidR="005762F6">
        <w:rPr>
          <w:rFonts w:ascii="Times New Roman" w:eastAsia="Times New Roman" w:hAnsi="Times New Roman" w:cs="Times New Roman"/>
          <w:sz w:val="28"/>
          <w:szCs w:val="28"/>
          <w:lang w:val="ru-RU"/>
        </w:rPr>
        <w:t xml:space="preserve">47 от </w:t>
      </w:r>
      <w:r w:rsidRPr="007D3F08">
        <w:rPr>
          <w:rFonts w:ascii="Times New Roman" w:eastAsia="Times New Roman" w:hAnsi="Times New Roman" w:cs="Times New Roman"/>
          <w:sz w:val="28"/>
          <w:szCs w:val="28"/>
          <w:lang w:val="ru-RU"/>
        </w:rPr>
        <w:t>1</w:t>
      </w:r>
      <w:r w:rsidR="00703661">
        <w:rPr>
          <w:rFonts w:ascii="Times New Roman" w:eastAsia="Times New Roman" w:hAnsi="Times New Roman" w:cs="Times New Roman"/>
          <w:sz w:val="28"/>
          <w:szCs w:val="28"/>
          <w:lang w:val="ru-RU"/>
        </w:rPr>
        <w:t>8.06.</w:t>
      </w:r>
      <w:r w:rsidRPr="007D3F08">
        <w:rPr>
          <w:rFonts w:ascii="Times New Roman" w:eastAsia="Times New Roman" w:hAnsi="Times New Roman" w:cs="Times New Roman"/>
          <w:sz w:val="28"/>
          <w:szCs w:val="28"/>
          <w:lang w:val="ru-RU"/>
        </w:rPr>
        <w:t>201</w:t>
      </w:r>
      <w:r w:rsidR="00703661">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xml:space="preserve"> года комитет</w:t>
      </w:r>
      <w:r w:rsidR="005762F6">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 xml:space="preserve"> по </w:t>
      </w:r>
      <w:r w:rsidR="00BB1BCA" w:rsidRPr="007D3F08">
        <w:rPr>
          <w:rFonts w:ascii="Times New Roman" w:eastAsia="Times New Roman" w:hAnsi="Times New Roman" w:cs="Times New Roman"/>
          <w:sz w:val="28"/>
          <w:szCs w:val="28"/>
          <w:lang w:val="ru-RU"/>
        </w:rPr>
        <w:t xml:space="preserve">биоэтике </w:t>
      </w:r>
      <w:r w:rsidR="00BB1BCA">
        <w:rPr>
          <w:rFonts w:ascii="Times New Roman" w:eastAsia="Times New Roman" w:hAnsi="Times New Roman" w:cs="Times New Roman"/>
          <w:sz w:val="28"/>
          <w:szCs w:val="28"/>
          <w:lang w:val="ru-RU"/>
        </w:rPr>
        <w:t>НАО</w:t>
      </w:r>
      <w:r w:rsidR="005762F6">
        <w:rPr>
          <w:rFonts w:ascii="Times New Roman" w:eastAsia="Times New Roman" w:hAnsi="Times New Roman" w:cs="Times New Roman"/>
          <w:sz w:val="28"/>
          <w:szCs w:val="28"/>
          <w:lang w:val="ru-RU"/>
        </w:rPr>
        <w:t xml:space="preserve"> «Медицинский университет Караганды» </w:t>
      </w:r>
      <w:bookmarkEnd w:id="27"/>
      <w:r w:rsidR="005762F6">
        <w:rPr>
          <w:rFonts w:ascii="Times New Roman" w:eastAsia="Times New Roman" w:hAnsi="Times New Roman" w:cs="Times New Roman"/>
          <w:sz w:val="28"/>
          <w:szCs w:val="28"/>
          <w:lang w:val="ru-RU"/>
        </w:rPr>
        <w:t xml:space="preserve">(название организации на момент одобрения -  </w:t>
      </w:r>
      <w:r w:rsidRPr="007D3F08">
        <w:rPr>
          <w:rFonts w:ascii="Times New Roman" w:eastAsia="Times New Roman" w:hAnsi="Times New Roman" w:cs="Times New Roman"/>
          <w:sz w:val="28"/>
          <w:szCs w:val="28"/>
          <w:lang w:val="ru-RU"/>
        </w:rPr>
        <w:t>Карагандинск</w:t>
      </w:r>
      <w:r w:rsidR="005762F6">
        <w:rPr>
          <w:rFonts w:ascii="Times New Roman" w:eastAsia="Times New Roman" w:hAnsi="Times New Roman" w:cs="Times New Roman"/>
          <w:sz w:val="28"/>
          <w:szCs w:val="28"/>
          <w:lang w:val="ru-RU"/>
        </w:rPr>
        <w:t>ий</w:t>
      </w:r>
      <w:r w:rsidR="009E409F" w:rsidRPr="007D3F08">
        <w:rPr>
          <w:rFonts w:ascii="Times New Roman" w:eastAsia="Times New Roman" w:hAnsi="Times New Roman" w:cs="Times New Roman"/>
          <w:sz w:val="28"/>
          <w:szCs w:val="28"/>
          <w:lang w:val="ru-RU"/>
        </w:rPr>
        <w:t xml:space="preserve"> государственн</w:t>
      </w:r>
      <w:r w:rsidR="005762F6">
        <w:rPr>
          <w:rFonts w:ascii="Times New Roman" w:eastAsia="Times New Roman" w:hAnsi="Times New Roman" w:cs="Times New Roman"/>
          <w:sz w:val="28"/>
          <w:szCs w:val="28"/>
          <w:lang w:val="ru-RU"/>
        </w:rPr>
        <w:t>ый</w:t>
      </w:r>
      <w:r w:rsidRPr="007D3F08">
        <w:rPr>
          <w:rFonts w:ascii="Times New Roman" w:eastAsia="Times New Roman" w:hAnsi="Times New Roman" w:cs="Times New Roman"/>
          <w:sz w:val="28"/>
          <w:szCs w:val="28"/>
          <w:lang w:val="ru-RU"/>
        </w:rPr>
        <w:t xml:space="preserve"> медицинск</w:t>
      </w:r>
      <w:r w:rsidR="005762F6">
        <w:rPr>
          <w:rFonts w:ascii="Times New Roman" w:eastAsia="Times New Roman" w:hAnsi="Times New Roman" w:cs="Times New Roman"/>
          <w:sz w:val="28"/>
          <w:szCs w:val="28"/>
          <w:lang w:val="ru-RU"/>
        </w:rPr>
        <w:t>ий</w:t>
      </w:r>
      <w:r w:rsidRPr="007D3F08">
        <w:rPr>
          <w:rFonts w:ascii="Times New Roman" w:eastAsia="Times New Roman" w:hAnsi="Times New Roman" w:cs="Times New Roman"/>
          <w:sz w:val="28"/>
          <w:szCs w:val="28"/>
          <w:lang w:val="ru-RU"/>
        </w:rPr>
        <w:t xml:space="preserve"> университет</w:t>
      </w:r>
      <w:r w:rsidR="005762F6">
        <w:rPr>
          <w:rFonts w:ascii="Times New Roman" w:eastAsia="Times New Roman" w:hAnsi="Times New Roman" w:cs="Times New Roman"/>
          <w:sz w:val="28"/>
          <w:szCs w:val="28"/>
          <w:lang w:val="ru-RU"/>
        </w:rPr>
        <w:t>)</w:t>
      </w:r>
      <w:r w:rsidR="00C52B9A" w:rsidRPr="007D3F08">
        <w:rPr>
          <w:rFonts w:ascii="Times New Roman" w:eastAsia="Times New Roman" w:hAnsi="Times New Roman" w:cs="Times New Roman"/>
          <w:sz w:val="28"/>
          <w:szCs w:val="28"/>
          <w:lang w:val="ru-RU"/>
        </w:rPr>
        <w:t>.</w:t>
      </w:r>
    </w:p>
    <w:p w14:paraId="37ACA0FA" w14:textId="77777777" w:rsidR="00A508F5" w:rsidRPr="007D3F08" w:rsidRDefault="00A11107"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Получение информированного согласия</w:t>
      </w:r>
    </w:p>
    <w:p w14:paraId="202372EB" w14:textId="1D9D5402"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Процесс включения в исследование был начат с процедуры получения информированного согласия. Всем участникам была предоставлена полная информация об исследовании, после чего было предложено подписать информированное согласие.</w:t>
      </w:r>
    </w:p>
    <w:p w14:paraId="0AFC6483" w14:textId="3E21EED2"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Набор пациентов</w:t>
      </w:r>
    </w:p>
    <w:p w14:paraId="52FAD367" w14:textId="6B77E62D"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Рекрутинг </w:t>
      </w:r>
      <w:r w:rsidR="00C52B9A" w:rsidRPr="007D3F08">
        <w:rPr>
          <w:rFonts w:ascii="Times New Roman" w:eastAsia="Times New Roman" w:hAnsi="Times New Roman" w:cs="Times New Roman"/>
          <w:sz w:val="28"/>
          <w:szCs w:val="28"/>
          <w:lang w:val="ru-RU"/>
        </w:rPr>
        <w:t>испытуемых проводится</w:t>
      </w:r>
      <w:r w:rsidRPr="007D3F08">
        <w:rPr>
          <w:rFonts w:ascii="Times New Roman" w:eastAsia="Times New Roman" w:hAnsi="Times New Roman" w:cs="Times New Roman"/>
          <w:sz w:val="28"/>
          <w:szCs w:val="28"/>
          <w:lang w:val="ru-RU"/>
        </w:rPr>
        <w:t xml:space="preserve"> в следующих медицинских учреждениях:</w:t>
      </w:r>
    </w:p>
    <w:p w14:paraId="7B8CE637" w14:textId="77777777" w:rsidR="00A11107" w:rsidRPr="007D3F08" w:rsidRDefault="00A11107" w:rsidP="00FB20B3">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«Поликлиника №1», г. Караганда </w:t>
      </w:r>
    </w:p>
    <w:p w14:paraId="6768B6FA" w14:textId="77777777" w:rsidR="00A11107" w:rsidRPr="007D3F08" w:rsidRDefault="00A11107" w:rsidP="00FB20B3">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«Областная клиническая больница», г. Караганда</w:t>
      </w:r>
    </w:p>
    <w:p w14:paraId="37407D59" w14:textId="77777777" w:rsidR="00A11107" w:rsidRPr="007D3F08" w:rsidRDefault="00A11107" w:rsidP="00FB20B3">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«Областной кардиохирургический центр», г. Караганда</w:t>
      </w:r>
    </w:p>
    <w:p w14:paraId="401581B8" w14:textId="77777777" w:rsidR="00A11107" w:rsidRPr="007D3F08" w:rsidRDefault="00A11107" w:rsidP="00FB20B3">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«Центральная больница г. Темиртау», г. Темиртау</w:t>
      </w:r>
    </w:p>
    <w:p w14:paraId="689BD4A4" w14:textId="7777777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Участники с факторами риска сердечно-сосудистых заболеваний были предварительно отобраны согласно результатам скринингового осмотра в поликлинике. При помощи генератора случайных чисел были определены пациенты, которые затем путем телефонного звонка были приглашены для участия в исследовании.</w:t>
      </w:r>
    </w:p>
    <w:p w14:paraId="636FBD1F" w14:textId="3FC8583A" w:rsidR="00A11107" w:rsidRPr="007D3F08" w:rsidRDefault="00A11107"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Минимальный размер выборки был рассчитан по методу Келси с использованием статистического калькулятора EPI info для исследований случай-контроль без подбора пар.  Для пациентов с СД 2 типа и с предиабетом был произведен раздельный расчет минимального размера выборки, учитывая различную распространённость данных состояний в популяции.</w:t>
      </w:r>
    </w:p>
    <w:p w14:paraId="50B74506" w14:textId="77777777" w:rsidR="00A11107" w:rsidRPr="007D3F08" w:rsidRDefault="00A11107"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 условии двустороннего уровня достоверности 95%, мощности 80% и соотношения неэкспонированных к экспонированным случаям было равно 2.</w:t>
      </w:r>
    </w:p>
    <w:p w14:paraId="21DFCD33" w14:textId="77777777" w:rsidR="00A11107" w:rsidRPr="007D3F08" w:rsidRDefault="00A11107"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пациентов с СД 2 минимальное расчетное количество исследуемых в группе «случай» составило 38, в группе «контроль» - 72.</w:t>
      </w:r>
    </w:p>
    <w:p w14:paraId="4C930FCB" w14:textId="77777777" w:rsidR="005077E3" w:rsidRPr="007D3F08" w:rsidRDefault="00A11107"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пациентов с предиабетом минимальное расчетное количество исследуемых в группе «случай» составило 53, в группе «контроль» - 106. </w:t>
      </w:r>
    </w:p>
    <w:p w14:paraId="4A6F0F79" w14:textId="77777777" w:rsidR="005077E3" w:rsidRPr="007D3F08" w:rsidRDefault="005077E3" w:rsidP="00FB20B3">
      <w:pPr>
        <w:spacing w:after="0" w:line="240" w:lineRule="auto"/>
        <w:ind w:firstLine="720"/>
        <w:contextualSpacing/>
        <w:jc w:val="both"/>
        <w:rPr>
          <w:rFonts w:ascii="Times New Roman" w:eastAsia="Times New Roman" w:hAnsi="Times New Roman" w:cs="Times New Roman"/>
          <w:sz w:val="28"/>
          <w:szCs w:val="28"/>
          <w:lang w:val="ru-RU"/>
        </w:rPr>
      </w:pPr>
    </w:p>
    <w:p w14:paraId="35C33E5C" w14:textId="493F8CE1" w:rsidR="00A11107" w:rsidRPr="003447D4" w:rsidRDefault="00E414C6" w:rsidP="00B43A0F">
      <w:pPr>
        <w:pStyle w:val="1"/>
        <w:spacing w:after="0" w:line="240" w:lineRule="auto"/>
        <w:ind w:firstLine="720"/>
        <w:contextualSpacing/>
        <w:jc w:val="both"/>
        <w:rPr>
          <w:rFonts w:ascii="Times New Roman" w:eastAsia="Calibri" w:hAnsi="Times New Roman" w:cs="Times New Roman"/>
          <w:b/>
          <w:bCs/>
          <w:sz w:val="28"/>
          <w:szCs w:val="28"/>
        </w:rPr>
      </w:pPr>
      <w:bookmarkStart w:id="28" w:name="_Toc153823583"/>
      <w:r w:rsidRPr="003447D4">
        <w:rPr>
          <w:rFonts w:ascii="Times New Roman" w:hAnsi="Times New Roman" w:cs="Times New Roman"/>
          <w:b/>
          <w:bCs/>
          <w:sz w:val="28"/>
          <w:szCs w:val="28"/>
        </w:rPr>
        <w:lastRenderedPageBreak/>
        <w:t>2.</w:t>
      </w:r>
      <w:r w:rsidR="00B56786" w:rsidRPr="003447D4">
        <w:rPr>
          <w:rFonts w:ascii="Times New Roman" w:hAnsi="Times New Roman" w:cs="Times New Roman"/>
          <w:b/>
          <w:bCs/>
          <w:sz w:val="28"/>
          <w:szCs w:val="28"/>
        </w:rPr>
        <w:t>2</w:t>
      </w:r>
      <w:r w:rsidR="00A11107" w:rsidRPr="003447D4">
        <w:rPr>
          <w:rFonts w:ascii="Times New Roman" w:hAnsi="Times New Roman" w:cs="Times New Roman"/>
          <w:b/>
          <w:bCs/>
          <w:sz w:val="28"/>
          <w:szCs w:val="28"/>
        </w:rPr>
        <w:t xml:space="preserve"> </w:t>
      </w:r>
      <w:r w:rsidR="00614B83" w:rsidRPr="003447D4">
        <w:rPr>
          <w:rFonts w:ascii="Times New Roman" w:hAnsi="Times New Roman" w:cs="Times New Roman"/>
          <w:b/>
          <w:bCs/>
          <w:sz w:val="28"/>
          <w:szCs w:val="28"/>
        </w:rPr>
        <w:t>Методы</w:t>
      </w:r>
      <w:r w:rsidR="00A11107" w:rsidRPr="003447D4">
        <w:rPr>
          <w:rFonts w:ascii="Times New Roman" w:hAnsi="Times New Roman" w:cs="Times New Roman"/>
          <w:b/>
          <w:bCs/>
          <w:sz w:val="28"/>
          <w:szCs w:val="28"/>
        </w:rPr>
        <w:t xml:space="preserve"> исследования</w:t>
      </w:r>
      <w:bookmarkEnd w:id="28"/>
      <w:r w:rsidR="00A11107" w:rsidRPr="003447D4">
        <w:rPr>
          <w:rFonts w:ascii="Times New Roman" w:hAnsi="Times New Roman" w:cs="Times New Roman"/>
          <w:b/>
          <w:bCs/>
          <w:sz w:val="28"/>
          <w:szCs w:val="28"/>
        </w:rPr>
        <w:t xml:space="preserve"> </w:t>
      </w:r>
    </w:p>
    <w:p w14:paraId="7F64B457" w14:textId="50622D87" w:rsidR="00A11107" w:rsidRPr="007D3F08" w:rsidRDefault="00A11107" w:rsidP="00B43A0F">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Анкетирование</w:t>
      </w:r>
    </w:p>
    <w:p w14:paraId="52BA161B" w14:textId="77777777" w:rsidR="00DF5DB0" w:rsidRPr="007D3F08" w:rsidRDefault="008657CA"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Анкетирование проводилось на основании разработанной анкеты, состоящей из следующих разделов: общая и демографическая информация,</w:t>
      </w:r>
      <w:bookmarkStart w:id="29" w:name="_Hlk147426222"/>
      <w:r w:rsidRPr="007D3F08">
        <w:rPr>
          <w:rFonts w:ascii="Times New Roman" w:eastAsia="Times New Roman" w:hAnsi="Times New Roman" w:cs="Times New Roman"/>
          <w:sz w:val="28"/>
          <w:szCs w:val="28"/>
          <w:lang w:val="ru-RU"/>
        </w:rPr>
        <w:t xml:space="preserve"> поведенческие факторы риска: достаточное потребление овощей и фруктов, физическая активность</w:t>
      </w:r>
      <w:bookmarkEnd w:id="29"/>
      <w:r w:rsidRPr="007D3F08">
        <w:rPr>
          <w:rFonts w:ascii="Times New Roman" w:eastAsia="Times New Roman" w:hAnsi="Times New Roman" w:cs="Times New Roman"/>
          <w:sz w:val="28"/>
          <w:szCs w:val="28"/>
          <w:lang w:val="ru-RU"/>
        </w:rPr>
        <w:t xml:space="preserve">, </w:t>
      </w:r>
      <w:r w:rsidR="00471B3A">
        <w:rPr>
          <w:rFonts w:ascii="Times New Roman" w:eastAsia="Times New Roman" w:hAnsi="Times New Roman" w:cs="Times New Roman"/>
          <w:sz w:val="28"/>
          <w:szCs w:val="28"/>
          <w:lang w:val="ru-RU"/>
        </w:rPr>
        <w:t xml:space="preserve">курение, </w:t>
      </w:r>
      <w:r w:rsidRPr="007D3F08">
        <w:rPr>
          <w:rFonts w:ascii="Times New Roman" w:eastAsia="Times New Roman" w:hAnsi="Times New Roman" w:cs="Times New Roman"/>
          <w:sz w:val="28"/>
          <w:szCs w:val="28"/>
          <w:lang w:val="ru-RU"/>
        </w:rPr>
        <w:t xml:space="preserve">история диабета и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w:t>
      </w:r>
      <w:r w:rsidR="00FF2BA1">
        <w:rPr>
          <w:rFonts w:ascii="Times New Roman" w:eastAsia="Times New Roman" w:hAnsi="Times New Roman" w:cs="Times New Roman"/>
          <w:sz w:val="28"/>
          <w:szCs w:val="28"/>
          <w:lang w:val="ru-RU"/>
        </w:rPr>
        <w:t xml:space="preserve"> У пациентов с предиабетом был рассчитан </w:t>
      </w:r>
      <w:r w:rsidR="00FF2BA1" w:rsidRPr="007D3F08">
        <w:rPr>
          <w:rFonts w:ascii="Times New Roman" w:eastAsia="Times New Roman" w:hAnsi="Times New Roman" w:cs="Times New Roman"/>
          <w:sz w:val="28"/>
          <w:szCs w:val="28"/>
          <w:lang w:val="ru-RU"/>
        </w:rPr>
        <w:t>10-летний риск развития сахарного диабета по шкале FINDRISC.</w:t>
      </w:r>
      <w:r w:rsidR="00DF5DB0">
        <w:rPr>
          <w:rFonts w:ascii="Times New Roman" w:eastAsia="Times New Roman" w:hAnsi="Times New Roman" w:cs="Times New Roman"/>
          <w:sz w:val="28"/>
          <w:szCs w:val="28"/>
          <w:lang w:val="ru-RU"/>
        </w:rPr>
        <w:t xml:space="preserve"> </w:t>
      </w:r>
      <w:r w:rsidR="00DF5DB0" w:rsidRPr="007D3F08">
        <w:rPr>
          <w:rFonts w:ascii="Times New Roman" w:eastAsia="Times New Roman" w:hAnsi="Times New Roman" w:cs="Times New Roman"/>
          <w:sz w:val="28"/>
          <w:szCs w:val="28"/>
          <w:lang w:val="ru-RU"/>
        </w:rPr>
        <w:t>Анкетирование пациентов в стационаре проводилось в течение 3 дней с момента госпитализации. Анкетирование пациентов, приглашенных в поликлинику по месту жительства проводилось во время первого визита.</w:t>
      </w:r>
    </w:p>
    <w:p w14:paraId="0AF5B595" w14:textId="546FB66B" w:rsidR="00FF2BA1" w:rsidRPr="00FF2BA1" w:rsidRDefault="00FF2BA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i/>
          <w:iCs/>
          <w:sz w:val="28"/>
          <w:szCs w:val="28"/>
          <w:lang w:val="ru-RU"/>
        </w:rPr>
        <w:t xml:space="preserve">Критерии установления риска развития диабета по шкале </w:t>
      </w:r>
      <w:r w:rsidRPr="007D3F08">
        <w:rPr>
          <w:rFonts w:ascii="Times New Roman" w:eastAsia="Times New Roman" w:hAnsi="Times New Roman" w:cs="Times New Roman"/>
          <w:i/>
          <w:iCs/>
          <w:sz w:val="24"/>
          <w:szCs w:val="24"/>
          <w:lang w:val="ru-RU"/>
        </w:rPr>
        <w:t>FINRISK</w:t>
      </w:r>
    </w:p>
    <w:p w14:paraId="36D28FB7" w14:textId="047ADA7D" w:rsidR="00FF2BA1" w:rsidRPr="007D3F08" w:rsidRDefault="00FF2BA1"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Для оценки риска сахарного диабета применялась шкала FINDRISC, разработанная Финской Ассоциацией Диабета, которая представляет собой тест из 8 вопросов</w:t>
      </w:r>
      <w:r w:rsidR="00DF5DB0">
        <w:rPr>
          <w:rFonts w:ascii="Times New Roman" w:hAnsi="Times New Roman" w:cs="Times New Roman"/>
          <w:sz w:val="28"/>
          <w:szCs w:val="28"/>
          <w:lang w:val="ru-RU"/>
        </w:rPr>
        <w:t xml:space="preserve"> </w:t>
      </w:r>
      <w:r w:rsidR="00DF5DB0" w:rsidRPr="007D3F08">
        <w:rPr>
          <w:rFonts w:ascii="Times New Roman" w:eastAsia="Times New Roman" w:hAnsi="Times New Roman" w:cs="Times New Roman"/>
          <w:sz w:val="28"/>
          <w:szCs w:val="28"/>
          <w:lang w:val="ru-RU"/>
        </w:rPr>
        <w:t>[</w:t>
      </w:r>
      <w:r w:rsidR="00125D57" w:rsidRPr="00125D57">
        <w:rPr>
          <w:rFonts w:ascii="Times New Roman" w:eastAsia="Times New Roman" w:hAnsi="Times New Roman" w:cs="Times New Roman"/>
          <w:sz w:val="28"/>
          <w:szCs w:val="28"/>
          <w:lang w:val="ru-RU"/>
        </w:rPr>
        <w:t>151</w:t>
      </w:r>
      <w:r w:rsidR="00DF5DB0" w:rsidRPr="007D3F08">
        <w:rPr>
          <w:rFonts w:ascii="Times New Roman" w:eastAsia="Times New Roman" w:hAnsi="Times New Roman" w:cs="Times New Roman"/>
          <w:sz w:val="28"/>
          <w:szCs w:val="28"/>
          <w:lang w:val="ru-RU"/>
        </w:rPr>
        <w:t>]</w:t>
      </w:r>
      <w:r w:rsidRPr="007D3F08">
        <w:rPr>
          <w:rFonts w:ascii="Times New Roman" w:hAnsi="Times New Roman" w:cs="Times New Roman"/>
          <w:sz w:val="28"/>
          <w:szCs w:val="28"/>
          <w:lang w:val="ru-RU"/>
        </w:rPr>
        <w:t>. Пациент должен выбрать 1 вариант ответа на каждый вопрос. В конце теста подсчитыва</w:t>
      </w:r>
      <w:r>
        <w:rPr>
          <w:rFonts w:ascii="Times New Roman" w:hAnsi="Times New Roman" w:cs="Times New Roman"/>
          <w:sz w:val="28"/>
          <w:szCs w:val="28"/>
          <w:lang w:val="ru-RU"/>
        </w:rPr>
        <w:t>лась</w:t>
      </w:r>
      <w:r w:rsidRPr="007D3F08">
        <w:rPr>
          <w:rFonts w:ascii="Times New Roman" w:hAnsi="Times New Roman" w:cs="Times New Roman"/>
          <w:sz w:val="28"/>
          <w:szCs w:val="28"/>
          <w:lang w:val="ru-RU"/>
        </w:rPr>
        <w:t xml:space="preserve"> сумма баллов. </w:t>
      </w:r>
      <w:r>
        <w:rPr>
          <w:rFonts w:ascii="Times New Roman" w:hAnsi="Times New Roman" w:cs="Times New Roman"/>
          <w:sz w:val="28"/>
          <w:szCs w:val="28"/>
          <w:lang w:val="ru-RU"/>
        </w:rPr>
        <w:t>Опросник</w:t>
      </w:r>
      <w:r w:rsidRPr="007D3F08">
        <w:rPr>
          <w:rFonts w:ascii="Times New Roman" w:hAnsi="Times New Roman" w:cs="Times New Roman"/>
          <w:sz w:val="28"/>
          <w:szCs w:val="28"/>
          <w:lang w:val="ru-RU"/>
        </w:rPr>
        <w:t xml:space="preserve"> состоит из 8 вопросов: возраст, ИМТ (кг/м2), рост (см), физическая активность, диета, антигипертензивная </w:t>
      </w:r>
      <w:r w:rsidR="00BB1BCA" w:rsidRPr="007D3F08">
        <w:rPr>
          <w:rFonts w:ascii="Times New Roman" w:hAnsi="Times New Roman" w:cs="Times New Roman"/>
          <w:sz w:val="28"/>
          <w:szCs w:val="28"/>
          <w:lang w:val="ru-RU"/>
        </w:rPr>
        <w:t>терапия, история</w:t>
      </w:r>
      <w:r w:rsidRPr="007D3F08">
        <w:rPr>
          <w:rFonts w:ascii="Times New Roman" w:hAnsi="Times New Roman" w:cs="Times New Roman"/>
          <w:sz w:val="28"/>
          <w:szCs w:val="28"/>
          <w:lang w:val="ru-RU"/>
        </w:rPr>
        <w:t xml:space="preserve"> высокого уровня глюкозы в крови и семейный анамнез диабета. Ответ для каждого вопроса взвешен, в соответствии со степенью риска СД, Максимальное количество баллов – 26.  Риск развития диабета в течение ближайших 10 лет классифицируется </w:t>
      </w:r>
      <w:r>
        <w:rPr>
          <w:rFonts w:ascii="Times New Roman" w:hAnsi="Times New Roman" w:cs="Times New Roman"/>
          <w:sz w:val="28"/>
          <w:szCs w:val="28"/>
          <w:lang w:val="ru-RU"/>
        </w:rPr>
        <w:t>был классифицирован в</w:t>
      </w:r>
      <w:r w:rsidRPr="007D3F08">
        <w:rPr>
          <w:rFonts w:ascii="Times New Roman" w:hAnsi="Times New Roman" w:cs="Times New Roman"/>
          <w:sz w:val="28"/>
          <w:szCs w:val="28"/>
          <w:lang w:val="ru-RU"/>
        </w:rPr>
        <w:t xml:space="preserve"> соответствии с</w:t>
      </w:r>
      <w:r w:rsidR="00EA4824">
        <w:rPr>
          <w:rFonts w:ascii="Times New Roman" w:hAnsi="Times New Roman" w:cs="Times New Roman"/>
          <w:sz w:val="28"/>
          <w:szCs w:val="28"/>
          <w:lang w:val="ru-RU"/>
        </w:rPr>
        <w:t>о следующей шкалой</w:t>
      </w:r>
      <w:r w:rsidRPr="007D3F08">
        <w:rPr>
          <w:rFonts w:ascii="Times New Roman" w:hAnsi="Times New Roman" w:cs="Times New Roman"/>
          <w:sz w:val="28"/>
          <w:szCs w:val="28"/>
          <w:lang w:val="ru-RU"/>
        </w:rPr>
        <w:t>:</w:t>
      </w:r>
    </w:p>
    <w:p w14:paraId="46E023F7" w14:textId="68CFF16A" w:rsidR="00FF2BA1" w:rsidRPr="007D3F08" w:rsidRDefault="00FF2BA1" w:rsidP="00FB20B3">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Ниже 7 балов — Низкий</w:t>
      </w:r>
    </w:p>
    <w:p w14:paraId="1FD09552" w14:textId="5BA6FDDF" w:rsidR="00FF2BA1" w:rsidRPr="007D3F08" w:rsidRDefault="00E541E0" w:rsidP="00FB20B3">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7–</w:t>
      </w:r>
      <w:r w:rsidR="00BB1BCA" w:rsidRPr="007D3F08">
        <w:rPr>
          <w:rFonts w:ascii="Times New Roman" w:hAnsi="Times New Roman" w:cs="Times New Roman"/>
          <w:sz w:val="28"/>
          <w:szCs w:val="28"/>
          <w:lang w:val="ru-RU"/>
        </w:rPr>
        <w:t>11 балов</w:t>
      </w:r>
      <w:r w:rsidR="00FF2BA1" w:rsidRPr="007D3F08">
        <w:rPr>
          <w:rFonts w:ascii="Times New Roman" w:hAnsi="Times New Roman" w:cs="Times New Roman"/>
          <w:sz w:val="28"/>
          <w:szCs w:val="28"/>
          <w:lang w:val="ru-RU"/>
        </w:rPr>
        <w:t> — Немного повышен</w:t>
      </w:r>
    </w:p>
    <w:p w14:paraId="1FFD356C" w14:textId="4F5ED7D3" w:rsidR="00FF2BA1" w:rsidRPr="007D3F08" w:rsidRDefault="00E541E0" w:rsidP="00FB20B3">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12–</w:t>
      </w:r>
      <w:r w:rsidR="00BB1BCA" w:rsidRPr="007D3F08">
        <w:rPr>
          <w:rFonts w:ascii="Times New Roman" w:hAnsi="Times New Roman" w:cs="Times New Roman"/>
          <w:sz w:val="28"/>
          <w:szCs w:val="28"/>
          <w:lang w:val="ru-RU"/>
        </w:rPr>
        <w:t>14 балов</w:t>
      </w:r>
      <w:r w:rsidR="00FF2BA1" w:rsidRPr="007D3F08">
        <w:rPr>
          <w:rFonts w:ascii="Times New Roman" w:hAnsi="Times New Roman" w:cs="Times New Roman"/>
          <w:sz w:val="28"/>
          <w:szCs w:val="28"/>
          <w:lang w:val="ru-RU"/>
        </w:rPr>
        <w:t> — Умеренный</w:t>
      </w:r>
    </w:p>
    <w:p w14:paraId="4FF7206A" w14:textId="2F842860" w:rsidR="00FF2BA1" w:rsidRPr="007D3F08" w:rsidRDefault="00E541E0" w:rsidP="00FB20B3">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15–</w:t>
      </w:r>
      <w:r w:rsidR="00BB1BCA" w:rsidRPr="007D3F08">
        <w:rPr>
          <w:rFonts w:ascii="Times New Roman" w:hAnsi="Times New Roman" w:cs="Times New Roman"/>
          <w:sz w:val="28"/>
          <w:szCs w:val="28"/>
          <w:lang w:val="ru-RU"/>
        </w:rPr>
        <w:t>20 балов</w:t>
      </w:r>
      <w:r w:rsidR="00FF2BA1" w:rsidRPr="007D3F08">
        <w:rPr>
          <w:rFonts w:ascii="Times New Roman" w:hAnsi="Times New Roman" w:cs="Times New Roman"/>
          <w:sz w:val="28"/>
          <w:szCs w:val="28"/>
          <w:lang w:val="ru-RU"/>
        </w:rPr>
        <w:t> — Высокий</w:t>
      </w:r>
    </w:p>
    <w:p w14:paraId="56A3547A" w14:textId="1C86AE58" w:rsidR="00FF2BA1" w:rsidRPr="007D3F08" w:rsidRDefault="00FF2BA1" w:rsidP="00FB20B3">
      <w:pPr>
        <w:numPr>
          <w:ilvl w:val="0"/>
          <w:numId w:val="34"/>
        </w:numPr>
        <w:spacing w:after="0" w:line="240" w:lineRule="auto"/>
        <w:ind w:left="426" w:hanging="437"/>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Более 20 балов — Очень высокий</w:t>
      </w:r>
    </w:p>
    <w:p w14:paraId="67E5A3F2" w14:textId="143E6CDF"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Клинические методы исследования </w:t>
      </w:r>
    </w:p>
    <w:p w14:paraId="046B4E51" w14:textId="77777777" w:rsidR="00A11107" w:rsidRPr="007D3F08" w:rsidRDefault="00A11107" w:rsidP="00FB20B3">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Антропометрические характеристики участников исследования были получены путем клинического осмотра.</w:t>
      </w:r>
    </w:p>
    <w:p w14:paraId="23A835E5" w14:textId="37C52386"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Сбор данных производи</w:t>
      </w:r>
      <w:r w:rsidR="009D25B3">
        <w:rPr>
          <w:rFonts w:ascii="Times New Roman" w:eastAsia="Times New Roman" w:hAnsi="Times New Roman" w:cs="Times New Roman"/>
          <w:sz w:val="28"/>
          <w:szCs w:val="28"/>
          <w:lang w:val="ru-RU"/>
        </w:rPr>
        <w:t>л</w:t>
      </w:r>
      <w:r w:rsidRPr="007D3F08">
        <w:rPr>
          <w:rFonts w:ascii="Times New Roman" w:eastAsia="Times New Roman" w:hAnsi="Times New Roman" w:cs="Times New Roman"/>
          <w:sz w:val="28"/>
          <w:szCs w:val="28"/>
          <w:lang w:val="ru-RU"/>
        </w:rPr>
        <w:t>ся в течение одного посещения. Вес и рост измерялись с помощью цифрового ростомера с весами (TBEC RS-232). Индекс массы тела (ИМТ) рассчитывался по формуле: масса тела (кг), деленную на квадрат роста в метрах (кг/м</w:t>
      </w:r>
      <w:r w:rsidRPr="007D3F08">
        <w:rPr>
          <w:rFonts w:ascii="Times New Roman" w:eastAsia="Times New Roman" w:hAnsi="Times New Roman" w:cs="Times New Roman"/>
          <w:sz w:val="28"/>
          <w:szCs w:val="28"/>
          <w:vertAlign w:val="superscript"/>
          <w:lang w:val="ru-RU"/>
        </w:rPr>
        <w:t>2</w:t>
      </w:r>
      <w:r w:rsidRPr="007D3F08">
        <w:rPr>
          <w:rFonts w:ascii="Times New Roman" w:eastAsia="Times New Roman" w:hAnsi="Times New Roman" w:cs="Times New Roman"/>
          <w:sz w:val="28"/>
          <w:szCs w:val="28"/>
          <w:lang w:val="ru-RU"/>
        </w:rPr>
        <w:t xml:space="preserve">). </w:t>
      </w:r>
      <w:r w:rsidR="00D07C2E">
        <w:rPr>
          <w:rFonts w:ascii="Times New Roman" w:eastAsia="Times New Roman" w:hAnsi="Times New Roman" w:cs="Times New Roman"/>
          <w:sz w:val="28"/>
          <w:szCs w:val="28"/>
          <w:lang w:val="ru-RU"/>
        </w:rPr>
        <w:t xml:space="preserve">Измерение окружности </w:t>
      </w:r>
      <w:r w:rsidRPr="007D3F08">
        <w:rPr>
          <w:rFonts w:ascii="Times New Roman" w:eastAsia="Times New Roman" w:hAnsi="Times New Roman" w:cs="Times New Roman"/>
          <w:sz w:val="28"/>
          <w:szCs w:val="28"/>
          <w:lang w:val="ru-RU"/>
        </w:rPr>
        <w:t xml:space="preserve">талии (ОТ) </w:t>
      </w:r>
      <w:r w:rsidR="00D07C2E">
        <w:rPr>
          <w:rFonts w:ascii="Times New Roman" w:eastAsia="Times New Roman" w:hAnsi="Times New Roman" w:cs="Times New Roman"/>
          <w:sz w:val="28"/>
          <w:szCs w:val="28"/>
          <w:lang w:val="ru-RU"/>
        </w:rPr>
        <w:t xml:space="preserve">проводилось </w:t>
      </w:r>
      <w:r w:rsidRPr="007D3F08">
        <w:rPr>
          <w:rFonts w:ascii="Times New Roman" w:eastAsia="Times New Roman" w:hAnsi="Times New Roman" w:cs="Times New Roman"/>
          <w:sz w:val="28"/>
          <w:szCs w:val="28"/>
          <w:lang w:val="ru-RU"/>
        </w:rPr>
        <w:t>с помощью неэластичной измерительной ленты</w:t>
      </w:r>
      <w:r w:rsidR="00D07C2E">
        <w:rPr>
          <w:rFonts w:ascii="Times New Roman" w:eastAsia="Times New Roman" w:hAnsi="Times New Roman" w:cs="Times New Roman"/>
          <w:sz w:val="28"/>
          <w:szCs w:val="28"/>
          <w:lang w:val="ru-RU"/>
        </w:rPr>
        <w:t xml:space="preserve">. Местом измерения служила середина </w:t>
      </w:r>
      <w:r w:rsidR="009D25B3">
        <w:rPr>
          <w:rFonts w:ascii="Times New Roman" w:eastAsia="Times New Roman" w:hAnsi="Times New Roman" w:cs="Times New Roman"/>
          <w:sz w:val="28"/>
          <w:szCs w:val="28"/>
          <w:lang w:val="ru-RU"/>
        </w:rPr>
        <w:t>расстояния м</w:t>
      </w:r>
      <w:r w:rsidR="009D25B3" w:rsidRPr="009D25B3">
        <w:rPr>
          <w:rFonts w:ascii="Times New Roman" w:eastAsia="Times New Roman" w:hAnsi="Times New Roman" w:cs="Times New Roman"/>
          <w:sz w:val="28"/>
          <w:szCs w:val="28"/>
          <w:lang w:val="ru-RU"/>
        </w:rPr>
        <w:t xml:space="preserve">ежду </w:t>
      </w:r>
      <w:r w:rsidR="00D07C2E">
        <w:rPr>
          <w:rFonts w:ascii="Times New Roman" w:eastAsia="Times New Roman" w:hAnsi="Times New Roman" w:cs="Times New Roman"/>
          <w:sz w:val="28"/>
          <w:szCs w:val="28"/>
          <w:lang w:val="ru-RU"/>
        </w:rPr>
        <w:t>реберной дугой</w:t>
      </w:r>
      <w:r w:rsidR="009D25B3" w:rsidRPr="009D25B3">
        <w:rPr>
          <w:rFonts w:ascii="Times New Roman" w:eastAsia="Times New Roman" w:hAnsi="Times New Roman" w:cs="Times New Roman"/>
          <w:sz w:val="28"/>
          <w:szCs w:val="28"/>
          <w:lang w:val="ru-RU"/>
        </w:rPr>
        <w:t xml:space="preserve"> и верхней част</w:t>
      </w:r>
      <w:r w:rsidR="00D07C2E">
        <w:rPr>
          <w:rFonts w:ascii="Times New Roman" w:eastAsia="Times New Roman" w:hAnsi="Times New Roman" w:cs="Times New Roman"/>
          <w:sz w:val="28"/>
          <w:szCs w:val="28"/>
          <w:lang w:val="ru-RU"/>
        </w:rPr>
        <w:t>ью</w:t>
      </w:r>
      <w:r w:rsidR="009D25B3" w:rsidRPr="009D25B3">
        <w:rPr>
          <w:rFonts w:ascii="Times New Roman" w:eastAsia="Times New Roman" w:hAnsi="Times New Roman" w:cs="Times New Roman"/>
          <w:sz w:val="28"/>
          <w:szCs w:val="28"/>
          <w:lang w:val="ru-RU"/>
        </w:rPr>
        <w:t xml:space="preserve"> гребня подвздошной кости</w:t>
      </w:r>
      <w:r w:rsidRPr="007D3F08">
        <w:rPr>
          <w:rFonts w:ascii="Times New Roman" w:eastAsia="Times New Roman" w:hAnsi="Times New Roman" w:cs="Times New Roman"/>
          <w:sz w:val="28"/>
          <w:szCs w:val="28"/>
          <w:lang w:val="ru-RU"/>
        </w:rPr>
        <w:t>.</w:t>
      </w:r>
      <w:r w:rsidR="00445246" w:rsidRPr="007D3F08">
        <w:rPr>
          <w:rFonts w:ascii="Times New Roman" w:eastAsia="Times New Roman" w:hAnsi="Times New Roman" w:cs="Times New Roman"/>
          <w:sz w:val="28"/>
          <w:szCs w:val="28"/>
          <w:lang w:val="ru-RU"/>
        </w:rPr>
        <w:t xml:space="preserve"> </w:t>
      </w:r>
    </w:p>
    <w:p w14:paraId="71D95849" w14:textId="4853FAD1" w:rsidR="005120C3"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Измерение артериального давления </w:t>
      </w:r>
      <w:r w:rsidR="005120C3">
        <w:rPr>
          <w:rFonts w:ascii="Times New Roman" w:eastAsia="Times New Roman" w:hAnsi="Times New Roman" w:cs="Times New Roman"/>
          <w:sz w:val="28"/>
          <w:szCs w:val="28"/>
          <w:lang w:val="ru-RU"/>
        </w:rPr>
        <w:t>п</w:t>
      </w:r>
      <w:r w:rsidR="005120C3" w:rsidRPr="007D3F08">
        <w:rPr>
          <w:rFonts w:ascii="Times New Roman" w:eastAsia="Times New Roman" w:hAnsi="Times New Roman" w:cs="Times New Roman"/>
          <w:sz w:val="28"/>
          <w:szCs w:val="28"/>
          <w:lang w:val="ru-RU"/>
        </w:rPr>
        <w:t>роводилось</w:t>
      </w:r>
      <w:r w:rsidR="005120C3">
        <w:rPr>
          <w:rFonts w:ascii="Times New Roman" w:eastAsia="Times New Roman" w:hAnsi="Times New Roman" w:cs="Times New Roman"/>
          <w:sz w:val="28"/>
          <w:szCs w:val="28"/>
          <w:lang w:val="ru-RU"/>
        </w:rPr>
        <w:t xml:space="preserve"> </w:t>
      </w:r>
      <w:r w:rsidR="005120C3" w:rsidRPr="007D3F08">
        <w:rPr>
          <w:rFonts w:ascii="Times New Roman" w:eastAsia="Times New Roman" w:hAnsi="Times New Roman" w:cs="Times New Roman"/>
          <w:sz w:val="28"/>
          <w:szCs w:val="28"/>
          <w:lang w:val="ru-RU"/>
        </w:rPr>
        <w:t>с использованием механического тонометра (Microlife BP AG1-10)</w:t>
      </w:r>
      <w:r w:rsidR="005120C3">
        <w:rPr>
          <w:rFonts w:ascii="Times New Roman" w:eastAsia="Times New Roman" w:hAnsi="Times New Roman" w:cs="Times New Roman"/>
          <w:sz w:val="28"/>
          <w:szCs w:val="28"/>
          <w:lang w:val="ru-RU"/>
        </w:rPr>
        <w:t>. В</w:t>
      </w:r>
      <w:r w:rsidR="005120C3" w:rsidRPr="007D3F08">
        <w:rPr>
          <w:rFonts w:ascii="Times New Roman" w:eastAsia="Times New Roman" w:hAnsi="Times New Roman" w:cs="Times New Roman"/>
          <w:sz w:val="28"/>
          <w:szCs w:val="28"/>
          <w:lang w:val="ru-RU"/>
        </w:rPr>
        <w:t xml:space="preserve"> соответствии с</w:t>
      </w:r>
      <w:r w:rsidR="005120C3">
        <w:rPr>
          <w:rFonts w:ascii="Times New Roman" w:eastAsia="Times New Roman" w:hAnsi="Times New Roman" w:cs="Times New Roman"/>
          <w:sz w:val="28"/>
          <w:szCs w:val="28"/>
          <w:lang w:val="ru-RU"/>
        </w:rPr>
        <w:t xml:space="preserve"> принципами, рекомендованными</w:t>
      </w:r>
      <w:r w:rsidR="005120C3" w:rsidRPr="007D3F08">
        <w:rPr>
          <w:rFonts w:ascii="Times New Roman" w:eastAsia="Times New Roman" w:hAnsi="Times New Roman" w:cs="Times New Roman"/>
          <w:sz w:val="28"/>
          <w:szCs w:val="28"/>
          <w:lang w:val="ru-RU"/>
        </w:rPr>
        <w:t xml:space="preserve"> Всемирной </w:t>
      </w:r>
      <w:r w:rsidR="005120C3">
        <w:rPr>
          <w:rFonts w:ascii="Times New Roman" w:eastAsia="Times New Roman" w:hAnsi="Times New Roman" w:cs="Times New Roman"/>
          <w:sz w:val="28"/>
          <w:szCs w:val="28"/>
          <w:lang w:val="ru-RU"/>
        </w:rPr>
        <w:t>О</w:t>
      </w:r>
      <w:r w:rsidR="005120C3" w:rsidRPr="007D3F08">
        <w:rPr>
          <w:rFonts w:ascii="Times New Roman" w:eastAsia="Times New Roman" w:hAnsi="Times New Roman" w:cs="Times New Roman"/>
          <w:sz w:val="28"/>
          <w:szCs w:val="28"/>
          <w:lang w:val="ru-RU"/>
        </w:rPr>
        <w:t>рганизаци</w:t>
      </w:r>
      <w:r w:rsidR="005120C3">
        <w:rPr>
          <w:rFonts w:ascii="Times New Roman" w:eastAsia="Times New Roman" w:hAnsi="Times New Roman" w:cs="Times New Roman"/>
          <w:sz w:val="28"/>
          <w:szCs w:val="28"/>
          <w:lang w:val="ru-RU"/>
        </w:rPr>
        <w:t>ей</w:t>
      </w:r>
      <w:r w:rsidR="005120C3" w:rsidRPr="007D3F08">
        <w:rPr>
          <w:rFonts w:ascii="Times New Roman" w:eastAsia="Times New Roman" w:hAnsi="Times New Roman" w:cs="Times New Roman"/>
          <w:sz w:val="28"/>
          <w:szCs w:val="28"/>
          <w:lang w:val="ru-RU"/>
        </w:rPr>
        <w:t xml:space="preserve"> </w:t>
      </w:r>
      <w:r w:rsidR="005120C3">
        <w:rPr>
          <w:rFonts w:ascii="Times New Roman" w:eastAsia="Times New Roman" w:hAnsi="Times New Roman" w:cs="Times New Roman"/>
          <w:sz w:val="28"/>
          <w:szCs w:val="28"/>
          <w:lang w:val="ru-RU"/>
        </w:rPr>
        <w:t>З</w:t>
      </w:r>
      <w:r w:rsidR="005120C3" w:rsidRPr="007D3F08">
        <w:rPr>
          <w:rFonts w:ascii="Times New Roman" w:eastAsia="Times New Roman" w:hAnsi="Times New Roman" w:cs="Times New Roman"/>
          <w:sz w:val="28"/>
          <w:szCs w:val="28"/>
          <w:lang w:val="ru-RU"/>
        </w:rPr>
        <w:t>дравоохранения</w:t>
      </w:r>
      <w:r w:rsidR="005120C3">
        <w:rPr>
          <w:rFonts w:ascii="Times New Roman" w:eastAsia="Times New Roman" w:hAnsi="Times New Roman" w:cs="Times New Roman"/>
          <w:sz w:val="28"/>
          <w:szCs w:val="28"/>
          <w:lang w:val="ru-RU"/>
        </w:rPr>
        <w:t xml:space="preserve"> </w:t>
      </w:r>
      <w:r w:rsidR="00BB1BCA">
        <w:rPr>
          <w:rFonts w:ascii="Times New Roman" w:eastAsia="Times New Roman" w:hAnsi="Times New Roman" w:cs="Times New Roman"/>
          <w:sz w:val="28"/>
          <w:szCs w:val="28"/>
          <w:lang w:val="ru-RU"/>
        </w:rPr>
        <w:t xml:space="preserve">после </w:t>
      </w:r>
      <w:r w:rsidR="00BB1BCA" w:rsidRPr="007D3F08">
        <w:rPr>
          <w:rFonts w:ascii="Times New Roman" w:eastAsia="Times New Roman" w:hAnsi="Times New Roman" w:cs="Times New Roman"/>
          <w:sz w:val="28"/>
          <w:szCs w:val="28"/>
          <w:lang w:val="ru-RU"/>
        </w:rPr>
        <w:t>предварительного</w:t>
      </w:r>
      <w:r w:rsidR="005120C3" w:rsidRPr="007D3F08">
        <w:rPr>
          <w:rFonts w:ascii="Times New Roman" w:eastAsia="Times New Roman" w:hAnsi="Times New Roman" w:cs="Times New Roman"/>
          <w:sz w:val="28"/>
          <w:szCs w:val="28"/>
          <w:lang w:val="ru-RU"/>
        </w:rPr>
        <w:t xml:space="preserve"> период</w:t>
      </w:r>
      <w:r w:rsidR="005120C3">
        <w:rPr>
          <w:rFonts w:ascii="Times New Roman" w:eastAsia="Times New Roman" w:hAnsi="Times New Roman" w:cs="Times New Roman"/>
          <w:sz w:val="28"/>
          <w:szCs w:val="28"/>
          <w:lang w:val="ru-RU"/>
        </w:rPr>
        <w:t>а</w:t>
      </w:r>
      <w:r w:rsidR="005120C3" w:rsidRPr="007D3F08">
        <w:rPr>
          <w:rFonts w:ascii="Times New Roman" w:eastAsia="Times New Roman" w:hAnsi="Times New Roman" w:cs="Times New Roman"/>
          <w:sz w:val="28"/>
          <w:szCs w:val="28"/>
          <w:lang w:val="ru-RU"/>
        </w:rPr>
        <w:t xml:space="preserve"> отдыха не менее 10 минут</w:t>
      </w:r>
      <w:r w:rsidR="005120C3">
        <w:rPr>
          <w:rFonts w:ascii="Times New Roman" w:eastAsia="Times New Roman" w:hAnsi="Times New Roman" w:cs="Times New Roman"/>
          <w:sz w:val="28"/>
          <w:szCs w:val="28"/>
          <w:lang w:val="ru-RU"/>
        </w:rPr>
        <w:t xml:space="preserve"> было проведено по </w:t>
      </w:r>
      <w:r w:rsidR="005120C3" w:rsidRPr="007D3F08">
        <w:rPr>
          <w:rFonts w:ascii="Times New Roman" w:eastAsia="Times New Roman" w:hAnsi="Times New Roman" w:cs="Times New Roman"/>
          <w:sz w:val="28"/>
          <w:szCs w:val="28"/>
          <w:lang w:val="ru-RU"/>
        </w:rPr>
        <w:t>тр</w:t>
      </w:r>
      <w:r w:rsidR="005120C3">
        <w:rPr>
          <w:rFonts w:ascii="Times New Roman" w:eastAsia="Times New Roman" w:hAnsi="Times New Roman" w:cs="Times New Roman"/>
          <w:sz w:val="28"/>
          <w:szCs w:val="28"/>
          <w:lang w:val="ru-RU"/>
        </w:rPr>
        <w:t>и</w:t>
      </w:r>
      <w:r w:rsidR="005120C3" w:rsidRPr="007D3F08">
        <w:rPr>
          <w:rFonts w:ascii="Times New Roman" w:eastAsia="Times New Roman" w:hAnsi="Times New Roman" w:cs="Times New Roman"/>
          <w:sz w:val="28"/>
          <w:szCs w:val="28"/>
          <w:lang w:val="ru-RU"/>
        </w:rPr>
        <w:t xml:space="preserve"> последовательны</w:t>
      </w:r>
      <w:r w:rsidR="005120C3">
        <w:rPr>
          <w:rFonts w:ascii="Times New Roman" w:eastAsia="Times New Roman" w:hAnsi="Times New Roman" w:cs="Times New Roman"/>
          <w:sz w:val="28"/>
          <w:szCs w:val="28"/>
          <w:lang w:val="ru-RU"/>
        </w:rPr>
        <w:t>х</w:t>
      </w:r>
      <w:r w:rsidR="005120C3" w:rsidRPr="007D3F08">
        <w:rPr>
          <w:rFonts w:ascii="Times New Roman" w:eastAsia="Times New Roman" w:hAnsi="Times New Roman" w:cs="Times New Roman"/>
          <w:sz w:val="28"/>
          <w:szCs w:val="28"/>
          <w:lang w:val="ru-RU"/>
        </w:rPr>
        <w:t xml:space="preserve"> измерени</w:t>
      </w:r>
      <w:r w:rsidR="005120C3">
        <w:rPr>
          <w:rFonts w:ascii="Times New Roman" w:eastAsia="Times New Roman" w:hAnsi="Times New Roman" w:cs="Times New Roman"/>
          <w:sz w:val="28"/>
          <w:szCs w:val="28"/>
          <w:lang w:val="ru-RU"/>
        </w:rPr>
        <w:t xml:space="preserve">я </w:t>
      </w:r>
      <w:r w:rsidRPr="007D3F08">
        <w:rPr>
          <w:rFonts w:ascii="Times New Roman" w:eastAsia="Times New Roman" w:hAnsi="Times New Roman" w:cs="Times New Roman"/>
          <w:sz w:val="28"/>
          <w:szCs w:val="28"/>
          <w:lang w:val="ru-RU"/>
        </w:rPr>
        <w:t xml:space="preserve">на обеих руках </w:t>
      </w:r>
      <w:r w:rsidR="005120C3" w:rsidRPr="007D3F08">
        <w:rPr>
          <w:rFonts w:ascii="Times New Roman" w:eastAsia="Times New Roman" w:hAnsi="Times New Roman" w:cs="Times New Roman"/>
          <w:sz w:val="28"/>
          <w:szCs w:val="28"/>
          <w:lang w:val="ru-RU"/>
        </w:rPr>
        <w:t>[</w:t>
      </w:r>
      <w:r w:rsidR="00125D57" w:rsidRPr="00125D57">
        <w:rPr>
          <w:rFonts w:ascii="Times New Roman" w:eastAsia="Times New Roman" w:hAnsi="Times New Roman" w:cs="Times New Roman"/>
          <w:sz w:val="28"/>
          <w:szCs w:val="28"/>
          <w:lang w:val="ru-RU"/>
        </w:rPr>
        <w:t>152</w:t>
      </w:r>
      <w:r w:rsidR="005120C3" w:rsidRPr="007D3F08">
        <w:rPr>
          <w:rFonts w:ascii="Times New Roman" w:eastAsia="Gungsuh" w:hAnsi="Times New Roman" w:cs="Times New Roman"/>
          <w:sz w:val="28"/>
          <w:szCs w:val="28"/>
          <w:lang w:val="ru-RU"/>
        </w:rPr>
        <w:t>].</w:t>
      </w:r>
      <w:r w:rsidR="005120C3">
        <w:rPr>
          <w:rFonts w:ascii="Times New Roman" w:eastAsia="Gungsuh"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Для будущих расчетов было взято самое низкое из трех последовательных измерений.</w:t>
      </w:r>
      <w:r w:rsidR="00445246" w:rsidRPr="007D3F08">
        <w:rPr>
          <w:rFonts w:ascii="Times New Roman" w:eastAsia="Times New Roman" w:hAnsi="Times New Roman" w:cs="Times New Roman"/>
          <w:sz w:val="28"/>
          <w:szCs w:val="28"/>
          <w:lang w:val="ru-RU"/>
        </w:rPr>
        <w:t xml:space="preserve"> </w:t>
      </w:r>
    </w:p>
    <w:p w14:paraId="3A76DC91" w14:textId="2B5EE08D"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 xml:space="preserve">Измерение уровня глюкозы в крови производилось натощак с помощью глюкометра (Accu Check active). </w:t>
      </w:r>
    </w:p>
    <w:p w14:paraId="65782D56" w14:textId="204FF497"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для верификации сахарного диабета</w:t>
      </w:r>
    </w:p>
    <w:p w14:paraId="4E703434" w14:textId="788FDAED" w:rsidR="00A11107" w:rsidRPr="007D3F08" w:rsidRDefault="00A11107" w:rsidP="00FB20B3">
      <w:pPr>
        <w:tabs>
          <w:tab w:val="left" w:pos="284"/>
        </w:tabs>
        <w:spacing w:after="0" w:line="240" w:lineRule="auto"/>
        <w:ind w:firstLine="720"/>
        <w:contextualSpacing/>
        <w:jc w:val="both"/>
        <w:rPr>
          <w:rFonts w:ascii="Times New Roman" w:eastAsia="Gungsuh" w:hAnsi="Times New Roman" w:cs="Times New Roman"/>
          <w:sz w:val="28"/>
          <w:szCs w:val="28"/>
          <w:lang w:val="ru-RU"/>
        </w:rPr>
      </w:pPr>
      <w:r w:rsidRPr="007D3F08">
        <w:rPr>
          <w:rFonts w:ascii="Times New Roman" w:eastAsia="Gungsuh" w:hAnsi="Times New Roman" w:cs="Times New Roman"/>
          <w:sz w:val="28"/>
          <w:szCs w:val="28"/>
          <w:lang w:val="ru-RU"/>
        </w:rPr>
        <w:t xml:space="preserve">Критериями для установления диагноза СД 2 типа являлся уровень </w:t>
      </w:r>
      <w:r w:rsidR="0053196F" w:rsidRPr="007D3F08">
        <w:rPr>
          <w:rFonts w:ascii="Times New Roman" w:eastAsia="Gungsuh" w:hAnsi="Times New Roman" w:cs="Times New Roman"/>
          <w:sz w:val="28"/>
          <w:szCs w:val="28"/>
          <w:lang w:val="ru-RU"/>
        </w:rPr>
        <w:t>HbA1с</w:t>
      </w:r>
      <w:r w:rsidRPr="007D3F08">
        <w:rPr>
          <w:rFonts w:ascii="Times New Roman" w:eastAsia="Gungsuh" w:hAnsi="Times New Roman" w:cs="Times New Roman"/>
          <w:sz w:val="28"/>
          <w:szCs w:val="28"/>
          <w:lang w:val="ru-RU"/>
        </w:rPr>
        <w:t xml:space="preserve"> ≥6,5%, либо глюкоза капиллярной крови натощак ≥ммоль/л, глюкоза через 2 часа после приема пищи ≥ 11,1 ммоль/л, либо глюкоза при случайном измерении ≥ 11,1 ммоль/л</w:t>
      </w:r>
      <w:r w:rsidR="00DF2911">
        <w:rPr>
          <w:rFonts w:ascii="Times New Roman" w:eastAsia="Gungsuh" w:hAnsi="Times New Roman" w:cs="Times New Roman"/>
          <w:sz w:val="28"/>
          <w:szCs w:val="28"/>
          <w:lang w:val="ru-RU"/>
        </w:rPr>
        <w:t xml:space="preserve"> в соответствии с к</w:t>
      </w:r>
      <w:r w:rsidR="00DF2911" w:rsidRPr="00CA3284">
        <w:rPr>
          <w:rFonts w:ascii="Times New Roman" w:hAnsi="Times New Roman" w:cs="Times New Roman"/>
          <w:sz w:val="28"/>
          <w:szCs w:val="28"/>
          <w:lang w:val="ru-RU"/>
        </w:rPr>
        <w:t>линически</w:t>
      </w:r>
      <w:r w:rsidR="00DF2911">
        <w:rPr>
          <w:rFonts w:ascii="Times New Roman" w:hAnsi="Times New Roman" w:cs="Times New Roman"/>
          <w:sz w:val="28"/>
          <w:szCs w:val="28"/>
          <w:lang w:val="ru-RU"/>
        </w:rPr>
        <w:t>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протокол</w:t>
      </w:r>
      <w:r w:rsidR="00DF2911">
        <w:rPr>
          <w:rFonts w:ascii="Times New Roman" w:hAnsi="Times New Roman" w:cs="Times New Roman"/>
          <w:sz w:val="28"/>
          <w:szCs w:val="28"/>
          <w:lang w:val="ru-RU"/>
        </w:rPr>
        <w:t>ом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диагностики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лечения</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Сахарный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диабет</w:t>
      </w:r>
      <w:r w:rsidR="00DF2911" w:rsidRPr="00DF2911">
        <w:rPr>
          <w:rFonts w:ascii="Times New Roman" w:hAnsi="Times New Roman" w:cs="Times New Roman"/>
          <w:sz w:val="28"/>
          <w:szCs w:val="28"/>
          <w:lang w:val="ru-RU"/>
        </w:rPr>
        <w:t xml:space="preserve"> 2 </w:t>
      </w:r>
      <w:r w:rsidR="00DF2911" w:rsidRPr="00CA3284">
        <w:rPr>
          <w:rFonts w:ascii="Times New Roman" w:hAnsi="Times New Roman" w:cs="Times New Roman"/>
          <w:sz w:val="28"/>
          <w:szCs w:val="28"/>
          <w:lang w:val="ru-RU"/>
        </w:rPr>
        <w:t>типа</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одобренны</w:t>
      </w:r>
      <w:r w:rsidR="00DF2911">
        <w:rPr>
          <w:rFonts w:ascii="Times New Roman" w:hAnsi="Times New Roman" w:cs="Times New Roman"/>
          <w:sz w:val="28"/>
          <w:szCs w:val="28"/>
          <w:lang w:val="ru-RU"/>
        </w:rPr>
        <w:t>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объединенной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комиссией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по</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качеству</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медицинских</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услуг</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Министерства</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здравоохранения</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Республики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Казахстан</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от</w:t>
      </w:r>
      <w:r w:rsidR="00DF2911" w:rsidRPr="00DF2911">
        <w:rPr>
          <w:rFonts w:ascii="Times New Roman" w:hAnsi="Times New Roman" w:cs="Times New Roman"/>
          <w:sz w:val="28"/>
          <w:szCs w:val="28"/>
          <w:lang w:val="ru-RU"/>
        </w:rPr>
        <w:t xml:space="preserve"> 2 </w:t>
      </w:r>
      <w:r w:rsidR="00DF2911" w:rsidRPr="00CA3284">
        <w:rPr>
          <w:rFonts w:ascii="Times New Roman" w:hAnsi="Times New Roman" w:cs="Times New Roman"/>
          <w:sz w:val="28"/>
          <w:szCs w:val="28"/>
          <w:lang w:val="ru-RU"/>
        </w:rPr>
        <w:t>июля</w:t>
      </w:r>
      <w:r w:rsidR="00DF2911" w:rsidRPr="00DF2911">
        <w:rPr>
          <w:rFonts w:ascii="Times New Roman" w:hAnsi="Times New Roman" w:cs="Times New Roman"/>
          <w:sz w:val="28"/>
          <w:szCs w:val="28"/>
          <w:lang w:val="ru-RU"/>
        </w:rPr>
        <w:t xml:space="preserve"> 2020 </w:t>
      </w:r>
      <w:r w:rsidR="00DF2911" w:rsidRPr="00CA3284">
        <w:rPr>
          <w:rFonts w:ascii="Times New Roman" w:hAnsi="Times New Roman" w:cs="Times New Roman"/>
          <w:sz w:val="28"/>
          <w:szCs w:val="28"/>
          <w:lang w:val="ru-RU"/>
        </w:rPr>
        <w:t>года</w:t>
      </w:r>
      <w:r w:rsidR="00DF2911">
        <w:rPr>
          <w:rFonts w:ascii="Times New Roman" w:hAnsi="Times New Roman" w:cs="Times New Roman"/>
          <w:sz w:val="28"/>
          <w:szCs w:val="28"/>
          <w:lang w:val="ru-RU"/>
        </w:rPr>
        <w:t xml:space="preserve"> (П</w:t>
      </w:r>
      <w:r w:rsidR="00DF2911" w:rsidRPr="00CA3284">
        <w:rPr>
          <w:rFonts w:ascii="Times New Roman" w:hAnsi="Times New Roman" w:cs="Times New Roman"/>
          <w:sz w:val="28"/>
          <w:szCs w:val="28"/>
          <w:lang w:val="ru-RU"/>
        </w:rPr>
        <w:t>ротокол</w:t>
      </w:r>
      <w:r w:rsidR="00DF2911" w:rsidRPr="00DF2911">
        <w:rPr>
          <w:rFonts w:ascii="Times New Roman" w:hAnsi="Times New Roman" w:cs="Times New Roman"/>
          <w:sz w:val="28"/>
          <w:szCs w:val="28"/>
          <w:lang w:val="ru-RU"/>
        </w:rPr>
        <w:t xml:space="preserve"> №103</w:t>
      </w:r>
      <w:r w:rsidR="00DF2911">
        <w:rPr>
          <w:rFonts w:ascii="Times New Roman" w:hAnsi="Times New Roman" w:cs="Times New Roman"/>
          <w:sz w:val="28"/>
          <w:szCs w:val="28"/>
          <w:lang w:val="ru-RU"/>
        </w:rPr>
        <w:t>)</w:t>
      </w:r>
      <w:r w:rsidR="005120C3">
        <w:rPr>
          <w:rFonts w:ascii="Times New Roman" w:eastAsia="Gungsuh" w:hAnsi="Times New Roman" w:cs="Times New Roman"/>
          <w:sz w:val="28"/>
          <w:szCs w:val="28"/>
          <w:lang w:val="ru-RU"/>
        </w:rPr>
        <w:t>.</w:t>
      </w:r>
    </w:p>
    <w:p w14:paraId="116DE7C0" w14:textId="77777777" w:rsidR="005077E3" w:rsidRPr="007D3F08" w:rsidRDefault="005077E3"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для верификации предиабета</w:t>
      </w:r>
    </w:p>
    <w:p w14:paraId="5DAC8FA0" w14:textId="748DCBE3" w:rsidR="005077E3" w:rsidRPr="007D3F08" w:rsidRDefault="005077E3"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Предиабет был установлен при уровне гликозилированного гемоглобина (HbA1с) выше или равном 5,7% и ниже 6,5%</w:t>
      </w:r>
      <w:r w:rsidR="00461D67">
        <w:rPr>
          <w:rFonts w:ascii="Times New Roman" w:eastAsia="Times New Roman" w:hAnsi="Times New Roman" w:cs="Times New Roman"/>
          <w:sz w:val="28"/>
          <w:szCs w:val="28"/>
          <w:lang w:val="ru-RU"/>
        </w:rPr>
        <w:t xml:space="preserve"> в соответствии с к</w:t>
      </w:r>
      <w:r w:rsidR="00461D67" w:rsidRPr="00CA3284">
        <w:rPr>
          <w:rFonts w:ascii="Times New Roman" w:hAnsi="Times New Roman" w:cs="Times New Roman"/>
          <w:sz w:val="28"/>
          <w:szCs w:val="28"/>
          <w:lang w:val="ru-RU"/>
        </w:rPr>
        <w:t>линически</w:t>
      </w:r>
      <w:r w:rsidR="00461D67">
        <w:rPr>
          <w:rFonts w:ascii="Times New Roman" w:hAnsi="Times New Roman" w:cs="Times New Roman"/>
          <w:sz w:val="28"/>
          <w:szCs w:val="28"/>
          <w:lang w:val="ru-RU"/>
        </w:rPr>
        <w:t>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протокол</w:t>
      </w:r>
      <w:r w:rsidR="00461D67">
        <w:rPr>
          <w:rFonts w:ascii="Times New Roman" w:hAnsi="Times New Roman" w:cs="Times New Roman"/>
          <w:sz w:val="28"/>
          <w:szCs w:val="28"/>
          <w:lang w:val="ru-RU"/>
        </w:rPr>
        <w:t>ом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диагностики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лечения</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Предиабет</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одобренны</w:t>
      </w:r>
      <w:r w:rsidR="00461D67">
        <w:rPr>
          <w:rFonts w:ascii="Times New Roman" w:hAnsi="Times New Roman" w:cs="Times New Roman"/>
          <w:sz w:val="28"/>
          <w:szCs w:val="28"/>
          <w:lang w:val="ru-RU"/>
        </w:rPr>
        <w:t>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объединенной</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комиссией</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по</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качеству</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медицинских</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услуг</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Министерства</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здравоохранения</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Республики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Казахстан</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от</w:t>
      </w:r>
      <w:r w:rsidR="00461D67" w:rsidRPr="0040645A">
        <w:rPr>
          <w:rFonts w:ascii="Times New Roman" w:hAnsi="Times New Roman" w:cs="Times New Roman"/>
          <w:sz w:val="28"/>
          <w:szCs w:val="28"/>
          <w:lang w:val="ru-RU"/>
        </w:rPr>
        <w:t xml:space="preserve"> 3 </w:t>
      </w:r>
      <w:r w:rsidR="00461D67" w:rsidRPr="00CA3284">
        <w:rPr>
          <w:rFonts w:ascii="Times New Roman" w:hAnsi="Times New Roman" w:cs="Times New Roman"/>
          <w:sz w:val="28"/>
          <w:szCs w:val="28"/>
          <w:lang w:val="ru-RU"/>
        </w:rPr>
        <w:t>июня</w:t>
      </w:r>
      <w:r w:rsidR="00461D67" w:rsidRPr="0040645A">
        <w:rPr>
          <w:rFonts w:ascii="Times New Roman" w:hAnsi="Times New Roman" w:cs="Times New Roman"/>
          <w:sz w:val="28"/>
          <w:szCs w:val="28"/>
          <w:lang w:val="ru-RU"/>
        </w:rPr>
        <w:t xml:space="preserve"> 2021 </w:t>
      </w:r>
      <w:r w:rsidR="00461D67" w:rsidRPr="00CA3284">
        <w:rPr>
          <w:rFonts w:ascii="Times New Roman" w:hAnsi="Times New Roman" w:cs="Times New Roman"/>
          <w:sz w:val="28"/>
          <w:szCs w:val="28"/>
          <w:lang w:val="ru-RU"/>
        </w:rPr>
        <w:t>года</w:t>
      </w:r>
      <w:r w:rsidR="00461D67" w:rsidRPr="0040645A">
        <w:rPr>
          <w:rFonts w:ascii="Times New Roman" w:hAnsi="Times New Roman" w:cs="Times New Roman"/>
          <w:sz w:val="28"/>
          <w:szCs w:val="28"/>
          <w:lang w:val="ru-RU"/>
        </w:rPr>
        <w:t xml:space="preserve"> </w:t>
      </w:r>
      <w:r w:rsidR="00461D67">
        <w:rPr>
          <w:rFonts w:ascii="Times New Roman" w:hAnsi="Times New Roman" w:cs="Times New Roman"/>
          <w:sz w:val="28"/>
          <w:szCs w:val="28"/>
          <w:lang w:val="ru-RU"/>
        </w:rPr>
        <w:t>(П</w:t>
      </w:r>
      <w:r w:rsidR="00461D67" w:rsidRPr="00CA3284">
        <w:rPr>
          <w:rFonts w:ascii="Times New Roman" w:hAnsi="Times New Roman" w:cs="Times New Roman"/>
          <w:sz w:val="28"/>
          <w:szCs w:val="28"/>
          <w:lang w:val="ru-RU"/>
        </w:rPr>
        <w:t>ротокол</w:t>
      </w:r>
      <w:r w:rsidR="00461D67" w:rsidRPr="0040645A">
        <w:rPr>
          <w:rFonts w:ascii="Times New Roman" w:hAnsi="Times New Roman" w:cs="Times New Roman"/>
          <w:sz w:val="28"/>
          <w:szCs w:val="28"/>
          <w:lang w:val="ru-RU"/>
        </w:rPr>
        <w:t xml:space="preserve"> №139</w:t>
      </w:r>
      <w:r w:rsidR="00461D67">
        <w:rPr>
          <w:rFonts w:ascii="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p>
    <w:p w14:paraId="3960AC69" w14:textId="25CF8EC5"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Критерием для верификации </w:t>
      </w:r>
      <w:r w:rsidR="00306710" w:rsidRPr="007D3F08">
        <w:rPr>
          <w:rFonts w:ascii="Times New Roman" w:eastAsia="Times New Roman" w:hAnsi="Times New Roman" w:cs="Times New Roman"/>
          <w:i/>
          <w:iCs/>
          <w:sz w:val="28"/>
          <w:szCs w:val="28"/>
          <w:lang w:val="ru-RU"/>
        </w:rPr>
        <w:t>а</w:t>
      </w:r>
      <w:r w:rsidRPr="007D3F08">
        <w:rPr>
          <w:rFonts w:ascii="Times New Roman" w:eastAsia="Times New Roman" w:hAnsi="Times New Roman" w:cs="Times New Roman"/>
          <w:i/>
          <w:iCs/>
          <w:sz w:val="28"/>
          <w:szCs w:val="28"/>
          <w:lang w:val="ru-RU"/>
        </w:rPr>
        <w:t xml:space="preserve">ртериальной гипертензии </w:t>
      </w:r>
    </w:p>
    <w:p w14:paraId="4CC30386" w14:textId="03AEBB08" w:rsidR="00A11107" w:rsidRPr="007D3F08" w:rsidRDefault="0079011A" w:rsidP="00FB20B3">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Gungsuh" w:hAnsi="Times New Roman" w:cs="Times New Roman"/>
          <w:sz w:val="28"/>
          <w:szCs w:val="28"/>
          <w:lang w:val="ru-RU"/>
        </w:rPr>
        <w:t>АГ</w:t>
      </w:r>
      <w:r w:rsidR="00A11107" w:rsidRPr="007D3F08">
        <w:rPr>
          <w:rFonts w:ascii="Times New Roman" w:eastAsia="Gungsuh" w:hAnsi="Times New Roman" w:cs="Times New Roman"/>
          <w:sz w:val="28"/>
          <w:szCs w:val="28"/>
          <w:lang w:val="ru-RU"/>
        </w:rPr>
        <w:t xml:space="preserve"> классифицировались следующим образом: оптимальное - САД &lt;120 мм рт. Ст. И ДАД &lt;80 мм рт. Нормальный - САД 120–129 мм рт. Ст. И / или ДАД 80–84 мм рт. Высокое нормальное - САД 130-139 мм рт. Ст. И / или ДАД 85-89 мм рт. Ст. 1 степень - САД (систолическое артериальное давление) 140-159 мм рт. Ст. И / или ДАД (диастолическое артериальное давление) 90-99 мм рт. 2 степень - САД 160–179 мм рт. Ст. И / или ДАД 100–109 мм рт. 3 степень - САД ≥180 мм рт.ст. и / или ДАД ≥110 мм рт.ст.; Изолированная системная гипертензия - САД ≥140 мм рт. Ст. И ДАД &lt;90 мм рт.</w:t>
      </w:r>
      <w:r w:rsidR="003074FF">
        <w:rPr>
          <w:rFonts w:ascii="Times New Roman" w:eastAsia="Gungsuh" w:hAnsi="Times New Roman" w:cs="Times New Roman"/>
          <w:sz w:val="28"/>
          <w:szCs w:val="28"/>
          <w:lang w:val="ru-RU"/>
        </w:rPr>
        <w:t>с</w:t>
      </w:r>
      <w:r w:rsidR="00A11107" w:rsidRPr="007D3F08">
        <w:rPr>
          <w:rFonts w:ascii="Times New Roman" w:eastAsia="Gungsuh" w:hAnsi="Times New Roman" w:cs="Times New Roman"/>
          <w:sz w:val="28"/>
          <w:szCs w:val="28"/>
          <w:lang w:val="ru-RU"/>
        </w:rPr>
        <w:t xml:space="preserve">т. </w:t>
      </w:r>
    </w:p>
    <w:p w14:paraId="06C3AC0C" w14:textId="204A42F2"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bookmarkStart w:id="30" w:name="_Hlk57675270"/>
      <w:r w:rsidRPr="007D3F08">
        <w:rPr>
          <w:rFonts w:ascii="Times New Roman" w:eastAsia="Times New Roman" w:hAnsi="Times New Roman" w:cs="Times New Roman"/>
          <w:i/>
          <w:iCs/>
          <w:sz w:val="28"/>
          <w:szCs w:val="28"/>
          <w:lang w:val="ru-RU"/>
        </w:rPr>
        <w:t>Критерии для верификации инфаркта миокарда</w:t>
      </w:r>
    </w:p>
    <w:p w14:paraId="1BAC0CEC" w14:textId="46CEFC59"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Диагноз </w:t>
      </w:r>
      <w:r w:rsidR="00297CB1" w:rsidRPr="007D3F08">
        <w:rPr>
          <w:rFonts w:ascii="Times New Roman" w:eastAsia="Times New Roman" w:hAnsi="Times New Roman" w:cs="Times New Roman"/>
          <w:sz w:val="28"/>
          <w:szCs w:val="28"/>
          <w:lang w:val="ru-RU"/>
        </w:rPr>
        <w:t>острого инфаркта миокарда (</w:t>
      </w:r>
      <w:r w:rsidRPr="007D3F08">
        <w:rPr>
          <w:rFonts w:ascii="Times New Roman" w:eastAsia="Times New Roman" w:hAnsi="Times New Roman" w:cs="Times New Roman"/>
          <w:sz w:val="28"/>
          <w:szCs w:val="28"/>
          <w:lang w:val="ru-RU"/>
        </w:rPr>
        <w:t>ОИМ</w:t>
      </w:r>
      <w:r w:rsidR="00297CB1"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 подъемом сегмента ST был установлен</w:t>
      </w:r>
      <w:r w:rsidR="00CE0E45">
        <w:rPr>
          <w:rFonts w:ascii="Times New Roman" w:eastAsia="Times New Roman" w:hAnsi="Times New Roman" w:cs="Times New Roman"/>
          <w:sz w:val="28"/>
          <w:szCs w:val="28"/>
          <w:lang w:val="ru-RU"/>
        </w:rPr>
        <w:t xml:space="preserve"> в соответствии с</w:t>
      </w:r>
      <w:r w:rsidR="00CE0E45" w:rsidRPr="00CA3284">
        <w:rPr>
          <w:rFonts w:ascii="Times New Roman" w:hAnsi="Times New Roman" w:cs="Times New Roman"/>
          <w:sz w:val="28"/>
          <w:szCs w:val="28"/>
          <w:lang w:val="ru-RU"/>
        </w:rPr>
        <w:t xml:space="preserve"> </w:t>
      </w:r>
      <w:r w:rsidR="005056AB">
        <w:rPr>
          <w:rFonts w:ascii="Times New Roman" w:hAnsi="Times New Roman" w:cs="Times New Roman"/>
          <w:sz w:val="28"/>
          <w:szCs w:val="28"/>
          <w:lang w:val="ru-RU"/>
        </w:rPr>
        <w:t>к</w:t>
      </w:r>
      <w:r w:rsidR="00CE0E45" w:rsidRPr="00CA3284">
        <w:rPr>
          <w:rFonts w:ascii="Times New Roman" w:hAnsi="Times New Roman" w:cs="Times New Roman"/>
          <w:sz w:val="28"/>
          <w:szCs w:val="28"/>
          <w:lang w:val="ru-RU"/>
        </w:rPr>
        <w:t>линически</w:t>
      </w:r>
      <w:r w:rsidR="005056AB">
        <w:rPr>
          <w:rFonts w:ascii="Times New Roman" w:hAnsi="Times New Roman" w:cs="Times New Roman"/>
          <w:sz w:val="28"/>
          <w:szCs w:val="28"/>
          <w:lang w:val="ru-RU"/>
        </w:rPr>
        <w:t>м</w:t>
      </w:r>
      <w:r w:rsidR="00CE0E45" w:rsidRPr="00CA3284">
        <w:rPr>
          <w:rFonts w:ascii="Times New Roman" w:hAnsi="Times New Roman" w:cs="Times New Roman"/>
          <w:sz w:val="28"/>
          <w:szCs w:val="28"/>
          <w:lang w:val="ru-RU"/>
        </w:rPr>
        <w:t xml:space="preserve"> протокол</w:t>
      </w:r>
      <w:r w:rsidR="005056AB">
        <w:rPr>
          <w:rFonts w:ascii="Times New Roman" w:hAnsi="Times New Roman" w:cs="Times New Roman"/>
          <w:sz w:val="28"/>
          <w:szCs w:val="28"/>
          <w:lang w:val="ru-RU"/>
        </w:rPr>
        <w:t>ом</w:t>
      </w:r>
      <w:r w:rsidR="00CE0E45" w:rsidRPr="00CA3284">
        <w:rPr>
          <w:rFonts w:ascii="Times New Roman" w:hAnsi="Times New Roman" w:cs="Times New Roman"/>
          <w:sz w:val="28"/>
          <w:szCs w:val="28"/>
          <w:lang w:val="ru-RU"/>
        </w:rPr>
        <w:t xml:space="preserve"> диагностики и лечения «Инфаркт миокарда с подъемом сегмента </w:t>
      </w:r>
      <w:r w:rsidR="00CE0E45" w:rsidRPr="00CA3284">
        <w:rPr>
          <w:rFonts w:ascii="Times New Roman" w:hAnsi="Times New Roman" w:cs="Times New Roman"/>
          <w:sz w:val="28"/>
          <w:szCs w:val="28"/>
        </w:rPr>
        <w:t>ST</w:t>
      </w:r>
      <w:r w:rsidR="00CE0E45" w:rsidRPr="00CA3284">
        <w:rPr>
          <w:rFonts w:ascii="Times New Roman" w:hAnsi="Times New Roman" w:cs="Times New Roman"/>
          <w:sz w:val="28"/>
          <w:szCs w:val="28"/>
          <w:lang w:val="ru-RU"/>
        </w:rPr>
        <w:t>», одобренны</w:t>
      </w:r>
      <w:r w:rsidR="005056AB">
        <w:rPr>
          <w:rFonts w:ascii="Times New Roman" w:hAnsi="Times New Roman" w:cs="Times New Roman"/>
          <w:sz w:val="28"/>
          <w:szCs w:val="28"/>
          <w:lang w:val="ru-RU"/>
        </w:rPr>
        <w:t>м</w:t>
      </w:r>
      <w:r w:rsidR="00CE0E45" w:rsidRPr="00CA3284">
        <w:rPr>
          <w:rFonts w:ascii="Times New Roman" w:hAnsi="Times New Roman" w:cs="Times New Roman"/>
          <w:sz w:val="28"/>
          <w:szCs w:val="28"/>
          <w:lang w:val="ru-RU"/>
        </w:rPr>
        <w:t xml:space="preserve"> объединенной комиссией по качеству медицинских услуг Министерства здравоохранения Республики Казахстан от 10 ноября 2017 года</w:t>
      </w:r>
      <w:r w:rsidR="005056AB">
        <w:rPr>
          <w:rFonts w:ascii="Times New Roman" w:hAnsi="Times New Roman" w:cs="Times New Roman"/>
          <w:sz w:val="28"/>
          <w:szCs w:val="28"/>
          <w:lang w:val="ru-RU"/>
        </w:rPr>
        <w:t xml:space="preserve"> (П</w:t>
      </w:r>
      <w:r w:rsidR="00CE0E45" w:rsidRPr="00CA3284">
        <w:rPr>
          <w:rFonts w:ascii="Times New Roman" w:hAnsi="Times New Roman" w:cs="Times New Roman"/>
          <w:sz w:val="28"/>
          <w:szCs w:val="28"/>
          <w:lang w:val="ru-RU"/>
        </w:rPr>
        <w:t>ротокол № 32</w:t>
      </w:r>
      <w:r w:rsidR="005056AB">
        <w:rPr>
          <w:rFonts w:ascii="Times New Roman" w:hAnsi="Times New Roman" w:cs="Times New Roman"/>
          <w:sz w:val="28"/>
          <w:szCs w:val="28"/>
          <w:lang w:val="ru-RU"/>
        </w:rPr>
        <w:t>)</w:t>
      </w:r>
      <w:r w:rsidR="00CE0E45">
        <w:rPr>
          <w:rFonts w:ascii="Times New Roman" w:eastAsia="Gungsuh"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22A94F8" w14:textId="5E2F3E6F"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установления избыточной массы тела и ожирения</w:t>
      </w:r>
    </w:p>
    <w:p w14:paraId="470FD28A" w14:textId="4550C15E" w:rsidR="00A11107" w:rsidRPr="007D3F08" w:rsidRDefault="00A11107"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Gungsuh" w:hAnsi="Times New Roman" w:cs="Times New Roman"/>
          <w:sz w:val="28"/>
          <w:szCs w:val="28"/>
          <w:lang w:val="ru-RU"/>
        </w:rPr>
        <w:t>Индекс массы тела (ИМТ) рассчитывался путем деления веса в килограммах на квадрат роста в метрах. Избыточная масса тела устанавливалась при ИМТ 25–29,9 кг/м², ожирение - при ИМТ ≥ 30 кг/м². Ожирение подразделялось на классы: I класс (ИМТ от 30,0 до 34,9 кг/м2), II класс (ИМТ от 35,0 до 39,9 кг/м2), III класс (ИМТ ≥ 40 кг/м</w:t>
      </w:r>
      <w:r w:rsidRPr="005120C3">
        <w:rPr>
          <w:rFonts w:ascii="Times New Roman" w:eastAsia="Gungsuh" w:hAnsi="Times New Roman" w:cs="Times New Roman"/>
          <w:sz w:val="28"/>
          <w:szCs w:val="28"/>
          <w:vertAlign w:val="superscript"/>
          <w:lang w:val="ru-RU"/>
        </w:rPr>
        <w:t>2</w:t>
      </w:r>
      <w:r w:rsidRPr="007D3F08">
        <w:rPr>
          <w:rFonts w:ascii="Times New Roman" w:eastAsia="Gungsuh" w:hAnsi="Times New Roman" w:cs="Times New Roman"/>
          <w:sz w:val="28"/>
          <w:szCs w:val="28"/>
          <w:lang w:val="ru-RU"/>
        </w:rPr>
        <w:t>)</w:t>
      </w:r>
      <w:r w:rsidR="005120C3">
        <w:rPr>
          <w:rFonts w:ascii="Times New Roman" w:eastAsia="Gungsuh"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Абдоминальное ожирение устанавливалось при окружности талии&gt; 94 см у мужчин и&gt; 80 см у женщин. </w:t>
      </w:r>
    </w:p>
    <w:p w14:paraId="1332A0AB" w14:textId="77777777" w:rsidR="005077E3"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Лабораторные методы исследования</w:t>
      </w:r>
    </w:p>
    <w:p w14:paraId="7A27044F" w14:textId="4768B387" w:rsidR="00614B83" w:rsidRPr="007D3F08" w:rsidRDefault="00614B83"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 xml:space="preserve">В качестве материала исследования использовалась плазма крови. Забор венозной крови проводился сертифицированной медицинской сестрой в 2 пробирки: 1- пробирку с этилендиаминтетрауксусной кислотой (ЭДТА), 2 – в вакуумную пробирку без наполнителя. Забор крови осуществлялся однократно </w:t>
      </w:r>
      <w:r w:rsidRPr="007D3F08">
        <w:rPr>
          <w:rFonts w:ascii="Times New Roman" w:eastAsia="Times New Roman" w:hAnsi="Times New Roman" w:cs="Times New Roman"/>
          <w:sz w:val="28"/>
          <w:szCs w:val="28"/>
          <w:lang w:val="ru-RU"/>
        </w:rPr>
        <w:lastRenderedPageBreak/>
        <w:t xml:space="preserve">за время исследования. На первом этапе исследователь проводил определение концентрации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при помощи тест системы Nyco-Card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из венозной крови с антикоагулянтом. На втором этапе подготовки проб осуществлялось центрифугирование венозной крови с ЭДТА на скорости 4000 оборотов в минуту в течение 15 минут. Полученную плазму крови быстро замораживали при температуре -70 градусов Цельсия и передавали на хранение в лабораторию коллективного пользования </w:t>
      </w:r>
      <w:r w:rsidR="000A41F8">
        <w:rPr>
          <w:rFonts w:ascii="Times New Roman" w:eastAsia="Times New Roman" w:hAnsi="Times New Roman" w:cs="Times New Roman"/>
          <w:sz w:val="28"/>
          <w:szCs w:val="28"/>
          <w:lang w:val="ru-RU"/>
        </w:rPr>
        <w:t>НАО «Медицинский университет Караганды»</w:t>
      </w:r>
      <w:r w:rsidRPr="007D3F08">
        <w:rPr>
          <w:rFonts w:ascii="Times New Roman" w:eastAsia="Times New Roman" w:hAnsi="Times New Roman" w:cs="Times New Roman"/>
          <w:sz w:val="28"/>
          <w:szCs w:val="28"/>
          <w:lang w:val="ru-RU"/>
        </w:rPr>
        <w:t xml:space="preserve"> для последующего иммунологического анализа и </w:t>
      </w:r>
      <w:r w:rsidR="00B13BE2">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нализа</w:t>
      </w:r>
      <w:r w:rsidR="00B13BE2">
        <w:rPr>
          <w:rFonts w:ascii="Times New Roman" w:eastAsia="Times New Roman" w:hAnsi="Times New Roman" w:cs="Times New Roman"/>
          <w:sz w:val="28"/>
          <w:szCs w:val="28"/>
          <w:lang w:val="ru-RU"/>
        </w:rPr>
        <w:t xml:space="preserve"> методом</w:t>
      </w:r>
      <w:r w:rsidRPr="007D3F08">
        <w:rPr>
          <w:rFonts w:ascii="Times New Roman" w:eastAsia="Times New Roman" w:hAnsi="Times New Roman" w:cs="Times New Roman"/>
          <w:sz w:val="28"/>
          <w:szCs w:val="28"/>
          <w:lang w:val="ru-RU"/>
        </w:rPr>
        <w:t xml:space="preserve"> </w:t>
      </w:r>
      <w:r w:rsidR="00B13BE2">
        <w:rPr>
          <w:rFonts w:ascii="Times New Roman" w:hAnsi="Times New Roman" w:cs="Times New Roman"/>
          <w:bCs/>
          <w:sz w:val="28"/>
          <w:szCs w:val="28"/>
          <w:lang w:val="ru-RU"/>
        </w:rPr>
        <w:t>высокоэффективной жидкостной хроматографии</w:t>
      </w:r>
      <w:r w:rsidRPr="007D3F08">
        <w:rPr>
          <w:rFonts w:ascii="Times New Roman" w:eastAsia="Times New Roman" w:hAnsi="Times New Roman" w:cs="Times New Roman"/>
          <w:sz w:val="28"/>
          <w:szCs w:val="28"/>
          <w:lang w:val="ru-RU"/>
        </w:rPr>
        <w:t>.</w:t>
      </w:r>
    </w:p>
    <w:p w14:paraId="7D387680" w14:textId="228A3F62" w:rsidR="00614B83" w:rsidRPr="007D3F08" w:rsidRDefault="00614B83"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Венозная кровь в пробирке без наполнителя передавалась для последующего биохимического анализа в лабораторию кафедры Биологической химии </w:t>
      </w:r>
      <w:r w:rsidR="00703661">
        <w:rPr>
          <w:rFonts w:ascii="Times New Roman" w:eastAsia="Times New Roman" w:hAnsi="Times New Roman" w:cs="Times New Roman"/>
          <w:sz w:val="28"/>
          <w:szCs w:val="28"/>
          <w:lang w:val="ru-RU"/>
        </w:rPr>
        <w:t>НАО «Медицинский университет Караганды»</w:t>
      </w:r>
      <w:r w:rsidRPr="007D3F08">
        <w:rPr>
          <w:rFonts w:ascii="Times New Roman" w:eastAsia="Times New Roman" w:hAnsi="Times New Roman" w:cs="Times New Roman"/>
          <w:sz w:val="28"/>
          <w:szCs w:val="28"/>
          <w:lang w:val="ru-RU"/>
        </w:rPr>
        <w:t>.</w:t>
      </w:r>
    </w:p>
    <w:p w14:paraId="32A16285" w14:textId="4929FBB5"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Биохимические методы исследования</w:t>
      </w:r>
    </w:p>
    <w:p w14:paraId="58B29F14" w14:textId="530404DA" w:rsidR="00A11107" w:rsidRPr="007D3F08" w:rsidRDefault="00D71D6C" w:rsidP="00FB20B3">
      <w:pPr>
        <w:tabs>
          <w:tab w:val="left" w:pos="284"/>
        </w:tabs>
        <w:spacing w:after="0" w:line="240" w:lineRule="auto"/>
        <w:ind w:firstLine="720"/>
        <w:contextualSpacing/>
        <w:jc w:val="both"/>
        <w:rPr>
          <w:rFonts w:ascii="Times New Roman" w:eastAsia="Times New Roman" w:hAnsi="Times New Roman" w:cs="Times New Roman"/>
          <w:sz w:val="28"/>
          <w:szCs w:val="28"/>
          <w:shd w:val="clear" w:color="auto" w:fill="FEFEFE"/>
          <w:lang w:val="ru-RU"/>
        </w:rPr>
      </w:pPr>
      <w:r w:rsidRPr="007D3F08">
        <w:rPr>
          <w:rFonts w:ascii="Times New Roman" w:eastAsia="Times New Roman" w:hAnsi="Times New Roman" w:cs="Times New Roman"/>
          <w:sz w:val="28"/>
          <w:szCs w:val="28"/>
          <w:lang w:val="ru-RU"/>
        </w:rPr>
        <w:t>О</w:t>
      </w:r>
      <w:r w:rsidR="00A11107" w:rsidRPr="007D3F08">
        <w:rPr>
          <w:rFonts w:ascii="Times New Roman" w:eastAsia="Times New Roman" w:hAnsi="Times New Roman" w:cs="Times New Roman"/>
          <w:sz w:val="28"/>
          <w:szCs w:val="28"/>
          <w:lang w:val="ru-RU"/>
        </w:rPr>
        <w:t>пределения концентрации холестерина липопротеидов высокой плотности (ЛПВП) в сыворотке и плазме крови осуществлялось методом избирательной преципитации. О</w:t>
      </w:r>
      <w:r w:rsidR="00A11107" w:rsidRPr="007D3F08">
        <w:rPr>
          <w:rFonts w:ascii="Times New Roman" w:eastAsia="Times New Roman" w:hAnsi="Times New Roman" w:cs="Times New Roman"/>
          <w:sz w:val="28"/>
          <w:szCs w:val="28"/>
          <w:shd w:val="clear" w:color="auto" w:fill="FEFEFE"/>
          <w:lang w:val="ru-RU"/>
        </w:rPr>
        <w:t xml:space="preserve">бщий холестерин, триглицериды и холестерин липопротеидов низкой плотности были определены </w:t>
      </w:r>
      <w:r w:rsidR="002015AE" w:rsidRPr="007D3F08">
        <w:rPr>
          <w:rFonts w:ascii="Times New Roman" w:eastAsia="Times New Roman" w:hAnsi="Times New Roman" w:cs="Times New Roman"/>
          <w:sz w:val="28"/>
          <w:szCs w:val="28"/>
          <w:shd w:val="clear" w:color="auto" w:fill="FEFEFE"/>
          <w:lang w:val="ru-RU"/>
        </w:rPr>
        <w:t xml:space="preserve">с помощью стандартных тест наборов производителя АО «Витал Девелопмент Корпорейшн», Санкт-Петербург, Россия. </w:t>
      </w:r>
    </w:p>
    <w:p w14:paraId="72FA57D1" w14:textId="20807B01" w:rsidR="00A11107" w:rsidRPr="007D3F08" w:rsidRDefault="005077E3"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М</w:t>
      </w:r>
      <w:r w:rsidR="00A11107" w:rsidRPr="007D3F08">
        <w:rPr>
          <w:rFonts w:ascii="Times New Roman" w:eastAsia="Times New Roman" w:hAnsi="Times New Roman" w:cs="Times New Roman"/>
          <w:i/>
          <w:iCs/>
          <w:sz w:val="28"/>
          <w:szCs w:val="28"/>
          <w:lang w:val="ru-RU"/>
        </w:rPr>
        <w:t>ультиплексн</w:t>
      </w:r>
      <w:r w:rsidRPr="007D3F08">
        <w:rPr>
          <w:rFonts w:ascii="Times New Roman" w:eastAsia="Times New Roman" w:hAnsi="Times New Roman" w:cs="Times New Roman"/>
          <w:i/>
          <w:iCs/>
          <w:sz w:val="28"/>
          <w:szCs w:val="28"/>
          <w:lang w:val="ru-RU"/>
        </w:rPr>
        <w:t>ый</w:t>
      </w:r>
      <w:r w:rsidR="00A11107" w:rsidRPr="007D3F08">
        <w:rPr>
          <w:rFonts w:ascii="Times New Roman" w:eastAsia="Times New Roman" w:hAnsi="Times New Roman" w:cs="Times New Roman"/>
          <w:i/>
          <w:iCs/>
          <w:sz w:val="28"/>
          <w:szCs w:val="28"/>
          <w:lang w:val="ru-RU"/>
        </w:rPr>
        <w:t xml:space="preserve"> иммунологическ</w:t>
      </w:r>
      <w:r w:rsidRPr="007D3F08">
        <w:rPr>
          <w:rFonts w:ascii="Times New Roman" w:eastAsia="Times New Roman" w:hAnsi="Times New Roman" w:cs="Times New Roman"/>
          <w:i/>
          <w:iCs/>
          <w:sz w:val="28"/>
          <w:szCs w:val="28"/>
          <w:lang w:val="ru-RU"/>
        </w:rPr>
        <w:t>ий</w:t>
      </w:r>
      <w:r w:rsidR="00A11107" w:rsidRPr="007D3F08">
        <w:rPr>
          <w:rFonts w:ascii="Times New Roman" w:eastAsia="Times New Roman" w:hAnsi="Times New Roman" w:cs="Times New Roman"/>
          <w:i/>
          <w:iCs/>
          <w:sz w:val="28"/>
          <w:szCs w:val="28"/>
          <w:lang w:val="ru-RU"/>
        </w:rPr>
        <w:t xml:space="preserve"> анализ</w:t>
      </w:r>
      <w:r w:rsidRPr="007D3F08">
        <w:rPr>
          <w:rFonts w:ascii="Times New Roman" w:eastAsia="Times New Roman" w:hAnsi="Times New Roman" w:cs="Times New Roman"/>
          <w:i/>
          <w:iCs/>
          <w:sz w:val="28"/>
          <w:szCs w:val="28"/>
          <w:lang w:val="ru-RU"/>
        </w:rPr>
        <w:t>.</w:t>
      </w:r>
    </w:p>
    <w:p w14:paraId="0E9FAE11" w14:textId="77777777"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Глюкагон, инсулин, глюкагоноподобный пептид- 1, глюкозозависимый инсулинотропный полипептид, С-пептид были измерены методом мультиплексного иммунофлуоресцентного анализа на основе магнитных бусин с помощью технологии Xmap с использованием миллиплекс карты Human CVD Magnetic Bead Panel 1 (Millipore). </w:t>
      </w:r>
    </w:p>
    <w:p w14:paraId="1EE58B4F" w14:textId="293B8CAC"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Предварительный этап включал консервирование плазмы с </w:t>
      </w:r>
      <w:r w:rsidR="002015AE" w:rsidRPr="007D3F08">
        <w:rPr>
          <w:rFonts w:ascii="Times New Roman" w:eastAsia="Times New Roman" w:hAnsi="Times New Roman" w:cs="Times New Roman"/>
          <w:sz w:val="28"/>
          <w:szCs w:val="28"/>
          <w:lang w:val="ru-RU"/>
        </w:rPr>
        <w:t>ЭДТА</w:t>
      </w:r>
      <w:r w:rsidRPr="007D3F08">
        <w:rPr>
          <w:rFonts w:ascii="Times New Roman" w:eastAsia="Times New Roman" w:hAnsi="Times New Roman" w:cs="Times New Roman"/>
          <w:sz w:val="28"/>
          <w:szCs w:val="28"/>
          <w:lang w:val="ru-RU"/>
        </w:rPr>
        <w:t xml:space="preserve"> по аликвотам в криовиалах в замороженном виде. Образцы хранились в низкотемпературном холодильнике при температуре – 70 градусов Цельсия в течение 3 месяцев перед исследованием. Исследование проводилось в соответствии с инструкциями производителя с использованием протокола Overnight. Метод основан на инкубации неизвестных, стандартных и контрольных образцов с магнитными шариками, и конъюгированными на них первичными антителами. После промывки проводилась детекция с использованием детектирующих антител, стрептавидин-фикоэритрина, а завершающим этапом была регистрация флуоресценции на системе Bioplex 3D (программное обеспечение Luminex).</w:t>
      </w:r>
    </w:p>
    <w:p w14:paraId="07F0C266" w14:textId="27164EEB"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Метод рефлектометрии </w:t>
      </w:r>
    </w:p>
    <w:p w14:paraId="57F2AEAD" w14:textId="76F9C963" w:rsidR="00A11107"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Гликозилированный гемоглобин был измерен в капиллярной или венозн</w:t>
      </w:r>
      <w:r w:rsidR="00D07C2E">
        <w:rPr>
          <w:rFonts w:ascii="Times New Roman" w:eastAsia="Times New Roman" w:hAnsi="Times New Roman" w:cs="Times New Roman"/>
          <w:sz w:val="28"/>
          <w:szCs w:val="28"/>
          <w:lang w:val="ru-RU"/>
        </w:rPr>
        <w:t>ой</w:t>
      </w:r>
      <w:r w:rsidRPr="007D3F08">
        <w:rPr>
          <w:rFonts w:ascii="Times New Roman" w:eastAsia="Times New Roman" w:hAnsi="Times New Roman" w:cs="Times New Roman"/>
          <w:sz w:val="28"/>
          <w:szCs w:val="28"/>
          <w:lang w:val="ru-RU"/>
        </w:rPr>
        <w:t xml:space="preserve"> кров</w:t>
      </w:r>
      <w:r w:rsidR="00D07C2E">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с антикоагулянтом</w:t>
      </w:r>
      <w:r w:rsidR="00D36642">
        <w:rPr>
          <w:rFonts w:ascii="Times New Roman" w:eastAsia="Times New Roman" w:hAnsi="Times New Roman" w:cs="Times New Roman"/>
          <w:sz w:val="28"/>
          <w:szCs w:val="28"/>
          <w:lang w:val="ru-RU"/>
        </w:rPr>
        <w:t xml:space="preserve"> методом рефлектометрии, основанном </w:t>
      </w:r>
      <w:r w:rsidRPr="007D3F08">
        <w:rPr>
          <w:rFonts w:ascii="Times New Roman" w:eastAsia="Times New Roman" w:hAnsi="Times New Roman" w:cs="Times New Roman"/>
          <w:sz w:val="28"/>
          <w:szCs w:val="28"/>
          <w:lang w:val="ru-RU"/>
        </w:rPr>
        <w:t xml:space="preserve">на методе боратного аффинного анализа. </w:t>
      </w:r>
      <w:r w:rsidR="00D36642">
        <w:rPr>
          <w:rFonts w:ascii="Times New Roman" w:eastAsia="Times New Roman" w:hAnsi="Times New Roman" w:cs="Times New Roman"/>
          <w:sz w:val="28"/>
          <w:szCs w:val="28"/>
          <w:lang w:val="ru-RU"/>
        </w:rPr>
        <w:t xml:space="preserve">При помощи рефлектометра </w:t>
      </w:r>
      <w:r w:rsidR="00D36642" w:rsidRPr="007D3F08">
        <w:rPr>
          <w:rFonts w:ascii="Times New Roman" w:eastAsia="Times New Roman" w:hAnsi="Times New Roman" w:cs="Times New Roman"/>
          <w:sz w:val="28"/>
          <w:szCs w:val="28"/>
          <w:lang w:val="ru-RU"/>
        </w:rPr>
        <w:t>NycoCard Reader II</w:t>
      </w:r>
      <w:r w:rsidR="00D36642">
        <w:rPr>
          <w:rFonts w:ascii="Times New Roman" w:eastAsia="Times New Roman" w:hAnsi="Times New Roman" w:cs="Times New Roman"/>
          <w:sz w:val="28"/>
          <w:szCs w:val="28"/>
          <w:lang w:val="ru-RU"/>
        </w:rPr>
        <w:t xml:space="preserve"> </w:t>
      </w:r>
      <w:r w:rsidR="00D36642" w:rsidRPr="007D3F08">
        <w:rPr>
          <w:rFonts w:ascii="Times New Roman" w:eastAsia="Times New Roman" w:hAnsi="Times New Roman" w:cs="Times New Roman"/>
          <w:sz w:val="28"/>
          <w:szCs w:val="28"/>
          <w:lang w:val="ru-RU"/>
        </w:rPr>
        <w:t xml:space="preserve">в рабочей ячейке реакционной камеры </w:t>
      </w:r>
      <w:r w:rsidRPr="007D3F08">
        <w:rPr>
          <w:rFonts w:ascii="Times New Roman" w:eastAsia="Times New Roman" w:hAnsi="Times New Roman" w:cs="Times New Roman"/>
          <w:sz w:val="28"/>
          <w:szCs w:val="28"/>
          <w:lang w:val="ru-RU"/>
        </w:rPr>
        <w:t>измеря</w:t>
      </w:r>
      <w:r w:rsidR="00D36642">
        <w:rPr>
          <w:rFonts w:ascii="Times New Roman" w:eastAsia="Times New Roman" w:hAnsi="Times New Roman" w:cs="Times New Roman"/>
          <w:sz w:val="28"/>
          <w:szCs w:val="28"/>
          <w:lang w:val="ru-RU"/>
        </w:rPr>
        <w:t>лась</w:t>
      </w:r>
      <w:r w:rsidRPr="007D3F08">
        <w:rPr>
          <w:rFonts w:ascii="Times New Roman" w:eastAsia="Times New Roman" w:hAnsi="Times New Roman" w:cs="Times New Roman"/>
          <w:sz w:val="28"/>
          <w:szCs w:val="28"/>
          <w:lang w:val="ru-RU"/>
        </w:rPr>
        <w:t xml:space="preserve"> интенсивность сине</w:t>
      </w:r>
      <w:r w:rsidR="00D36642">
        <w:rPr>
          <w:rFonts w:ascii="Times New Roman" w:eastAsia="Times New Roman" w:hAnsi="Times New Roman" w:cs="Times New Roman"/>
          <w:sz w:val="28"/>
          <w:szCs w:val="28"/>
          <w:lang w:val="ru-RU"/>
        </w:rPr>
        <w:t>го</w:t>
      </w:r>
      <w:r w:rsidRPr="007D3F08">
        <w:rPr>
          <w:rFonts w:ascii="Times New Roman" w:eastAsia="Times New Roman" w:hAnsi="Times New Roman" w:cs="Times New Roman"/>
          <w:sz w:val="28"/>
          <w:szCs w:val="28"/>
          <w:lang w:val="ru-RU"/>
        </w:rPr>
        <w:t xml:space="preserve"> окра</w:t>
      </w:r>
      <w:r w:rsidR="00D36642">
        <w:rPr>
          <w:rFonts w:ascii="Times New Roman" w:eastAsia="Times New Roman" w:hAnsi="Times New Roman" w:cs="Times New Roman"/>
          <w:sz w:val="28"/>
          <w:szCs w:val="28"/>
          <w:lang w:val="ru-RU"/>
        </w:rPr>
        <w:t xml:space="preserve">шивания, отражающего концентрацию </w:t>
      </w:r>
      <w:r w:rsidRPr="007D3F08">
        <w:rPr>
          <w:rFonts w:ascii="Times New Roman" w:eastAsia="Times New Roman" w:hAnsi="Times New Roman" w:cs="Times New Roman"/>
          <w:sz w:val="28"/>
          <w:szCs w:val="28"/>
          <w:lang w:val="ru-RU"/>
        </w:rPr>
        <w:t>глико</w:t>
      </w:r>
      <w:r w:rsidR="00D36642">
        <w:rPr>
          <w:rFonts w:ascii="Times New Roman" w:eastAsia="Times New Roman" w:hAnsi="Times New Roman" w:cs="Times New Roman"/>
          <w:sz w:val="28"/>
          <w:szCs w:val="28"/>
          <w:lang w:val="ru-RU"/>
        </w:rPr>
        <w:t>зилированного гемоглобина.</w:t>
      </w:r>
    </w:p>
    <w:p w14:paraId="65058DB3" w14:textId="77777777" w:rsidR="00D36642" w:rsidRPr="007D3F08" w:rsidRDefault="00D36642"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5C247ACE" w14:textId="77777777" w:rsidR="005077E3"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lastRenderedPageBreak/>
        <w:t>Метод высокоэффективной жидкостной хроматографии</w:t>
      </w:r>
    </w:p>
    <w:p w14:paraId="188D1607" w14:textId="16BC210E"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 xml:space="preserve">Анализ плазмы крови для количественного определения 1,5-AG при помощи жидкостного хроматографа Agilent 1260 Infinity II. Для исследования использовали 100 мкл предварительно замороженной плазмы. Затем к плазме приливались 600 мкл ацетонитрила, после чего осуществлялось вихревое перемешивание смеси в течение 10 секунд. На следуюшем этапе в течение 10 минут осуществлялось высокоскоростное центрифугирование смеси плазмы с ацетонитрилом со скоростью 12 000 оборотов в минуту при температуре 4 градуса Цельсия. После центрифугирования 100 мл полученного супернатанта переносились в виалу, к ним приливались 140 мкл ацетонитрила и 60 мкл деионизированной воды. Подготовленную виалу помещали в автосэмплер для последующего анализа. После завершения анализа проводилась процедура ручного детектирования пика искомого вещества при помощи ионной хроматографии и расчет его концентрации. </w:t>
      </w:r>
    </w:p>
    <w:p w14:paraId="548D979C" w14:textId="51BBC4D2" w:rsidR="00A11107" w:rsidRPr="00B43A0F" w:rsidRDefault="00A11107" w:rsidP="00B43A0F">
      <w:pPr>
        <w:pStyle w:val="1"/>
        <w:spacing w:after="0"/>
        <w:ind w:firstLine="720"/>
        <w:rPr>
          <w:rFonts w:ascii="Times New Roman" w:hAnsi="Times New Roman" w:cs="Times New Roman"/>
          <w:b/>
          <w:bCs/>
          <w:sz w:val="28"/>
          <w:szCs w:val="28"/>
        </w:rPr>
      </w:pPr>
      <w:bookmarkStart w:id="31" w:name="_Toc153823584"/>
      <w:r w:rsidRPr="00B43A0F">
        <w:rPr>
          <w:rFonts w:ascii="Times New Roman" w:hAnsi="Times New Roman" w:cs="Times New Roman"/>
          <w:b/>
          <w:bCs/>
          <w:sz w:val="28"/>
          <w:szCs w:val="28"/>
        </w:rPr>
        <w:t>2.</w:t>
      </w:r>
      <w:r w:rsidR="00E15E99" w:rsidRPr="00B43A0F">
        <w:rPr>
          <w:rFonts w:ascii="Times New Roman" w:hAnsi="Times New Roman" w:cs="Times New Roman"/>
          <w:b/>
          <w:bCs/>
          <w:sz w:val="28"/>
          <w:szCs w:val="28"/>
        </w:rPr>
        <w:t>3</w:t>
      </w:r>
      <w:r w:rsidRPr="00B43A0F">
        <w:rPr>
          <w:rFonts w:ascii="Times New Roman" w:hAnsi="Times New Roman" w:cs="Times New Roman"/>
          <w:b/>
          <w:bCs/>
          <w:sz w:val="28"/>
          <w:szCs w:val="28"/>
        </w:rPr>
        <w:t xml:space="preserve"> </w:t>
      </w:r>
      <w:r w:rsidR="00E414C6" w:rsidRPr="00B43A0F">
        <w:rPr>
          <w:rFonts w:ascii="Times New Roman" w:hAnsi="Times New Roman" w:cs="Times New Roman"/>
          <w:b/>
          <w:bCs/>
          <w:sz w:val="28"/>
          <w:szCs w:val="28"/>
        </w:rPr>
        <w:t>Методы с</w:t>
      </w:r>
      <w:r w:rsidRPr="00B43A0F">
        <w:rPr>
          <w:rFonts w:ascii="Times New Roman" w:hAnsi="Times New Roman" w:cs="Times New Roman"/>
          <w:b/>
          <w:bCs/>
          <w:sz w:val="28"/>
          <w:szCs w:val="28"/>
        </w:rPr>
        <w:t>татистическ</w:t>
      </w:r>
      <w:r w:rsidR="00E414C6" w:rsidRPr="00B43A0F">
        <w:rPr>
          <w:rFonts w:ascii="Times New Roman" w:hAnsi="Times New Roman" w:cs="Times New Roman"/>
          <w:b/>
          <w:bCs/>
          <w:sz w:val="28"/>
          <w:szCs w:val="28"/>
        </w:rPr>
        <w:t>ого</w:t>
      </w:r>
      <w:r w:rsidRPr="00B43A0F">
        <w:rPr>
          <w:rFonts w:ascii="Times New Roman" w:hAnsi="Times New Roman" w:cs="Times New Roman"/>
          <w:b/>
          <w:bCs/>
          <w:sz w:val="28"/>
          <w:szCs w:val="28"/>
        </w:rPr>
        <w:t xml:space="preserve"> анализа</w:t>
      </w:r>
      <w:bookmarkEnd w:id="31"/>
      <w:r w:rsidRPr="00B43A0F">
        <w:rPr>
          <w:rFonts w:ascii="Times New Roman" w:hAnsi="Times New Roman" w:cs="Times New Roman"/>
          <w:b/>
          <w:bCs/>
          <w:sz w:val="28"/>
          <w:szCs w:val="28"/>
        </w:rPr>
        <w:t xml:space="preserve"> </w:t>
      </w:r>
    </w:p>
    <w:bookmarkEnd w:id="30"/>
    <w:p w14:paraId="66A7D88D" w14:textId="04503375" w:rsidR="005077E3" w:rsidRDefault="00256B49"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проверки нормального распределения данных был проведен тест Колмогорова-Смирнова. Количественные данные в зависимости от вида распределения были представлены в качестве медианы и интерквантильного размаха, либо в качестве среднего значения и стандартного отклонения. Для сравнения двух независимых количественных непрерывных переменных использовались U-критерий Манна-Уитн</w:t>
      </w:r>
      <w:r w:rsidR="006D6135">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для категориальных переменных использовался критерий χ2</w:t>
      </w:r>
      <w:r w:rsidR="006D6135">
        <w:rPr>
          <w:rFonts w:ascii="Times New Roman" w:eastAsia="Times New Roman" w:hAnsi="Times New Roman" w:cs="Times New Roman"/>
          <w:sz w:val="28"/>
          <w:szCs w:val="28"/>
          <w:lang w:val="ru-RU"/>
        </w:rPr>
        <w:t xml:space="preserve">. Для </w:t>
      </w:r>
      <w:r w:rsidR="006D6135" w:rsidRPr="006D6135">
        <w:rPr>
          <w:rFonts w:ascii="Times New Roman" w:eastAsia="Times New Roman" w:hAnsi="Times New Roman" w:cs="Times New Roman"/>
          <w:sz w:val="28"/>
          <w:szCs w:val="28"/>
          <w:lang w:val="ru-RU"/>
        </w:rPr>
        <w:t xml:space="preserve">проверки равенства медиан </w:t>
      </w:r>
      <w:r w:rsidR="006D6135">
        <w:rPr>
          <w:rFonts w:ascii="Times New Roman" w:eastAsia="Times New Roman" w:hAnsi="Times New Roman" w:cs="Times New Roman"/>
          <w:sz w:val="28"/>
          <w:szCs w:val="28"/>
          <w:lang w:val="ru-RU"/>
        </w:rPr>
        <w:t>более чем двух</w:t>
      </w:r>
      <w:r w:rsidR="006D6135" w:rsidRPr="006D6135">
        <w:rPr>
          <w:rFonts w:ascii="Times New Roman" w:eastAsia="Times New Roman" w:hAnsi="Times New Roman" w:cs="Times New Roman"/>
          <w:sz w:val="28"/>
          <w:szCs w:val="28"/>
          <w:lang w:val="ru-RU"/>
        </w:rPr>
        <w:t xml:space="preserve"> выборок</w:t>
      </w:r>
      <w:r w:rsidRPr="007D3F08">
        <w:rPr>
          <w:rFonts w:ascii="Times New Roman" w:eastAsia="Times New Roman" w:hAnsi="Times New Roman" w:cs="Times New Roman"/>
          <w:sz w:val="28"/>
          <w:szCs w:val="28"/>
          <w:lang w:val="ru-RU"/>
        </w:rPr>
        <w:t xml:space="preserve"> </w:t>
      </w:r>
      <w:r w:rsidR="006D6135">
        <w:rPr>
          <w:rFonts w:ascii="Times New Roman" w:eastAsia="Times New Roman" w:hAnsi="Times New Roman" w:cs="Times New Roman"/>
          <w:sz w:val="28"/>
          <w:szCs w:val="28"/>
          <w:lang w:val="ru-RU"/>
        </w:rPr>
        <w:t xml:space="preserve">был использован критерий Краскела-Уоллиса с </w:t>
      </w:r>
      <w:r w:rsidR="008E7399">
        <w:rPr>
          <w:rFonts w:ascii="Times New Roman" w:eastAsia="Times New Roman" w:hAnsi="Times New Roman" w:cs="Times New Roman"/>
          <w:sz w:val="28"/>
          <w:szCs w:val="28"/>
          <w:lang w:val="ru-RU"/>
        </w:rPr>
        <w:t xml:space="preserve">последующими попарными сравнениями с учетом поправки Бонферрони. </w:t>
      </w:r>
      <w:r w:rsidRPr="007D3F08">
        <w:rPr>
          <w:rFonts w:ascii="Times New Roman" w:eastAsia="Times New Roman" w:hAnsi="Times New Roman" w:cs="Times New Roman"/>
          <w:sz w:val="28"/>
          <w:szCs w:val="28"/>
          <w:lang w:val="ru-RU"/>
        </w:rPr>
        <w:t xml:space="preserve">Связь между изучаемыми параметрами оценивалась при помощи коэффициентов корреляции Спирмена либо Пирсона, а также построением сырых и скорректированных моделей логистической регрессии. </w:t>
      </w:r>
    </w:p>
    <w:p w14:paraId="394FC217" w14:textId="46DFEBA6" w:rsidR="00FB4EA0" w:rsidRPr="007D3F08" w:rsidRDefault="00FB4EA0"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каждой из исследуемых групп б</w:t>
      </w:r>
      <w:r w:rsidRPr="007D3F08">
        <w:rPr>
          <w:rFonts w:ascii="Times New Roman" w:eastAsia="Times New Roman" w:hAnsi="Times New Roman" w:cs="Times New Roman"/>
          <w:sz w:val="28"/>
          <w:szCs w:val="28"/>
          <w:lang w:val="ru-RU"/>
        </w:rPr>
        <w:t>ыл также проведен многофакторный кластерный анализ методом К-средних.</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Для определения оптимального количества кластеров </w:t>
      </w:r>
      <w:r>
        <w:rPr>
          <w:rFonts w:ascii="Times New Roman" w:eastAsia="Times New Roman" w:hAnsi="Times New Roman" w:cs="Times New Roman"/>
          <w:sz w:val="28"/>
          <w:szCs w:val="28"/>
          <w:lang w:val="ru-RU"/>
        </w:rPr>
        <w:t xml:space="preserve">был учтен коэффициент в протоколе объединения кластеров. В </w:t>
      </w:r>
      <w:r w:rsidRPr="007D3F08">
        <w:rPr>
          <w:rFonts w:ascii="Times New Roman" w:hAnsi="Times New Roman" w:cs="Times New Roman"/>
          <w:sz w:val="28"/>
          <w:szCs w:val="28"/>
          <w:lang w:val="ru-RU"/>
        </w:rPr>
        <w:t xml:space="preserve">каждой из 4 исследуемых групп можно выделить 2 основных кластера. </w:t>
      </w:r>
      <w:r w:rsidRPr="007D3F08">
        <w:rPr>
          <w:rFonts w:ascii="Times New Roman" w:eastAsia="Times New Roman" w:hAnsi="Times New Roman" w:cs="Times New Roman"/>
          <w:sz w:val="28"/>
          <w:szCs w:val="28"/>
          <w:lang w:val="ru-RU"/>
        </w:rPr>
        <w:t>В анализ были включены 18 параметр</w:t>
      </w:r>
      <w:r>
        <w:rPr>
          <w:rFonts w:ascii="Times New Roman" w:eastAsia="Times New Roman" w:hAnsi="Times New Roman" w:cs="Times New Roman"/>
          <w:sz w:val="28"/>
          <w:szCs w:val="28"/>
          <w:lang w:val="ru-RU"/>
        </w:rPr>
        <w:t>ов</w:t>
      </w:r>
      <w:r w:rsidRPr="007D3F08">
        <w:rPr>
          <w:rFonts w:ascii="Times New Roman" w:eastAsia="Times New Roman" w:hAnsi="Times New Roman" w:cs="Times New Roman"/>
          <w:sz w:val="28"/>
          <w:szCs w:val="28"/>
          <w:lang w:val="ru-RU"/>
        </w:rPr>
        <w:t>, среди которых демографические, показатели углеводного обмена, инкретины, параметры контринсулярного ответа.</w:t>
      </w:r>
      <w:r>
        <w:rPr>
          <w:rFonts w:ascii="Times New Roman" w:eastAsia="Times New Roman" w:hAnsi="Times New Roman" w:cs="Times New Roman"/>
          <w:sz w:val="28"/>
          <w:szCs w:val="28"/>
          <w:lang w:val="ru-RU"/>
        </w:rPr>
        <w:t xml:space="preserve"> </w:t>
      </w:r>
    </w:p>
    <w:p w14:paraId="04DEF0E8" w14:textId="45339354" w:rsidR="00256B49" w:rsidRPr="007D3F08" w:rsidRDefault="00256B49"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установления ассоциации 1,5-AG, инсулинорезистентности и инкретинами (переменная отклика) и ИМпST (исходная переменная) использовалась бинарная логистическая регрессия. Переменная результата имела две категории: «0» - наличие ИМпST, «1» - отсутствие. Переменные отклика также были качественными. Диапазон для определения повышения переменных отклика был установлен путем измерения их значений в контрольной группе и взятия двух стандартных отклонений ниже среднего. Конфаундерами для построения скорректированной регрессионной модели выступили возраст, пол, уровень глюкозы,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w:t>
      </w:r>
    </w:p>
    <w:p w14:paraId="12F4C076" w14:textId="59CD82EB" w:rsidR="00EF48E0" w:rsidRDefault="00D36642" w:rsidP="00E60397">
      <w:pPr>
        <w:spacing w:line="240" w:lineRule="auto"/>
        <w:ind w:firstLine="720"/>
        <w:contextualSpacing/>
        <w:jc w:val="both"/>
        <w:rPr>
          <w:rFonts w:ascii="Times New Roman" w:eastAsia="Arial" w:hAnsi="Times New Roman" w:cs="Times New Roman"/>
          <w:b/>
          <w:bCs/>
          <w:sz w:val="28"/>
          <w:szCs w:val="28"/>
          <w:lang w:val="ru-RU" w:eastAsia="ru-RU"/>
        </w:rPr>
      </w:pPr>
      <w:r>
        <w:rPr>
          <w:rFonts w:ascii="Times New Roman" w:hAnsi="Times New Roman" w:cs="Times New Roman"/>
          <w:sz w:val="28"/>
          <w:szCs w:val="28"/>
          <w:lang w:val="ru-RU"/>
        </w:rPr>
        <w:lastRenderedPageBreak/>
        <w:t xml:space="preserve">Для моделей логистической регрессии был проведен </w:t>
      </w:r>
      <w:r w:rsidRPr="007D3F08">
        <w:rPr>
          <w:rFonts w:ascii="Times New Roman" w:hAnsi="Times New Roman" w:cs="Times New Roman"/>
          <w:sz w:val="28"/>
          <w:szCs w:val="28"/>
          <w:lang w:val="ru-RU"/>
        </w:rPr>
        <w:t>ROC-</w:t>
      </w:r>
      <w:r>
        <w:rPr>
          <w:rFonts w:ascii="Times New Roman" w:hAnsi="Times New Roman" w:cs="Times New Roman"/>
          <w:sz w:val="28"/>
          <w:szCs w:val="28"/>
          <w:lang w:val="ru-RU"/>
        </w:rPr>
        <w:t xml:space="preserve">анализ с расчетом </w:t>
      </w:r>
      <w:r w:rsidRPr="007D3F08">
        <w:rPr>
          <w:rFonts w:ascii="Times New Roman" w:hAnsi="Times New Roman" w:cs="Times New Roman"/>
          <w:sz w:val="28"/>
          <w:szCs w:val="28"/>
          <w:lang w:val="ru-RU"/>
        </w:rPr>
        <w:t xml:space="preserve">AUC </w:t>
      </w:r>
      <w:r>
        <w:rPr>
          <w:rFonts w:ascii="Times New Roman" w:hAnsi="Times New Roman" w:cs="Times New Roman"/>
          <w:sz w:val="28"/>
          <w:szCs w:val="28"/>
          <w:lang w:val="ru-RU"/>
        </w:rPr>
        <w:t>(</w:t>
      </w:r>
      <w:r w:rsidRPr="007D3F08">
        <w:rPr>
          <w:rFonts w:ascii="Times New Roman" w:hAnsi="Times New Roman" w:cs="Times New Roman"/>
          <w:sz w:val="28"/>
          <w:szCs w:val="28"/>
          <w:lang w:val="ru-RU"/>
        </w:rPr>
        <w:t>area under curve)</w:t>
      </w:r>
      <w:r>
        <w:rPr>
          <w:rFonts w:ascii="Times New Roman" w:hAnsi="Times New Roman" w:cs="Times New Roman"/>
          <w:sz w:val="28"/>
          <w:szCs w:val="28"/>
          <w:lang w:val="ru-RU"/>
        </w:rPr>
        <w:t xml:space="preserve">, </w:t>
      </w:r>
      <w:r w:rsidR="00256B49" w:rsidRPr="007D3F08">
        <w:rPr>
          <w:rFonts w:ascii="Times New Roman" w:hAnsi="Times New Roman" w:cs="Times New Roman"/>
          <w:sz w:val="28"/>
          <w:szCs w:val="28"/>
          <w:lang w:val="ru-RU"/>
        </w:rPr>
        <w:t xml:space="preserve">чувствительности и специфичности. </w:t>
      </w:r>
      <w:r>
        <w:rPr>
          <w:rFonts w:ascii="Times New Roman" w:hAnsi="Times New Roman" w:cs="Times New Roman"/>
          <w:sz w:val="28"/>
          <w:szCs w:val="28"/>
          <w:lang w:val="ru-RU"/>
        </w:rPr>
        <w:t xml:space="preserve">Для отдельных переменных в модели было </w:t>
      </w:r>
      <w:r w:rsidR="00BB1BCA">
        <w:rPr>
          <w:rFonts w:ascii="Times New Roman" w:hAnsi="Times New Roman" w:cs="Times New Roman"/>
          <w:sz w:val="28"/>
          <w:szCs w:val="28"/>
          <w:lang w:val="ru-RU"/>
        </w:rPr>
        <w:t xml:space="preserve">расчитано </w:t>
      </w:r>
      <w:r w:rsidR="00BB1BCA" w:rsidRPr="007D3F08">
        <w:rPr>
          <w:rFonts w:ascii="Times New Roman" w:hAnsi="Times New Roman" w:cs="Times New Roman"/>
          <w:sz w:val="28"/>
          <w:szCs w:val="28"/>
          <w:lang w:val="ru-RU"/>
        </w:rPr>
        <w:t>оптимальное</w:t>
      </w:r>
      <w:r w:rsidR="00256B49" w:rsidRPr="007D3F08">
        <w:rPr>
          <w:rFonts w:ascii="Times New Roman" w:hAnsi="Times New Roman" w:cs="Times New Roman"/>
          <w:sz w:val="28"/>
          <w:szCs w:val="28"/>
          <w:lang w:val="ru-RU"/>
        </w:rPr>
        <w:t xml:space="preserve"> значение порога классификации (cut-off value)</w:t>
      </w:r>
      <w:r>
        <w:rPr>
          <w:rFonts w:ascii="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Для проведения с</w:t>
      </w:r>
      <w:r w:rsidR="00256B49" w:rsidRPr="007D3F08">
        <w:rPr>
          <w:rFonts w:ascii="Times New Roman" w:eastAsia="Times New Roman" w:hAnsi="Times New Roman" w:cs="Times New Roman"/>
          <w:sz w:val="28"/>
          <w:szCs w:val="28"/>
          <w:lang w:val="ru-RU"/>
        </w:rPr>
        <w:t>татистическ</w:t>
      </w:r>
      <w:r w:rsidR="008D1E68">
        <w:rPr>
          <w:rFonts w:ascii="Times New Roman" w:eastAsia="Times New Roman" w:hAnsi="Times New Roman" w:cs="Times New Roman"/>
          <w:sz w:val="28"/>
          <w:szCs w:val="28"/>
          <w:lang w:val="ru-RU"/>
        </w:rPr>
        <w:t>их</w:t>
      </w:r>
      <w:r w:rsidR="00256B49" w:rsidRPr="007D3F08">
        <w:rPr>
          <w:rFonts w:ascii="Times New Roman" w:eastAsia="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 xml:space="preserve">расчетов была использовано програмое </w:t>
      </w:r>
      <w:r w:rsidR="00BB1BCA">
        <w:rPr>
          <w:rFonts w:ascii="Times New Roman" w:eastAsia="Times New Roman" w:hAnsi="Times New Roman" w:cs="Times New Roman"/>
          <w:sz w:val="28"/>
          <w:szCs w:val="28"/>
          <w:lang w:val="ru-RU"/>
        </w:rPr>
        <w:t xml:space="preserve">обеспечение </w:t>
      </w:r>
      <w:r w:rsidR="00BB1BCA" w:rsidRPr="007D3F08">
        <w:rPr>
          <w:rFonts w:ascii="Times New Roman" w:eastAsia="Times New Roman" w:hAnsi="Times New Roman" w:cs="Times New Roman"/>
          <w:sz w:val="28"/>
          <w:szCs w:val="28"/>
          <w:lang w:val="ru-RU"/>
        </w:rPr>
        <w:t>IBM</w:t>
      </w:r>
      <w:r w:rsidR="00256B49" w:rsidRPr="007D3F08">
        <w:rPr>
          <w:rFonts w:ascii="Times New Roman" w:eastAsia="Times New Roman" w:hAnsi="Times New Roman" w:cs="Times New Roman"/>
          <w:sz w:val="28"/>
          <w:szCs w:val="28"/>
          <w:lang w:val="ru-RU"/>
        </w:rPr>
        <w:t xml:space="preserve"> SPSS Statistics, вер. 22.0. </w:t>
      </w:r>
      <w:r w:rsidR="008D1E68">
        <w:rPr>
          <w:rFonts w:ascii="Times New Roman" w:eastAsia="Times New Roman" w:hAnsi="Times New Roman" w:cs="Times New Roman"/>
          <w:sz w:val="28"/>
          <w:szCs w:val="28"/>
          <w:lang w:val="ru-RU"/>
        </w:rPr>
        <w:t>Статистическая достоверность р</w:t>
      </w:r>
      <w:r w:rsidR="00256B49" w:rsidRPr="007D3F08">
        <w:rPr>
          <w:rFonts w:ascii="Times New Roman" w:eastAsia="Times New Roman" w:hAnsi="Times New Roman" w:cs="Times New Roman"/>
          <w:sz w:val="28"/>
          <w:szCs w:val="28"/>
          <w:lang w:val="ru-RU"/>
        </w:rPr>
        <w:t>езультат</w:t>
      </w:r>
      <w:r w:rsidR="008D1E68">
        <w:rPr>
          <w:rFonts w:ascii="Times New Roman" w:eastAsia="Times New Roman" w:hAnsi="Times New Roman" w:cs="Times New Roman"/>
          <w:sz w:val="28"/>
          <w:szCs w:val="28"/>
          <w:lang w:val="ru-RU"/>
        </w:rPr>
        <w:t>ов</w:t>
      </w:r>
      <w:r w:rsidR="00256B49" w:rsidRPr="007D3F08">
        <w:rPr>
          <w:rFonts w:ascii="Times New Roman" w:eastAsia="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 xml:space="preserve">признавалась </w:t>
      </w:r>
      <w:r w:rsidR="00256B49" w:rsidRPr="007D3F08">
        <w:rPr>
          <w:rFonts w:ascii="Times New Roman" w:eastAsia="Times New Roman" w:hAnsi="Times New Roman" w:cs="Times New Roman"/>
          <w:sz w:val="28"/>
          <w:szCs w:val="28"/>
          <w:lang w:val="ru-RU"/>
        </w:rPr>
        <w:t xml:space="preserve">при </w:t>
      </w:r>
      <w:r w:rsidR="008D1E68">
        <w:rPr>
          <w:rFonts w:ascii="Times New Roman" w:eastAsia="Times New Roman" w:hAnsi="Times New Roman" w:cs="Times New Roman"/>
          <w:sz w:val="28"/>
          <w:szCs w:val="28"/>
          <w:lang w:val="ru-RU"/>
        </w:rPr>
        <w:t xml:space="preserve">значении </w:t>
      </w:r>
      <w:r w:rsidR="00256B49" w:rsidRPr="007D3F08">
        <w:rPr>
          <w:rFonts w:ascii="Times New Roman" w:eastAsia="Times New Roman" w:hAnsi="Times New Roman" w:cs="Times New Roman"/>
          <w:sz w:val="28"/>
          <w:szCs w:val="28"/>
          <w:lang w:val="ru-RU"/>
        </w:rPr>
        <w:t>p &lt;0,05.</w:t>
      </w:r>
    </w:p>
    <w:p w14:paraId="03EB1E06" w14:textId="402628B7" w:rsidR="00A11107" w:rsidRPr="00E15E99" w:rsidRDefault="00275DCA" w:rsidP="002C0731">
      <w:pPr>
        <w:pStyle w:val="1"/>
        <w:spacing w:after="0" w:line="240" w:lineRule="auto"/>
        <w:ind w:firstLine="720"/>
        <w:contextualSpacing/>
        <w:jc w:val="both"/>
        <w:rPr>
          <w:rFonts w:ascii="Times New Roman" w:hAnsi="Times New Roman" w:cs="Times New Roman"/>
          <w:b/>
          <w:bCs/>
          <w:sz w:val="28"/>
          <w:szCs w:val="28"/>
          <w:lang w:val="ru-RU"/>
        </w:rPr>
      </w:pPr>
      <w:bookmarkStart w:id="32" w:name="_Toc153823585"/>
      <w:r w:rsidRPr="00E15E99">
        <w:rPr>
          <w:rFonts w:ascii="Times New Roman" w:hAnsi="Times New Roman" w:cs="Times New Roman"/>
          <w:b/>
          <w:bCs/>
          <w:sz w:val="28"/>
          <w:szCs w:val="28"/>
          <w:lang w:val="ru-RU"/>
        </w:rPr>
        <w:t>2.</w:t>
      </w:r>
      <w:r w:rsidR="00E15E99" w:rsidRPr="00E15E99">
        <w:rPr>
          <w:rFonts w:ascii="Times New Roman" w:hAnsi="Times New Roman" w:cs="Times New Roman"/>
          <w:b/>
          <w:bCs/>
          <w:sz w:val="28"/>
          <w:szCs w:val="28"/>
          <w:lang w:val="ru-RU"/>
        </w:rPr>
        <w:t>4</w:t>
      </w:r>
      <w:r w:rsidRPr="00E15E99">
        <w:rPr>
          <w:rFonts w:ascii="Times New Roman" w:hAnsi="Times New Roman" w:cs="Times New Roman"/>
          <w:b/>
          <w:bCs/>
          <w:sz w:val="28"/>
          <w:szCs w:val="28"/>
          <w:lang w:val="ru-RU"/>
        </w:rPr>
        <w:t xml:space="preserve"> </w:t>
      </w:r>
      <w:r w:rsidR="00A11107" w:rsidRPr="00E15E99">
        <w:rPr>
          <w:rFonts w:ascii="Times New Roman" w:hAnsi="Times New Roman" w:cs="Times New Roman"/>
          <w:b/>
          <w:bCs/>
          <w:sz w:val="28"/>
          <w:szCs w:val="28"/>
          <w:lang w:val="ru-RU"/>
        </w:rPr>
        <w:t>Финансирование исследования</w:t>
      </w:r>
      <w:bookmarkEnd w:id="32"/>
    </w:p>
    <w:p w14:paraId="6DEB831A" w14:textId="329D629A" w:rsidR="00A11107" w:rsidRPr="007D3F08" w:rsidRDefault="00A11107" w:rsidP="002C073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Исследование было выполнено в рамках научно-технической программы О.0769 «Разработка научных основ формирования профилактической среды в целях сохранения общественного здоровья» Министерства здравоохранения Республики Казахстан (программно-целевое финансирование)</w:t>
      </w:r>
      <w:r w:rsidR="008073A1">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реализованного в </w:t>
      </w:r>
      <w:r w:rsidR="001305E9" w:rsidRPr="007D3F08">
        <w:rPr>
          <w:rFonts w:ascii="Times New Roman" w:eastAsia="Times New Roman" w:hAnsi="Times New Roman" w:cs="Times New Roman"/>
          <w:sz w:val="28"/>
          <w:szCs w:val="28"/>
          <w:lang w:val="ru-RU"/>
        </w:rPr>
        <w:t>2017–</w:t>
      </w:r>
      <w:r w:rsidR="00CF6609" w:rsidRPr="007D3F08">
        <w:rPr>
          <w:rFonts w:ascii="Times New Roman" w:eastAsia="Times New Roman" w:hAnsi="Times New Roman" w:cs="Times New Roman"/>
          <w:sz w:val="28"/>
          <w:szCs w:val="28"/>
          <w:lang w:val="ru-RU"/>
        </w:rPr>
        <w:t>2019 гг.</w:t>
      </w:r>
      <w:r w:rsidR="008073A1">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 Госрегистрации – 0117РК00018</w:t>
      </w:r>
      <w:r w:rsidR="008073A1">
        <w:rPr>
          <w:rFonts w:ascii="Times New Roman" w:eastAsia="Times New Roman" w:hAnsi="Times New Roman" w:cs="Times New Roman"/>
          <w:sz w:val="28"/>
          <w:szCs w:val="28"/>
          <w:lang w:val="ru-RU"/>
        </w:rPr>
        <w:t>.</w:t>
      </w:r>
    </w:p>
    <w:p w14:paraId="7F115BC0" w14:textId="77777777" w:rsidR="00A11107" w:rsidRPr="007D3F08" w:rsidRDefault="00A11107" w:rsidP="00FB20B3">
      <w:pPr>
        <w:spacing w:line="240" w:lineRule="auto"/>
        <w:ind w:firstLine="720"/>
        <w:contextualSpacing/>
        <w:rPr>
          <w:rFonts w:ascii="Times New Roman" w:hAnsi="Times New Roman" w:cs="Times New Roman"/>
          <w:sz w:val="28"/>
          <w:szCs w:val="28"/>
          <w:lang w:val="ru-RU"/>
        </w:rPr>
      </w:pPr>
    </w:p>
    <w:p w14:paraId="56FA3D2F" w14:textId="77777777" w:rsidR="00041E21" w:rsidRPr="007D3F08" w:rsidRDefault="00347283" w:rsidP="00FB20B3">
      <w:pPr>
        <w:tabs>
          <w:tab w:val="left" w:pos="284"/>
        </w:tabs>
        <w:spacing w:after="160" w:line="240" w:lineRule="auto"/>
        <w:ind w:firstLine="720"/>
        <w:contextualSpacing/>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br w:type="page"/>
      </w:r>
    </w:p>
    <w:p w14:paraId="6851BB46" w14:textId="19659F81" w:rsidR="005E705D" w:rsidRPr="007D3F08" w:rsidRDefault="00783125" w:rsidP="00FB20B3">
      <w:pPr>
        <w:pStyle w:val="1"/>
        <w:spacing w:line="240" w:lineRule="auto"/>
        <w:ind w:firstLine="720"/>
        <w:contextualSpacing/>
        <w:jc w:val="both"/>
        <w:rPr>
          <w:rFonts w:ascii="Times New Roman" w:hAnsi="Times New Roman" w:cs="Times New Roman"/>
          <w:b/>
          <w:bCs/>
          <w:sz w:val="28"/>
          <w:szCs w:val="28"/>
          <w:lang w:val="ru-RU"/>
        </w:rPr>
      </w:pPr>
      <w:bookmarkStart w:id="33" w:name="_Toc153823586"/>
      <w:r w:rsidRPr="007D3F08">
        <w:rPr>
          <w:rFonts w:ascii="Times New Roman" w:hAnsi="Times New Roman" w:cs="Times New Roman"/>
          <w:b/>
          <w:bCs/>
          <w:sz w:val="28"/>
          <w:szCs w:val="28"/>
          <w:lang w:val="ru-RU"/>
        </w:rPr>
        <w:lastRenderedPageBreak/>
        <w:t xml:space="preserve">3 </w:t>
      </w:r>
      <w:r w:rsidR="00347283" w:rsidRPr="007D3F08">
        <w:rPr>
          <w:rFonts w:ascii="Times New Roman" w:hAnsi="Times New Roman" w:cs="Times New Roman"/>
          <w:b/>
          <w:bCs/>
          <w:sz w:val="28"/>
          <w:szCs w:val="28"/>
          <w:lang w:val="ru-RU"/>
        </w:rPr>
        <w:t>РЕЗУЛЬТАТЫ ИССЛЕДОВАНИЯ</w:t>
      </w:r>
      <w:bookmarkEnd w:id="33"/>
      <w:r w:rsidR="00347283" w:rsidRPr="007D3F08">
        <w:rPr>
          <w:rFonts w:ascii="Times New Roman" w:hAnsi="Times New Roman" w:cs="Times New Roman"/>
          <w:b/>
          <w:bCs/>
          <w:sz w:val="28"/>
          <w:szCs w:val="28"/>
          <w:lang w:val="ru-RU"/>
        </w:rPr>
        <w:t xml:space="preserve"> </w:t>
      </w:r>
    </w:p>
    <w:p w14:paraId="4566B9D8" w14:textId="77777777" w:rsidR="002B49E9" w:rsidRDefault="002B49E9" w:rsidP="00FB20B3">
      <w:pPr>
        <w:pStyle w:val="1"/>
        <w:spacing w:line="240" w:lineRule="auto"/>
        <w:ind w:firstLine="720"/>
        <w:contextualSpacing/>
        <w:jc w:val="both"/>
        <w:rPr>
          <w:rFonts w:ascii="Times New Roman" w:hAnsi="Times New Roman" w:cs="Times New Roman"/>
          <w:b/>
          <w:bCs/>
          <w:sz w:val="28"/>
          <w:szCs w:val="28"/>
          <w:lang w:val="ru-RU"/>
        </w:rPr>
      </w:pPr>
    </w:p>
    <w:p w14:paraId="4DC09D40" w14:textId="37835BD5" w:rsidR="00D16658" w:rsidRPr="002B49E9" w:rsidRDefault="005E705D" w:rsidP="002C0731">
      <w:pPr>
        <w:pStyle w:val="1"/>
        <w:spacing w:after="0" w:line="240" w:lineRule="auto"/>
        <w:ind w:firstLine="720"/>
        <w:contextualSpacing/>
        <w:jc w:val="both"/>
        <w:rPr>
          <w:rFonts w:ascii="Times New Roman" w:hAnsi="Times New Roman" w:cs="Times New Roman"/>
          <w:b/>
          <w:bCs/>
          <w:sz w:val="28"/>
          <w:szCs w:val="28"/>
          <w:lang w:val="ru-RU"/>
        </w:rPr>
      </w:pPr>
      <w:bookmarkStart w:id="34" w:name="_Toc153823587"/>
      <w:r w:rsidRPr="002B49E9">
        <w:rPr>
          <w:rFonts w:ascii="Times New Roman" w:hAnsi="Times New Roman" w:cs="Times New Roman"/>
          <w:b/>
          <w:bCs/>
          <w:sz w:val="28"/>
          <w:szCs w:val="28"/>
          <w:lang w:val="ru-RU"/>
        </w:rPr>
        <w:t>3.</w:t>
      </w:r>
      <w:r w:rsidR="00307B78" w:rsidRPr="002B49E9">
        <w:rPr>
          <w:rFonts w:ascii="Times New Roman" w:hAnsi="Times New Roman" w:cs="Times New Roman"/>
          <w:b/>
          <w:bCs/>
          <w:sz w:val="28"/>
          <w:szCs w:val="28"/>
          <w:lang w:val="ru-RU"/>
        </w:rPr>
        <w:t>1</w:t>
      </w:r>
      <w:r w:rsidRPr="002B49E9">
        <w:rPr>
          <w:rFonts w:ascii="Times New Roman" w:hAnsi="Times New Roman" w:cs="Times New Roman"/>
          <w:b/>
          <w:bCs/>
          <w:sz w:val="28"/>
          <w:szCs w:val="28"/>
          <w:lang w:val="ru-RU"/>
        </w:rPr>
        <w:t xml:space="preserve"> </w:t>
      </w:r>
      <w:r w:rsidR="001758B9" w:rsidRPr="002B49E9">
        <w:rPr>
          <w:rFonts w:ascii="Times New Roman" w:hAnsi="Times New Roman" w:cs="Times New Roman"/>
          <w:b/>
          <w:bCs/>
          <w:sz w:val="28"/>
          <w:szCs w:val="28"/>
          <w:lang w:val="ru-RU"/>
        </w:rPr>
        <w:t>Характеристика исследуемых пациентов</w:t>
      </w:r>
      <w:bookmarkEnd w:id="34"/>
    </w:p>
    <w:p w14:paraId="30119ADF" w14:textId="6C71C9D4" w:rsidR="006825FE" w:rsidRDefault="00C40B4D" w:rsidP="002C073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Базовые антропометрические и социально-демографические характеристики участников исследования представлены в </w:t>
      </w:r>
      <w:r w:rsidR="00E26781">
        <w:rPr>
          <w:rFonts w:ascii="Times New Roman" w:eastAsia="Times New Roman" w:hAnsi="Times New Roman" w:cs="Times New Roman"/>
          <w:sz w:val="28"/>
          <w:szCs w:val="28"/>
          <w:lang w:val="ru-RU"/>
        </w:rPr>
        <w:t>т</w:t>
      </w:r>
      <w:r w:rsidRPr="007D3F08">
        <w:rPr>
          <w:rFonts w:ascii="Times New Roman" w:eastAsia="Times New Roman" w:hAnsi="Times New Roman" w:cs="Times New Roman"/>
          <w:sz w:val="28"/>
          <w:szCs w:val="28"/>
          <w:lang w:val="ru-RU"/>
        </w:rPr>
        <w:t xml:space="preserve">аблице 1. </w:t>
      </w:r>
    </w:p>
    <w:p w14:paraId="17C76756" w14:textId="2B0669B2" w:rsidR="00C40B4D" w:rsidRPr="007D3F08" w:rsidRDefault="00C40B4D" w:rsidP="002C073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Медианы возраста исследуемых наход</w:t>
      </w:r>
      <w:r w:rsidR="0070629B">
        <w:rPr>
          <w:rFonts w:ascii="Times New Roman" w:eastAsia="Times New Roman" w:hAnsi="Times New Roman" w:cs="Times New Roman"/>
          <w:sz w:val="28"/>
          <w:szCs w:val="28"/>
          <w:lang w:val="ru-RU"/>
        </w:rPr>
        <w:t>ились</w:t>
      </w:r>
      <w:r w:rsidRPr="007D3F08">
        <w:rPr>
          <w:rFonts w:ascii="Times New Roman" w:eastAsia="Times New Roman" w:hAnsi="Times New Roman" w:cs="Times New Roman"/>
          <w:sz w:val="28"/>
          <w:szCs w:val="28"/>
          <w:lang w:val="ru-RU"/>
        </w:rPr>
        <w:t xml:space="preserve"> в диапазоне от 39 до 71 года. Пациенты с сахарным диабетом и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представлены самой старшей возрастной группой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70629B">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61(54</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71) лет. Пациенты во второй и третьей группе имеют одинаковую медиану возраста, составляющую 57 лет. Наименьшая медиана наблюдается в первой группе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=49(38</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58) лет, </w:t>
      </w:r>
      <w:r w:rsidR="00DB031F">
        <w:rPr>
          <w:rFonts w:ascii="Times New Roman" w:eastAsia="Times New Roman" w:hAnsi="Times New Roman" w:cs="Times New Roman"/>
          <w:sz w:val="28"/>
          <w:szCs w:val="28"/>
          <w:lang w:val="ru-RU"/>
        </w:rPr>
        <w:t>у</w:t>
      </w:r>
      <w:r w:rsidRPr="007D3F08">
        <w:rPr>
          <w:rFonts w:ascii="Times New Roman" w:eastAsia="Times New Roman" w:hAnsi="Times New Roman" w:cs="Times New Roman"/>
          <w:sz w:val="28"/>
          <w:szCs w:val="28"/>
          <w:lang w:val="ru-RU"/>
        </w:rPr>
        <w:t xml:space="preserve"> пациентов с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w:t>
      </w:r>
      <w:r w:rsidR="00DB7238">
        <w:rPr>
          <w:rFonts w:ascii="Times New Roman" w:eastAsia="Times New Roman" w:hAnsi="Times New Roman" w:cs="Times New Roman"/>
          <w:sz w:val="28"/>
          <w:szCs w:val="28"/>
          <w:lang w:val="ru-RU"/>
        </w:rPr>
        <w:t>и предиабетом</w:t>
      </w:r>
      <w:r w:rsidRPr="007D3F08">
        <w:rPr>
          <w:rFonts w:ascii="Times New Roman" w:eastAsia="Times New Roman" w:hAnsi="Times New Roman" w:cs="Times New Roman"/>
          <w:sz w:val="28"/>
          <w:szCs w:val="28"/>
          <w:lang w:val="ru-RU"/>
        </w:rPr>
        <w:t>.</w:t>
      </w:r>
      <w:r w:rsidR="00C27F9B">
        <w:rPr>
          <w:rFonts w:ascii="Times New Roman" w:eastAsia="Times New Roman" w:hAnsi="Times New Roman" w:cs="Times New Roman"/>
          <w:sz w:val="28"/>
          <w:szCs w:val="28"/>
          <w:lang w:val="ru-RU"/>
        </w:rPr>
        <w:t xml:space="preserve"> Статистически </w:t>
      </w:r>
      <w:r w:rsidR="00DB031F">
        <w:rPr>
          <w:rFonts w:ascii="Times New Roman" w:eastAsia="Times New Roman" w:hAnsi="Times New Roman" w:cs="Times New Roman"/>
          <w:sz w:val="28"/>
          <w:szCs w:val="28"/>
          <w:lang w:val="ru-RU"/>
        </w:rPr>
        <w:t xml:space="preserve">значимые </w:t>
      </w:r>
      <w:r w:rsidR="00C27F9B">
        <w:rPr>
          <w:rFonts w:ascii="Times New Roman" w:eastAsia="Times New Roman" w:hAnsi="Times New Roman" w:cs="Times New Roman"/>
          <w:sz w:val="28"/>
          <w:szCs w:val="28"/>
          <w:lang w:val="ru-RU"/>
        </w:rPr>
        <w:t>межгрупповые различия (</w:t>
      </w:r>
      <w:r w:rsidR="00C27F9B" w:rsidRPr="00C27F9B">
        <w:rPr>
          <w:rFonts w:ascii="Times New Roman" w:eastAsia="Times New Roman" w:hAnsi="Times New Roman" w:cs="Times New Roman"/>
          <w:sz w:val="28"/>
          <w:szCs w:val="28"/>
          <w:lang w:val="ru-RU"/>
        </w:rPr>
        <w:t>Р&lt;0,001</w:t>
      </w:r>
      <w:r w:rsidR="00C27F9B">
        <w:rPr>
          <w:rFonts w:ascii="Times New Roman" w:eastAsia="Times New Roman" w:hAnsi="Times New Roman" w:cs="Times New Roman"/>
          <w:sz w:val="28"/>
          <w:szCs w:val="28"/>
          <w:lang w:val="ru-RU"/>
        </w:rPr>
        <w:t>) по возрасту были выявлены у пациентов 4 группы с каждой из трех остальных групп</w:t>
      </w:r>
      <w:r w:rsidR="00DB031F">
        <w:rPr>
          <w:rFonts w:ascii="Times New Roman" w:eastAsia="Times New Roman" w:hAnsi="Times New Roman" w:cs="Times New Roman"/>
          <w:sz w:val="28"/>
          <w:szCs w:val="28"/>
          <w:lang w:val="ru-RU"/>
        </w:rPr>
        <w:t>. Первая, вторая и третья группы при проведении множественных сравнений не различались по медианному возрасту исследуемых пациентов, что говорит об их сопоставимости по данному параметру.</w:t>
      </w:r>
    </w:p>
    <w:p w14:paraId="5B59FB47" w14:textId="22D22E2C" w:rsidR="00DB031F" w:rsidRPr="007D3F08" w:rsidRDefault="00C40B4D"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Изучаемые антропометрические показатели представлены ИМТ и ОТ. Наибольший </w:t>
      </w:r>
      <w:r w:rsidR="00A22B6D">
        <w:rPr>
          <w:rFonts w:ascii="Times New Roman" w:eastAsia="Times New Roman" w:hAnsi="Times New Roman" w:cs="Times New Roman"/>
          <w:sz w:val="28"/>
          <w:szCs w:val="28"/>
          <w:lang w:val="ru-RU"/>
        </w:rPr>
        <w:t xml:space="preserve">ИМТ </w:t>
      </w:r>
      <w:r w:rsidRPr="007D3F08">
        <w:rPr>
          <w:rFonts w:ascii="Times New Roman" w:eastAsia="Times New Roman" w:hAnsi="Times New Roman" w:cs="Times New Roman"/>
          <w:sz w:val="28"/>
          <w:szCs w:val="28"/>
          <w:lang w:val="ru-RU"/>
        </w:rPr>
        <w:t xml:space="preserve">был </w:t>
      </w:r>
      <w:r w:rsidR="00DB031F">
        <w:rPr>
          <w:rFonts w:ascii="Times New Roman" w:eastAsia="Times New Roman" w:hAnsi="Times New Roman" w:cs="Times New Roman"/>
          <w:sz w:val="28"/>
          <w:szCs w:val="28"/>
          <w:lang w:val="ru-RU"/>
        </w:rPr>
        <w:t>зафиксирован в</w:t>
      </w:r>
      <w:r w:rsidRPr="007D3F08">
        <w:rPr>
          <w:rFonts w:ascii="Times New Roman" w:eastAsia="Times New Roman" w:hAnsi="Times New Roman" w:cs="Times New Roman"/>
          <w:sz w:val="28"/>
          <w:szCs w:val="28"/>
          <w:lang w:val="ru-RU"/>
        </w:rPr>
        <w:t xml:space="preserve"> первой групп</w:t>
      </w:r>
      <w:r w:rsidR="00DB031F">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=31,3(26,7</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35,4)</w:t>
      </w:r>
      <w:r w:rsidR="00A22B6D">
        <w:rPr>
          <w:rFonts w:ascii="Times New Roman" w:eastAsia="Times New Roman" w:hAnsi="Times New Roman" w:cs="Times New Roman"/>
          <w:sz w:val="28"/>
          <w:szCs w:val="28"/>
          <w:lang w:val="ru-RU"/>
        </w:rPr>
        <w:t xml:space="preserve"> и соответствовал 1 степени ожирения</w:t>
      </w:r>
      <w:r w:rsidR="003D5899">
        <w:rPr>
          <w:rFonts w:ascii="Times New Roman" w:eastAsia="Times New Roman" w:hAnsi="Times New Roman" w:cs="Times New Roman"/>
          <w:sz w:val="28"/>
          <w:szCs w:val="28"/>
          <w:lang w:val="ru-RU"/>
        </w:rPr>
        <w:t>. Д</w:t>
      </w:r>
      <w:r w:rsidR="00A22B6D">
        <w:rPr>
          <w:rFonts w:ascii="Times New Roman" w:eastAsia="Times New Roman" w:hAnsi="Times New Roman" w:cs="Times New Roman"/>
          <w:sz w:val="28"/>
          <w:szCs w:val="28"/>
          <w:lang w:val="ru-RU"/>
        </w:rPr>
        <w:t xml:space="preserve">остоверное различие показателя ИМТ в группах было доказано при проведении сравнения 4 групп по критерию Краскела-Уоллиса, </w:t>
      </w:r>
      <w:r w:rsidR="00A22B6D" w:rsidRPr="007D3F08">
        <w:rPr>
          <w:rFonts w:ascii="Times New Roman" w:eastAsia="Times New Roman" w:hAnsi="Times New Roman" w:cs="Times New Roman"/>
          <w:sz w:val="28"/>
          <w:szCs w:val="28"/>
          <w:lang w:val="ru-RU"/>
        </w:rPr>
        <w:t>р&lt;0,001</w:t>
      </w:r>
      <w:r w:rsidR="00A22B6D">
        <w:rPr>
          <w:rFonts w:ascii="Times New Roman" w:eastAsia="Times New Roman" w:hAnsi="Times New Roman" w:cs="Times New Roman"/>
          <w:sz w:val="28"/>
          <w:szCs w:val="28"/>
          <w:lang w:val="ru-RU"/>
        </w:rPr>
        <w:t xml:space="preserve">. Однако при проведении попарных сравнений было установлено, что </w:t>
      </w:r>
      <w:r w:rsidR="00232301">
        <w:rPr>
          <w:rFonts w:ascii="Times New Roman" w:eastAsia="Times New Roman" w:hAnsi="Times New Roman" w:cs="Times New Roman"/>
          <w:sz w:val="28"/>
          <w:szCs w:val="28"/>
          <w:lang w:val="ru-RU"/>
        </w:rPr>
        <w:t>медианы ИМТ во второй, третьей и четвер</w:t>
      </w:r>
      <w:r w:rsidR="007811E0">
        <w:rPr>
          <w:rFonts w:ascii="Times New Roman" w:eastAsia="Times New Roman" w:hAnsi="Times New Roman" w:cs="Times New Roman"/>
          <w:sz w:val="28"/>
          <w:szCs w:val="28"/>
          <w:lang w:val="ru-RU"/>
        </w:rPr>
        <w:t>т</w:t>
      </w:r>
      <w:r w:rsidR="00232301">
        <w:rPr>
          <w:rFonts w:ascii="Times New Roman" w:eastAsia="Times New Roman" w:hAnsi="Times New Roman" w:cs="Times New Roman"/>
          <w:sz w:val="28"/>
          <w:szCs w:val="28"/>
          <w:lang w:val="ru-RU"/>
        </w:rPr>
        <w:t>ой группах статистически не различались. Медианные значения в данных группах находились в пределах 27,2–29,</w:t>
      </w:r>
      <w:r w:rsidR="00BB1BCA">
        <w:rPr>
          <w:rFonts w:ascii="Times New Roman" w:eastAsia="Times New Roman" w:hAnsi="Times New Roman" w:cs="Times New Roman"/>
          <w:sz w:val="28"/>
          <w:szCs w:val="28"/>
          <w:lang w:val="ru-RU"/>
        </w:rPr>
        <w:t>7 кг</w:t>
      </w:r>
      <w:r w:rsidR="00232301">
        <w:rPr>
          <w:rFonts w:ascii="Times New Roman" w:eastAsia="Times New Roman" w:hAnsi="Times New Roman" w:cs="Times New Roman"/>
          <w:sz w:val="28"/>
          <w:szCs w:val="28"/>
          <w:lang w:val="ru-RU"/>
        </w:rPr>
        <w:t>/м</w:t>
      </w:r>
      <w:r w:rsidR="00232301">
        <w:rPr>
          <w:rFonts w:ascii="Times New Roman" w:eastAsia="Times New Roman" w:hAnsi="Times New Roman" w:cs="Times New Roman"/>
          <w:sz w:val="28"/>
          <w:szCs w:val="28"/>
          <w:vertAlign w:val="superscript"/>
          <w:lang w:val="ru-RU"/>
        </w:rPr>
        <w:t>2</w:t>
      </w:r>
      <w:r w:rsidR="00232301">
        <w:rPr>
          <w:rFonts w:ascii="Times New Roman" w:eastAsia="Times New Roman" w:hAnsi="Times New Roman" w:cs="Times New Roman"/>
          <w:sz w:val="28"/>
          <w:szCs w:val="28"/>
          <w:lang w:val="ru-RU"/>
        </w:rPr>
        <w:t>, что соответствует избыточной массе тела. Таким образом, с</w:t>
      </w:r>
      <w:r w:rsidR="00DB031F" w:rsidRPr="007D3F08">
        <w:rPr>
          <w:rFonts w:ascii="Times New Roman" w:eastAsia="Times New Roman" w:hAnsi="Times New Roman" w:cs="Times New Roman"/>
          <w:sz w:val="28"/>
          <w:szCs w:val="28"/>
          <w:lang w:val="ru-RU"/>
        </w:rPr>
        <w:t>огласно медианам ИМТ, представители всех исследуемых групп имели избыточный вес либо ожирение</w:t>
      </w:r>
      <w:r w:rsidR="00232301">
        <w:rPr>
          <w:rFonts w:ascii="Times New Roman" w:eastAsia="Times New Roman" w:hAnsi="Times New Roman" w:cs="Times New Roman"/>
          <w:sz w:val="28"/>
          <w:szCs w:val="28"/>
          <w:lang w:val="ru-RU"/>
        </w:rPr>
        <w:t>.</w:t>
      </w:r>
    </w:p>
    <w:p w14:paraId="55A4F134" w14:textId="1BF9DCF0" w:rsidR="00232301" w:rsidRDefault="00232301"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Показател</w:t>
      </w:r>
      <w:r w:rsidR="00DB7238">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lang w:val="ru-RU"/>
        </w:rPr>
        <w:t xml:space="preserve"> </w:t>
      </w:r>
      <w:r w:rsidR="00DB7238">
        <w:rPr>
          <w:rFonts w:ascii="Times New Roman" w:eastAsia="Times New Roman" w:hAnsi="Times New Roman" w:cs="Times New Roman"/>
          <w:sz w:val="28"/>
          <w:szCs w:val="28"/>
          <w:lang w:val="ru-RU"/>
        </w:rPr>
        <w:t>ОТ</w:t>
      </w:r>
      <w:r>
        <w:rPr>
          <w:rFonts w:ascii="Times New Roman" w:eastAsia="Times New Roman" w:hAnsi="Times New Roman" w:cs="Times New Roman"/>
          <w:sz w:val="28"/>
          <w:szCs w:val="28"/>
          <w:lang w:val="ru-RU"/>
        </w:rPr>
        <w:t xml:space="preserve"> у мужчин </w:t>
      </w:r>
      <w:r w:rsidR="00C40B4D" w:rsidRPr="007D3F08">
        <w:rPr>
          <w:rFonts w:ascii="Times New Roman" w:eastAsia="Times New Roman" w:hAnsi="Times New Roman" w:cs="Times New Roman"/>
          <w:sz w:val="28"/>
          <w:szCs w:val="28"/>
          <w:lang w:val="ru-RU"/>
        </w:rPr>
        <w:t>во всех исследуемых группах</w:t>
      </w:r>
      <w:r w:rsidR="00DB7238">
        <w:rPr>
          <w:rFonts w:ascii="Times New Roman" w:eastAsia="Times New Roman" w:hAnsi="Times New Roman" w:cs="Times New Roman"/>
          <w:sz w:val="28"/>
          <w:szCs w:val="28"/>
          <w:lang w:val="ru-RU"/>
        </w:rPr>
        <w:t xml:space="preserve"> не имели статистически значимых различий, </w:t>
      </w:r>
      <w:r w:rsidR="00C40B4D" w:rsidRPr="007D3F08">
        <w:rPr>
          <w:rFonts w:ascii="Times New Roman" w:eastAsia="Times New Roman" w:hAnsi="Times New Roman" w:cs="Times New Roman"/>
          <w:sz w:val="28"/>
          <w:szCs w:val="28"/>
          <w:lang w:val="ru-RU"/>
        </w:rPr>
        <w:t>р=0,056</w:t>
      </w:r>
      <w:r>
        <w:rPr>
          <w:rFonts w:ascii="Times New Roman" w:eastAsia="Times New Roman" w:hAnsi="Times New Roman" w:cs="Times New Roman"/>
          <w:sz w:val="28"/>
          <w:szCs w:val="28"/>
          <w:lang w:val="ru-RU"/>
        </w:rPr>
        <w:t>. Н</w:t>
      </w:r>
      <w:r w:rsidR="00C40B4D" w:rsidRPr="007D3F08">
        <w:rPr>
          <w:rFonts w:ascii="Times New Roman" w:eastAsia="Times New Roman" w:hAnsi="Times New Roman" w:cs="Times New Roman"/>
          <w:sz w:val="28"/>
          <w:szCs w:val="28"/>
          <w:lang w:val="ru-RU"/>
        </w:rPr>
        <w:t>аибольш</w:t>
      </w:r>
      <w:r w:rsidR="007811E0">
        <w:rPr>
          <w:rFonts w:ascii="Times New Roman" w:eastAsia="Times New Roman" w:hAnsi="Times New Roman" w:cs="Times New Roman"/>
          <w:sz w:val="28"/>
          <w:szCs w:val="28"/>
          <w:lang w:val="ru-RU"/>
        </w:rPr>
        <w:t>ий показатель</w:t>
      </w:r>
      <w:r w:rsidR="00C40B4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ОТ</w:t>
      </w:r>
      <w:r w:rsidR="00C40B4D" w:rsidRPr="007D3F08">
        <w:rPr>
          <w:rFonts w:ascii="Times New Roman" w:eastAsia="Times New Roman" w:hAnsi="Times New Roman" w:cs="Times New Roman"/>
          <w:sz w:val="28"/>
          <w:szCs w:val="28"/>
          <w:lang w:val="ru-RU"/>
        </w:rPr>
        <w:t xml:space="preserve"> был зафиксирован </w:t>
      </w:r>
      <w:r>
        <w:rPr>
          <w:rFonts w:ascii="Times New Roman" w:eastAsia="Times New Roman" w:hAnsi="Times New Roman" w:cs="Times New Roman"/>
          <w:sz w:val="28"/>
          <w:szCs w:val="28"/>
          <w:lang w:val="ru-RU"/>
        </w:rPr>
        <w:t>в</w:t>
      </w:r>
      <w:r w:rsidR="00C40B4D" w:rsidRPr="007D3F08">
        <w:rPr>
          <w:rFonts w:ascii="Times New Roman" w:eastAsia="Times New Roman" w:hAnsi="Times New Roman" w:cs="Times New Roman"/>
          <w:sz w:val="28"/>
          <w:szCs w:val="28"/>
          <w:lang w:val="ru-RU"/>
        </w:rPr>
        <w:t xml:space="preserve"> групп</w:t>
      </w:r>
      <w:r>
        <w:rPr>
          <w:rFonts w:ascii="Times New Roman" w:eastAsia="Times New Roman" w:hAnsi="Times New Roman" w:cs="Times New Roman"/>
          <w:sz w:val="28"/>
          <w:szCs w:val="28"/>
          <w:lang w:val="ru-RU"/>
        </w:rPr>
        <w:t>е</w:t>
      </w:r>
      <w:r w:rsidR="00C40B4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СД 2 типа без</w:t>
      </w:r>
      <w:r w:rsidR="00C40B4D"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00C40B4D" w:rsidRPr="007D3F08">
        <w:rPr>
          <w:rFonts w:ascii="Times New Roman" w:eastAsia="Times New Roman" w:hAnsi="Times New Roman" w:cs="Times New Roman"/>
          <w:sz w:val="28"/>
          <w:szCs w:val="28"/>
          <w:lang w:val="ru-RU"/>
        </w:rPr>
        <w:t>, котор</w:t>
      </w:r>
      <w:r w:rsidR="007811E0">
        <w:rPr>
          <w:rFonts w:ascii="Times New Roman" w:eastAsia="Times New Roman" w:hAnsi="Times New Roman" w:cs="Times New Roman"/>
          <w:sz w:val="28"/>
          <w:szCs w:val="28"/>
          <w:lang w:val="ru-RU"/>
        </w:rPr>
        <w:t>ый</w:t>
      </w:r>
      <w:r w:rsidR="00C40B4D" w:rsidRPr="007D3F08">
        <w:rPr>
          <w:rFonts w:ascii="Times New Roman" w:eastAsia="Times New Roman" w:hAnsi="Times New Roman" w:cs="Times New Roman"/>
          <w:sz w:val="28"/>
          <w:szCs w:val="28"/>
          <w:lang w:val="ru-RU"/>
        </w:rPr>
        <w:t xml:space="preserve"> составил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=113,5(97,5</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122,0) см, тогда как аналогичный показатель </w:t>
      </w:r>
      <w:r>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 пациентов с </w:t>
      </w:r>
      <w:r>
        <w:rPr>
          <w:rFonts w:ascii="Times New Roman" w:eastAsia="Times New Roman" w:hAnsi="Times New Roman" w:cs="Times New Roman"/>
          <w:sz w:val="28"/>
          <w:szCs w:val="28"/>
          <w:lang w:val="ru-RU"/>
        </w:rPr>
        <w:t xml:space="preserve">СД 2 типа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был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=96,5(84,1</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113,3) см.</w:t>
      </w:r>
      <w:r w:rsidR="003E7B9A" w:rsidRPr="007D3F08">
        <w:rPr>
          <w:rFonts w:ascii="Times New Roman" w:eastAsia="Times New Roman" w:hAnsi="Times New Roman" w:cs="Times New Roman"/>
          <w:sz w:val="28"/>
          <w:szCs w:val="28"/>
          <w:lang w:val="ru-RU"/>
        </w:rPr>
        <w:t xml:space="preserve"> </w:t>
      </w:r>
      <w:r w:rsidR="007811E0">
        <w:rPr>
          <w:rFonts w:ascii="Times New Roman" w:eastAsia="Times New Roman" w:hAnsi="Times New Roman" w:cs="Times New Roman"/>
          <w:sz w:val="28"/>
          <w:szCs w:val="28"/>
          <w:lang w:val="ru-RU"/>
        </w:rPr>
        <w:t xml:space="preserve">Параметр </w:t>
      </w:r>
      <w:r w:rsidR="00C40B4D" w:rsidRPr="007D3F08">
        <w:rPr>
          <w:rFonts w:ascii="Times New Roman" w:eastAsia="Times New Roman" w:hAnsi="Times New Roman" w:cs="Times New Roman"/>
          <w:sz w:val="28"/>
          <w:szCs w:val="28"/>
          <w:lang w:val="ru-RU"/>
        </w:rPr>
        <w:t>ОТ также оказал</w:t>
      </w:r>
      <w:r w:rsidR="007811E0">
        <w:rPr>
          <w:rFonts w:ascii="Times New Roman" w:eastAsia="Times New Roman" w:hAnsi="Times New Roman" w:cs="Times New Roman"/>
          <w:sz w:val="28"/>
          <w:szCs w:val="28"/>
          <w:lang w:val="ru-RU"/>
        </w:rPr>
        <w:t>ся</w:t>
      </w:r>
      <w:r w:rsidR="00C40B4D" w:rsidRPr="007D3F08">
        <w:rPr>
          <w:rFonts w:ascii="Times New Roman" w:eastAsia="Times New Roman" w:hAnsi="Times New Roman" w:cs="Times New Roman"/>
          <w:sz w:val="28"/>
          <w:szCs w:val="28"/>
          <w:lang w:val="ru-RU"/>
        </w:rPr>
        <w:t xml:space="preserve"> повышенн</w:t>
      </w:r>
      <w:r w:rsidR="007811E0">
        <w:rPr>
          <w:rFonts w:ascii="Times New Roman" w:eastAsia="Times New Roman" w:hAnsi="Times New Roman" w:cs="Times New Roman"/>
          <w:sz w:val="28"/>
          <w:szCs w:val="28"/>
          <w:lang w:val="ru-RU"/>
        </w:rPr>
        <w:t>ым</w:t>
      </w:r>
      <w:r w:rsidR="003E7B9A" w:rsidRPr="007D3F08">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у пациентов с </w:t>
      </w:r>
      <w:r w:rsidR="00665963">
        <w:rPr>
          <w:rFonts w:ascii="Times New Roman" w:eastAsia="Times New Roman" w:hAnsi="Times New Roman" w:cs="Times New Roman"/>
          <w:sz w:val="28"/>
          <w:szCs w:val="28"/>
          <w:lang w:val="ru-RU"/>
        </w:rPr>
        <w:t>предиабетом</w:t>
      </w:r>
      <w:r w:rsidR="00C40B4D" w:rsidRPr="007D3F08">
        <w:rPr>
          <w:rFonts w:ascii="Times New Roman" w:eastAsia="Times New Roman" w:hAnsi="Times New Roman" w:cs="Times New Roman"/>
          <w:sz w:val="28"/>
          <w:szCs w:val="28"/>
          <w:lang w:val="ru-RU"/>
        </w:rPr>
        <w:t>, как с негативными кардиоваскулярными событиями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=98,0(89,05</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106,5), так и без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 xml:space="preserve"> = 99,0(88,0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105,0).</w:t>
      </w:r>
      <w:r>
        <w:rPr>
          <w:rFonts w:ascii="Times New Roman" w:eastAsia="Times New Roman" w:hAnsi="Times New Roman" w:cs="Times New Roman"/>
          <w:sz w:val="28"/>
          <w:szCs w:val="28"/>
          <w:lang w:val="ru-RU"/>
        </w:rPr>
        <w:t xml:space="preserve"> Во всех четырех группах медиана ОТ превышала 94 см, что позволяет </w:t>
      </w:r>
      <w:r w:rsidR="007721A2">
        <w:rPr>
          <w:rFonts w:ascii="Times New Roman" w:eastAsia="Times New Roman" w:hAnsi="Times New Roman" w:cs="Times New Roman"/>
          <w:sz w:val="28"/>
          <w:szCs w:val="28"/>
          <w:lang w:val="ru-RU"/>
        </w:rPr>
        <w:t xml:space="preserve">отнести данных пациентов к категории абдоминальное ожирение. </w:t>
      </w:r>
      <w:r>
        <w:rPr>
          <w:rFonts w:ascii="Times New Roman" w:eastAsia="Times New Roman" w:hAnsi="Times New Roman" w:cs="Times New Roman"/>
          <w:sz w:val="28"/>
          <w:szCs w:val="28"/>
          <w:lang w:val="ru-RU"/>
        </w:rPr>
        <w:t xml:space="preserve">   </w:t>
      </w:r>
    </w:p>
    <w:p w14:paraId="7B66E09B" w14:textId="5B9D9337" w:rsidR="00C40B4D" w:rsidRPr="007D3F08" w:rsidRDefault="007721A2"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Медианы ОТ</w:t>
      </w:r>
      <w:r w:rsidR="00C40B4D" w:rsidRPr="007D3F08">
        <w:rPr>
          <w:rFonts w:ascii="Times New Roman" w:eastAsia="Times New Roman" w:hAnsi="Times New Roman" w:cs="Times New Roman"/>
          <w:sz w:val="28"/>
          <w:szCs w:val="28"/>
          <w:lang w:val="ru-RU"/>
        </w:rPr>
        <w:t xml:space="preserve"> у женщин </w:t>
      </w:r>
      <w:r>
        <w:rPr>
          <w:rFonts w:ascii="Times New Roman" w:eastAsia="Times New Roman" w:hAnsi="Times New Roman" w:cs="Times New Roman"/>
          <w:sz w:val="28"/>
          <w:szCs w:val="28"/>
          <w:lang w:val="ru-RU"/>
        </w:rPr>
        <w:t>аналогично мужчинам не имели значимых различий во всех группах, р=0,067</w:t>
      </w:r>
      <w:r w:rsidR="00DB7238">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ОТ у пациенток с СД 2 типа без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=93,5(103,0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114,0)</w:t>
      </w:r>
      <w:r w:rsidR="00DB7238">
        <w:rPr>
          <w:rFonts w:ascii="Times New Roman" w:eastAsia="Times New Roman" w:hAnsi="Times New Roman" w:cs="Times New Roman"/>
          <w:sz w:val="28"/>
          <w:szCs w:val="28"/>
          <w:lang w:val="ru-RU"/>
        </w:rPr>
        <w:t xml:space="preserve"> была</w:t>
      </w:r>
      <w:r w:rsidR="00C40B4D" w:rsidRPr="007D3F08">
        <w:rPr>
          <w:rFonts w:ascii="Times New Roman" w:eastAsia="Times New Roman" w:hAnsi="Times New Roman" w:cs="Times New Roman"/>
          <w:sz w:val="28"/>
          <w:szCs w:val="28"/>
          <w:lang w:val="ru-RU"/>
        </w:rPr>
        <w:t xml:space="preserve"> меньше, чем у пациенток с СД 2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7D59E5" w:rsidRPr="007D59E5">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100(88,0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113,0), </w:t>
      </w:r>
      <w:r w:rsidR="00DB7238">
        <w:rPr>
          <w:rFonts w:ascii="Times New Roman" w:eastAsia="Times New Roman" w:hAnsi="Times New Roman" w:cs="Times New Roman"/>
          <w:sz w:val="28"/>
          <w:szCs w:val="28"/>
          <w:lang w:val="ru-RU"/>
        </w:rPr>
        <w:t xml:space="preserve">р=0,552, </w:t>
      </w:r>
      <w:r w:rsidR="00C40B4D" w:rsidRPr="007D3F08">
        <w:rPr>
          <w:rFonts w:ascii="Times New Roman" w:eastAsia="Times New Roman" w:hAnsi="Times New Roman" w:cs="Times New Roman"/>
          <w:sz w:val="28"/>
          <w:szCs w:val="28"/>
          <w:lang w:val="ru-RU"/>
        </w:rPr>
        <w:t xml:space="preserve">тогда как </w:t>
      </w:r>
      <w:r w:rsidR="00DB7238">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 пациентов </w:t>
      </w:r>
      <w:r w:rsidR="00DB7238">
        <w:rPr>
          <w:rFonts w:ascii="Times New Roman" w:eastAsia="Times New Roman" w:hAnsi="Times New Roman" w:cs="Times New Roman"/>
          <w:sz w:val="28"/>
          <w:szCs w:val="28"/>
          <w:lang w:val="ru-RU"/>
        </w:rPr>
        <w:t>с предиабетом</w:t>
      </w:r>
      <w:r w:rsidR="00C40B4D" w:rsidRPr="007D3F08">
        <w:rPr>
          <w:rFonts w:ascii="Times New Roman" w:eastAsia="Times New Roman" w:hAnsi="Times New Roman" w:cs="Times New Roman"/>
          <w:sz w:val="28"/>
          <w:szCs w:val="28"/>
          <w:lang w:val="ru-RU"/>
        </w:rPr>
        <w:t xml:space="preserve"> наблюдался обратный тренд. У все</w:t>
      </w:r>
      <w:r w:rsidR="00665963">
        <w:rPr>
          <w:rFonts w:ascii="Times New Roman" w:eastAsia="Times New Roman" w:hAnsi="Times New Roman" w:cs="Times New Roman"/>
          <w:sz w:val="28"/>
          <w:szCs w:val="28"/>
          <w:lang w:val="ru-RU"/>
        </w:rPr>
        <w:t>х</w:t>
      </w:r>
      <w:r w:rsidR="00C40B4D" w:rsidRPr="007D3F08">
        <w:rPr>
          <w:rFonts w:ascii="Times New Roman" w:eastAsia="Times New Roman" w:hAnsi="Times New Roman" w:cs="Times New Roman"/>
          <w:sz w:val="28"/>
          <w:szCs w:val="28"/>
          <w:lang w:val="ru-RU"/>
        </w:rPr>
        <w:t xml:space="preserve"> исследуемых женщин ОТ превышал нормальные значения. Имелось статистическая значимое превышение уровня САД у пациентов с </w:t>
      </w:r>
      <w:r w:rsidR="003E7B9A" w:rsidRPr="007D3F08">
        <w:rPr>
          <w:rFonts w:ascii="Times New Roman" w:eastAsia="Times New Roman" w:hAnsi="Times New Roman" w:cs="Times New Roman"/>
          <w:sz w:val="28"/>
          <w:szCs w:val="28"/>
          <w:lang w:val="ru-RU"/>
        </w:rPr>
        <w:t xml:space="preserve">СД 2 </w:t>
      </w:r>
      <w:r w:rsidR="00C40B4D" w:rsidRPr="007D3F08">
        <w:rPr>
          <w:rFonts w:ascii="Times New Roman" w:eastAsia="Times New Roman" w:hAnsi="Times New Roman" w:cs="Times New Roman"/>
          <w:sz w:val="28"/>
          <w:szCs w:val="28"/>
          <w:lang w:val="ru-RU"/>
        </w:rPr>
        <w:t xml:space="preserve">типа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25</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75</w:t>
      </w:r>
      <w:r w:rsidR="005C659D"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=140(120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150) по сравнению с пациентами диабетиками без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25</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75</w:t>
      </w:r>
      <w:r w:rsidR="005C659D"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 xml:space="preserve"> = 120,0 (110,0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140,0) мм.рт.ст. </w:t>
      </w:r>
      <w:r w:rsidR="00C40B4D" w:rsidRPr="007D3F08">
        <w:rPr>
          <w:rFonts w:ascii="Times New Roman" w:eastAsia="Times New Roman" w:hAnsi="Times New Roman" w:cs="Times New Roman"/>
          <w:sz w:val="28"/>
          <w:szCs w:val="28"/>
          <w:lang w:val="ru-RU"/>
        </w:rPr>
        <w:lastRenderedPageBreak/>
        <w:t>(р</w:t>
      </w:r>
      <w:r w:rsidR="006A444A" w:rsidRPr="006A444A">
        <w:rPr>
          <w:rFonts w:ascii="Times New Roman" w:eastAsia="Times New Roman" w:hAnsi="Times New Roman" w:cs="Times New Roman"/>
          <w:sz w:val="28"/>
          <w:szCs w:val="28"/>
          <w:lang w:val="ru-RU"/>
        </w:rPr>
        <w:t>&lt;</w:t>
      </w:r>
      <w:r w:rsidR="00C40B4D" w:rsidRPr="007D3F08">
        <w:rPr>
          <w:rFonts w:ascii="Times New Roman" w:eastAsia="Times New Roman" w:hAnsi="Times New Roman" w:cs="Times New Roman"/>
          <w:sz w:val="28"/>
          <w:szCs w:val="28"/>
          <w:lang w:val="ru-RU"/>
        </w:rPr>
        <w:t>0,001) Уровень ДАД не имел значимых различий во всех исследуемых группах.</w:t>
      </w:r>
    </w:p>
    <w:p w14:paraId="34C3A394" w14:textId="3CDFA76E" w:rsidR="00C40B4D" w:rsidRDefault="00C40B4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первой и второй исследуемых группах</w:t>
      </w:r>
      <w:r w:rsidR="009E0C2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был проведен анализ истории заболевания</w:t>
      </w:r>
      <w:r w:rsidR="009E0C22">
        <w:rPr>
          <w:rFonts w:ascii="Times New Roman" w:eastAsia="Times New Roman" w:hAnsi="Times New Roman" w:cs="Times New Roman"/>
          <w:sz w:val="28"/>
          <w:szCs w:val="28"/>
          <w:lang w:val="ru-RU"/>
        </w:rPr>
        <w:t xml:space="preserve"> </w:t>
      </w:r>
      <w:r w:rsidR="009E0C22" w:rsidRPr="007D3F08">
        <w:rPr>
          <w:rFonts w:ascii="Times New Roman" w:eastAsia="Times New Roman" w:hAnsi="Times New Roman" w:cs="Times New Roman"/>
          <w:sz w:val="28"/>
          <w:szCs w:val="28"/>
          <w:lang w:val="ru-RU"/>
        </w:rPr>
        <w:t>СД 2 типа</w:t>
      </w:r>
      <w:r w:rsidRPr="007D3F08">
        <w:rPr>
          <w:rFonts w:ascii="Times New Roman" w:eastAsia="Times New Roman" w:hAnsi="Times New Roman" w:cs="Times New Roman"/>
          <w:sz w:val="28"/>
          <w:szCs w:val="28"/>
          <w:lang w:val="ru-RU"/>
        </w:rPr>
        <w:t>. Пациенты имели сопоставимый стаж СД 2 типа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=9,4(5,7</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14,3) и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=9,3(4,0</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10,7) лет для пациентов с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и без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соответственно, р=0,058. </w:t>
      </w:r>
      <w:r w:rsidR="004F3635">
        <w:rPr>
          <w:rFonts w:ascii="Times New Roman" w:eastAsia="Times New Roman" w:hAnsi="Times New Roman" w:cs="Times New Roman"/>
          <w:sz w:val="28"/>
          <w:szCs w:val="28"/>
          <w:lang w:val="ru-RU"/>
        </w:rPr>
        <w:t xml:space="preserve">У большинства </w:t>
      </w:r>
      <w:r w:rsidRPr="007D3F08">
        <w:rPr>
          <w:rFonts w:ascii="Times New Roman" w:eastAsia="Times New Roman" w:hAnsi="Times New Roman" w:cs="Times New Roman"/>
          <w:sz w:val="28"/>
          <w:szCs w:val="28"/>
          <w:lang w:val="ru-RU"/>
        </w:rPr>
        <w:t xml:space="preserve">пациентов с СД 2 типа в обеих исследуемых группах основным препаратом сахароснижающей терапии являлся метформин (23 (62,2%) и 43 (62,4%) респондента, соответственно, р=0,786, вторыми по распространенности являлись препараты из группы сульфонилмочевины 9 (24,3%) и 13 (19,4%) респондентов, р=0,634). </w:t>
      </w:r>
      <w:r w:rsidR="004F3635">
        <w:rPr>
          <w:rFonts w:ascii="Times New Roman" w:eastAsia="Times New Roman" w:hAnsi="Times New Roman" w:cs="Times New Roman"/>
          <w:sz w:val="28"/>
          <w:szCs w:val="28"/>
          <w:lang w:val="ru-RU"/>
        </w:rPr>
        <w:t xml:space="preserve">Третьей по распространенности </w:t>
      </w:r>
      <w:r w:rsidRPr="007D3F08">
        <w:rPr>
          <w:rFonts w:ascii="Times New Roman" w:eastAsia="Times New Roman" w:hAnsi="Times New Roman" w:cs="Times New Roman"/>
          <w:sz w:val="28"/>
          <w:szCs w:val="28"/>
          <w:lang w:val="ru-RU"/>
        </w:rPr>
        <w:t>групп</w:t>
      </w:r>
      <w:r w:rsidR="004F3635">
        <w:rPr>
          <w:rFonts w:ascii="Times New Roman" w:eastAsia="Times New Roman" w:hAnsi="Times New Roman" w:cs="Times New Roman"/>
          <w:sz w:val="28"/>
          <w:szCs w:val="28"/>
          <w:lang w:val="ru-RU"/>
        </w:rPr>
        <w:t>ой</w:t>
      </w:r>
      <w:r w:rsidRPr="007D3F08">
        <w:rPr>
          <w:rFonts w:ascii="Times New Roman" w:eastAsia="Times New Roman" w:hAnsi="Times New Roman" w:cs="Times New Roman"/>
          <w:sz w:val="28"/>
          <w:szCs w:val="28"/>
          <w:lang w:val="ru-RU"/>
        </w:rPr>
        <w:t xml:space="preserve"> </w:t>
      </w:r>
      <w:r w:rsidR="004F3635">
        <w:rPr>
          <w:rFonts w:ascii="Times New Roman" w:eastAsia="Times New Roman" w:hAnsi="Times New Roman" w:cs="Times New Roman"/>
          <w:sz w:val="28"/>
          <w:szCs w:val="28"/>
          <w:lang w:val="ru-RU"/>
        </w:rPr>
        <w:t xml:space="preserve">пероральных препаратов стали </w:t>
      </w:r>
      <w:r w:rsidRPr="007D3F08">
        <w:rPr>
          <w:rFonts w:ascii="Times New Roman" w:eastAsia="Times New Roman" w:hAnsi="Times New Roman" w:cs="Times New Roman"/>
          <w:sz w:val="28"/>
          <w:szCs w:val="28"/>
          <w:lang w:val="ru-RU"/>
        </w:rPr>
        <w:t>ингибитор</w:t>
      </w:r>
      <w:r w:rsidR="004F3635">
        <w:rPr>
          <w:rFonts w:ascii="Times New Roman" w:eastAsia="Times New Roman" w:hAnsi="Times New Roman" w:cs="Times New Roman"/>
          <w:sz w:val="28"/>
          <w:szCs w:val="28"/>
          <w:lang w:val="ru-RU"/>
        </w:rPr>
        <w:t>ы</w:t>
      </w:r>
      <w:r w:rsidRPr="007D3F08">
        <w:rPr>
          <w:rFonts w:ascii="Times New Roman" w:eastAsia="Times New Roman" w:hAnsi="Times New Roman" w:cs="Times New Roman"/>
          <w:sz w:val="28"/>
          <w:szCs w:val="28"/>
          <w:lang w:val="ru-RU"/>
        </w:rPr>
        <w:t xml:space="preserve"> дипептидилпептидазы-4</w:t>
      </w:r>
      <w:r w:rsidR="004F3635">
        <w:rPr>
          <w:rFonts w:ascii="Times New Roman" w:eastAsia="Times New Roman" w:hAnsi="Times New Roman" w:cs="Times New Roman"/>
          <w:sz w:val="28"/>
          <w:szCs w:val="28"/>
          <w:lang w:val="ru-RU"/>
        </w:rPr>
        <w:t xml:space="preserve">, которые </w:t>
      </w:r>
      <w:r w:rsidRPr="007D3F08">
        <w:rPr>
          <w:rFonts w:ascii="Times New Roman" w:eastAsia="Times New Roman" w:hAnsi="Times New Roman" w:cs="Times New Roman"/>
          <w:sz w:val="28"/>
          <w:szCs w:val="28"/>
          <w:lang w:val="ru-RU"/>
        </w:rPr>
        <w:t>принимали 1 (2,9%) и 4 (5,9%) пациента из описываемых групп, р=0,606. Инсулин принимали 4 (10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8%)</w:t>
      </w:r>
      <w:r w:rsidR="00665963">
        <w:rPr>
          <w:rFonts w:ascii="Times New Roman" w:eastAsia="Times New Roman" w:hAnsi="Times New Roman" w:cs="Times New Roman"/>
          <w:sz w:val="28"/>
          <w:szCs w:val="28"/>
          <w:lang w:val="ru-RU"/>
        </w:rPr>
        <w:t xml:space="preserve"> пациента</w:t>
      </w:r>
      <w:r w:rsidRPr="007D3F08">
        <w:rPr>
          <w:rFonts w:ascii="Times New Roman" w:eastAsia="Times New Roman" w:hAnsi="Times New Roman" w:cs="Times New Roman"/>
          <w:sz w:val="28"/>
          <w:szCs w:val="28"/>
          <w:lang w:val="ru-RU"/>
        </w:rPr>
        <w:t xml:space="preserve"> с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и 7 (11.9%) без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р=0,064.</w:t>
      </w:r>
      <w:r w:rsidR="00B936BE">
        <w:rPr>
          <w:rFonts w:ascii="Times New Roman" w:eastAsia="Times New Roman" w:hAnsi="Times New Roman" w:cs="Times New Roman"/>
          <w:sz w:val="28"/>
          <w:szCs w:val="28"/>
          <w:lang w:val="ru-RU"/>
        </w:rPr>
        <w:t xml:space="preserve"> В обеих группах пациентов с СД 2 типа превалировали </w:t>
      </w:r>
      <w:r w:rsidR="00B936BE" w:rsidRPr="00B936BE">
        <w:rPr>
          <w:rFonts w:ascii="Times New Roman" w:eastAsia="Times New Roman" w:hAnsi="Times New Roman" w:cs="Times New Roman"/>
          <w:sz w:val="28"/>
          <w:szCs w:val="28"/>
          <w:lang w:val="ru-RU"/>
        </w:rPr>
        <w:t>пациент</w:t>
      </w:r>
      <w:r w:rsidR="00B936BE">
        <w:rPr>
          <w:rFonts w:ascii="Times New Roman" w:eastAsia="Times New Roman" w:hAnsi="Times New Roman" w:cs="Times New Roman"/>
          <w:sz w:val="28"/>
          <w:szCs w:val="28"/>
          <w:lang w:val="ru-RU"/>
        </w:rPr>
        <w:t>ы</w:t>
      </w:r>
      <w:r w:rsidR="00B936BE" w:rsidRPr="00B936BE">
        <w:rPr>
          <w:rFonts w:ascii="Times New Roman" w:eastAsia="Times New Roman" w:hAnsi="Times New Roman" w:cs="Times New Roman"/>
          <w:sz w:val="28"/>
          <w:szCs w:val="28"/>
          <w:lang w:val="ru-RU"/>
        </w:rPr>
        <w:t xml:space="preserve"> с целевым</w:t>
      </w:r>
      <w:r w:rsidR="00B936BE">
        <w:rPr>
          <w:rFonts w:ascii="Times New Roman" w:eastAsia="Times New Roman" w:hAnsi="Times New Roman" w:cs="Times New Roman"/>
          <w:sz w:val="28"/>
          <w:szCs w:val="28"/>
          <w:lang w:val="ru-RU"/>
        </w:rPr>
        <w:t>и</w:t>
      </w:r>
      <w:r w:rsidR="00B936BE" w:rsidRPr="00B936BE">
        <w:rPr>
          <w:rFonts w:ascii="Times New Roman" w:eastAsia="Times New Roman" w:hAnsi="Times New Roman" w:cs="Times New Roman"/>
          <w:sz w:val="28"/>
          <w:szCs w:val="28"/>
          <w:lang w:val="ru-RU"/>
        </w:rPr>
        <w:t xml:space="preserve"> значени</w:t>
      </w:r>
      <w:r w:rsidR="00B936BE">
        <w:rPr>
          <w:rFonts w:ascii="Times New Roman" w:eastAsia="Times New Roman" w:hAnsi="Times New Roman" w:cs="Times New Roman"/>
          <w:sz w:val="28"/>
          <w:szCs w:val="28"/>
          <w:lang w:val="ru-RU"/>
        </w:rPr>
        <w:t>ями</w:t>
      </w:r>
      <w:r w:rsidR="00B936BE" w:rsidRPr="00B936BE">
        <w:rPr>
          <w:rFonts w:ascii="Times New Roman" w:eastAsia="Times New Roman" w:hAnsi="Times New Roman" w:cs="Times New Roman"/>
          <w:sz w:val="28"/>
          <w:szCs w:val="28"/>
          <w:lang w:val="ru-RU"/>
        </w:rPr>
        <w:t xml:space="preserve"> НвА1с</w:t>
      </w:r>
      <w:r w:rsidR="00B936BE">
        <w:rPr>
          <w:rFonts w:ascii="Times New Roman" w:eastAsia="Times New Roman" w:hAnsi="Times New Roman" w:cs="Times New Roman"/>
          <w:sz w:val="28"/>
          <w:szCs w:val="28"/>
          <w:lang w:val="ru-RU"/>
        </w:rPr>
        <w:t>, процент которых составил в первой группе 86,5%, во второй группе 91,1%.</w:t>
      </w:r>
    </w:p>
    <w:p w14:paraId="2ED6C96B" w14:textId="53923C29" w:rsidR="007F1855" w:rsidRPr="002F0A8C" w:rsidRDefault="007F1855"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2F0A8C">
        <w:rPr>
          <w:rFonts w:ascii="Times New Roman" w:eastAsia="Times New Roman" w:hAnsi="Times New Roman" w:cs="Times New Roman"/>
          <w:sz w:val="28"/>
          <w:szCs w:val="28"/>
          <w:lang w:val="ru-RU"/>
        </w:rPr>
        <w:t xml:space="preserve">В третьей и четвертой группах, где пациенты не имели верифицированного </w:t>
      </w:r>
      <w:r w:rsidR="00BB1BCA" w:rsidRPr="002F0A8C">
        <w:rPr>
          <w:rFonts w:ascii="Times New Roman" w:eastAsia="Times New Roman" w:hAnsi="Times New Roman" w:cs="Times New Roman"/>
          <w:sz w:val="28"/>
          <w:szCs w:val="28"/>
          <w:lang w:val="ru-RU"/>
        </w:rPr>
        <w:t>диабета,</w:t>
      </w:r>
      <w:r w:rsidRPr="002F0A8C">
        <w:rPr>
          <w:rFonts w:ascii="Times New Roman" w:eastAsia="Times New Roman" w:hAnsi="Times New Roman" w:cs="Times New Roman"/>
          <w:sz w:val="28"/>
          <w:szCs w:val="28"/>
          <w:lang w:val="ru-RU"/>
        </w:rPr>
        <w:t xml:space="preserve"> был оценен риск его развития с использованием шкалы </w:t>
      </w:r>
      <w:r w:rsidRPr="002F0A8C">
        <w:rPr>
          <w:rFonts w:ascii="Times New Roman" w:hAnsi="Times New Roman" w:cs="Times New Roman"/>
          <w:sz w:val="28"/>
          <w:szCs w:val="28"/>
        </w:rPr>
        <w:t>FINDRISK</w:t>
      </w:r>
      <w:r w:rsidRPr="002F0A8C">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Медианный</w:t>
      </w:r>
      <w:r w:rsidRPr="002F0A8C">
        <w:rPr>
          <w:rFonts w:ascii="Times New Roman" w:hAnsi="Times New Roman" w:cs="Times New Roman"/>
          <w:sz w:val="28"/>
          <w:szCs w:val="28"/>
          <w:lang w:val="ru-RU"/>
        </w:rPr>
        <w:t xml:space="preserve"> балл по данной шкале статистически не различался</w:t>
      </w:r>
      <w:r w:rsidR="002F0A8C" w:rsidRPr="002F0A8C">
        <w:rPr>
          <w:rFonts w:ascii="Times New Roman" w:hAnsi="Times New Roman" w:cs="Times New Roman"/>
          <w:sz w:val="28"/>
          <w:szCs w:val="28"/>
          <w:lang w:val="ru-RU"/>
        </w:rPr>
        <w:t xml:space="preserve"> и составлял 10 (</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25</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 xml:space="preserve">75 </w:t>
      </w:r>
      <w:r w:rsidR="002F0A8C" w:rsidRPr="002F0A8C">
        <w:rPr>
          <w:rFonts w:ascii="Times New Roman" w:hAnsi="Times New Roman" w:cs="Times New Roman"/>
          <w:sz w:val="28"/>
          <w:szCs w:val="28"/>
          <w:lang w:val="ru-RU"/>
        </w:rPr>
        <w:t>6,0;12,0)</w:t>
      </w:r>
      <w:r w:rsidR="00060703">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и</w:t>
      </w:r>
      <w:r w:rsidR="00060703">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8 баллов соответственно (</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25</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 xml:space="preserve">75 </w:t>
      </w:r>
      <w:r w:rsidR="002F0A8C" w:rsidRPr="002F0A8C">
        <w:rPr>
          <w:rFonts w:ascii="Times New Roman" w:hAnsi="Times New Roman" w:cs="Times New Roman"/>
          <w:sz w:val="28"/>
          <w:szCs w:val="28"/>
          <w:lang w:val="ru-RU"/>
        </w:rPr>
        <w:t>4,0;11,0)</w:t>
      </w:r>
      <w:r w:rsidR="00FC5869">
        <w:rPr>
          <w:rFonts w:ascii="Times New Roman" w:hAnsi="Times New Roman" w:cs="Times New Roman"/>
          <w:sz w:val="28"/>
          <w:szCs w:val="28"/>
          <w:lang w:val="ru-RU"/>
        </w:rPr>
        <w:t>, р=0,056.</w:t>
      </w:r>
      <w:r w:rsidR="002F0A8C" w:rsidRPr="002F0A8C">
        <w:rPr>
          <w:rFonts w:ascii="Times New Roman" w:hAnsi="Times New Roman" w:cs="Times New Roman"/>
          <w:sz w:val="28"/>
          <w:szCs w:val="28"/>
          <w:lang w:val="ru-RU"/>
        </w:rPr>
        <w:t xml:space="preserve"> </w:t>
      </w:r>
      <w:r w:rsidRPr="002F0A8C">
        <w:rPr>
          <w:rFonts w:ascii="Times New Roman" w:hAnsi="Times New Roman" w:cs="Times New Roman"/>
          <w:sz w:val="28"/>
          <w:szCs w:val="28"/>
          <w:lang w:val="ru-RU"/>
        </w:rPr>
        <w:t xml:space="preserve">  </w:t>
      </w:r>
    </w:p>
    <w:p w14:paraId="5067359D" w14:textId="77777777" w:rsidR="00C40B4D" w:rsidRPr="007D3F08" w:rsidRDefault="00C40B4D"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p>
    <w:p w14:paraId="2280A180" w14:textId="27150552" w:rsidR="00C40B4D" w:rsidRDefault="00C40B4D"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1</w:t>
      </w:r>
      <w:r w:rsidR="006B2D88">
        <w:rPr>
          <w:rFonts w:ascii="Times New Roman" w:eastAsia="Times New Roman" w:hAnsi="Times New Roman" w:cs="Times New Roman"/>
          <w:sz w:val="28"/>
          <w:szCs w:val="28"/>
          <w:lang w:val="ru-RU"/>
        </w:rPr>
        <w:t xml:space="preserve"> </w:t>
      </w:r>
      <w:r w:rsidR="006B2D88">
        <w:rPr>
          <w:rFonts w:ascii="Times New Roman" w:eastAsia="Times New Roman" w:hAnsi="Times New Roman" w:cs="Times New Roman"/>
          <w:sz w:val="28"/>
          <w:szCs w:val="28"/>
          <w:lang w:val="ru-RU"/>
        </w:rPr>
        <w:sym w:font="Symbol" w:char="F02D"/>
      </w:r>
      <w:r w:rsidR="006B2D8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Антропометрические и социально-демографические характеристики участников исследования (N=301)</w:t>
      </w:r>
    </w:p>
    <w:p w14:paraId="40EE0695" w14:textId="77777777" w:rsidR="00B46615" w:rsidRPr="00B46615" w:rsidRDefault="00B46615" w:rsidP="00FB20B3">
      <w:pPr>
        <w:tabs>
          <w:tab w:val="left" w:pos="284"/>
        </w:tabs>
        <w:spacing w:line="240" w:lineRule="auto"/>
        <w:contextualSpacing/>
        <w:jc w:val="both"/>
        <w:rPr>
          <w:rFonts w:ascii="Times New Roman" w:eastAsia="Times New Roman" w:hAnsi="Times New Roman" w:cs="Times New Roman"/>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643"/>
        <w:gridCol w:w="1643"/>
        <w:gridCol w:w="1642"/>
        <w:gridCol w:w="1642"/>
        <w:gridCol w:w="1642"/>
        <w:gridCol w:w="1642"/>
      </w:tblGrid>
      <w:tr w:rsidR="007C0BC8" w:rsidRPr="00CE4509" w14:paraId="670091B4" w14:textId="256BA6F8" w:rsidTr="00C37C88">
        <w:trPr>
          <w:trHeight w:val="724"/>
        </w:trPr>
        <w:tc>
          <w:tcPr>
            <w:tcW w:w="833" w:type="pct"/>
          </w:tcPr>
          <w:p w14:paraId="3BC080B2" w14:textId="66CA1237" w:rsidR="00902F4A" w:rsidRPr="00CE4509" w:rsidRDefault="00665963"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П</w:t>
            </w:r>
            <w:r w:rsidR="00902F4A" w:rsidRPr="00CE4509">
              <w:rPr>
                <w:rFonts w:ascii="Times New Roman" w:eastAsia="Times New Roman" w:hAnsi="Times New Roman" w:cs="Times New Roman"/>
                <w:lang w:val="ru-RU"/>
              </w:rPr>
              <w:t>оказатель</w:t>
            </w:r>
          </w:p>
        </w:tc>
        <w:tc>
          <w:tcPr>
            <w:tcW w:w="833" w:type="pct"/>
          </w:tcPr>
          <w:p w14:paraId="71BD64F3"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 xml:space="preserve">Группа 1 </w:t>
            </w:r>
          </w:p>
          <w:p w14:paraId="12068CB8" w14:textId="77777777" w:rsidR="00331557" w:rsidRPr="0054012B"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Me</w:t>
            </w:r>
          </w:p>
          <w:p w14:paraId="6315F44B" w14:textId="1047153D"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kk-KZ"/>
              </w:rPr>
              <w:t>(Q</w:t>
            </w:r>
            <w:r w:rsidRPr="00CE4509">
              <w:rPr>
                <w:rFonts w:ascii="Times New Roman" w:hAnsi="Times New Roman" w:cs="Times New Roman"/>
                <w:vertAlign w:val="subscript"/>
                <w:lang w:val="kk-KZ"/>
              </w:rPr>
              <w:t>25</w:t>
            </w:r>
            <w:r w:rsidRPr="00CE4509">
              <w:rPr>
                <w:rFonts w:ascii="Times New Roman" w:hAnsi="Times New Roman" w:cs="Times New Roman"/>
                <w:lang w:val="kk-KZ"/>
              </w:rPr>
              <w:t>;Q</w:t>
            </w:r>
            <w:r w:rsidRPr="00CE4509">
              <w:rPr>
                <w:rFonts w:ascii="Times New Roman" w:hAnsi="Times New Roman" w:cs="Times New Roman"/>
                <w:vertAlign w:val="subscript"/>
                <w:lang w:val="kk-KZ"/>
              </w:rPr>
              <w:t>75</w:t>
            </w:r>
            <w:r w:rsidRPr="00CE4509">
              <w:rPr>
                <w:rFonts w:ascii="Times New Roman" w:eastAsia="TimesNewRomanPSMT" w:hAnsi="Times New Roman" w:cs="Times New Roman"/>
                <w:lang w:val="kk-KZ"/>
              </w:rPr>
              <w:t>)</w:t>
            </w:r>
          </w:p>
          <w:p w14:paraId="175561BB" w14:textId="2EA131E5" w:rsidR="00902F4A" w:rsidRPr="00CE4509" w:rsidRDefault="008A4D60"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n</w:t>
            </w:r>
            <w:r w:rsidR="00902F4A" w:rsidRPr="00CE4509">
              <w:rPr>
                <w:rFonts w:ascii="Times New Roman" w:eastAsia="Times New Roman" w:hAnsi="Times New Roman" w:cs="Times New Roman"/>
                <w:lang w:val="ru-RU"/>
              </w:rPr>
              <w:t>=37</w:t>
            </w:r>
          </w:p>
        </w:tc>
        <w:tc>
          <w:tcPr>
            <w:tcW w:w="833" w:type="pct"/>
          </w:tcPr>
          <w:p w14:paraId="419302D9"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Группа 2</w:t>
            </w:r>
          </w:p>
          <w:p w14:paraId="20573C8B" w14:textId="77777777" w:rsidR="00331557"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Ме</w:t>
            </w:r>
          </w:p>
          <w:p w14:paraId="3FE11659" w14:textId="22E0ACF0"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kk-KZ"/>
              </w:rPr>
              <w:t>(Q</w:t>
            </w:r>
            <w:r w:rsidRPr="00CE4509">
              <w:rPr>
                <w:rFonts w:ascii="Times New Roman" w:hAnsi="Times New Roman" w:cs="Times New Roman"/>
                <w:vertAlign w:val="subscript"/>
                <w:lang w:val="kk-KZ"/>
              </w:rPr>
              <w:t>25</w:t>
            </w:r>
            <w:r w:rsidRPr="00CE4509">
              <w:rPr>
                <w:rFonts w:ascii="Times New Roman" w:hAnsi="Times New Roman" w:cs="Times New Roman"/>
                <w:lang w:val="kk-KZ"/>
              </w:rPr>
              <w:t>;Q</w:t>
            </w:r>
            <w:r w:rsidRPr="00CE4509">
              <w:rPr>
                <w:rFonts w:ascii="Times New Roman" w:hAnsi="Times New Roman" w:cs="Times New Roman"/>
                <w:vertAlign w:val="subscript"/>
                <w:lang w:val="kk-KZ"/>
              </w:rPr>
              <w:t>75</w:t>
            </w:r>
            <w:r w:rsidRPr="00CE4509">
              <w:rPr>
                <w:rFonts w:ascii="Times New Roman" w:eastAsia="TimesNewRomanPSMT" w:hAnsi="Times New Roman" w:cs="Times New Roman"/>
                <w:lang w:val="kk-KZ"/>
              </w:rPr>
              <w:t>)</w:t>
            </w:r>
          </w:p>
          <w:p w14:paraId="3F897D91" w14:textId="23D4302E" w:rsidR="00902F4A" w:rsidRPr="00CE4509" w:rsidRDefault="008A4D60"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n</w:t>
            </w:r>
            <w:r w:rsidR="00902F4A" w:rsidRPr="00CE4509">
              <w:rPr>
                <w:rFonts w:ascii="Times New Roman" w:eastAsia="Times New Roman" w:hAnsi="Times New Roman" w:cs="Times New Roman"/>
                <w:lang w:val="ru-RU"/>
              </w:rPr>
              <w:t>=67</w:t>
            </w:r>
          </w:p>
          <w:p w14:paraId="3923342B" w14:textId="77777777" w:rsidR="00331557" w:rsidRPr="00CE4509" w:rsidRDefault="00331557" w:rsidP="00FB20B3">
            <w:pPr>
              <w:spacing w:after="4" w:line="240" w:lineRule="auto"/>
              <w:contextualSpacing/>
              <w:jc w:val="center"/>
              <w:rPr>
                <w:rFonts w:ascii="Times New Roman" w:eastAsia="Times New Roman" w:hAnsi="Times New Roman" w:cs="Times New Roman"/>
                <w:lang w:val="ru-RU"/>
              </w:rPr>
            </w:pPr>
          </w:p>
        </w:tc>
        <w:tc>
          <w:tcPr>
            <w:tcW w:w="833" w:type="pct"/>
          </w:tcPr>
          <w:p w14:paraId="16951550"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Группа 3</w:t>
            </w:r>
          </w:p>
          <w:p w14:paraId="04F4326E" w14:textId="77777777" w:rsidR="00331557"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Ме</w:t>
            </w:r>
          </w:p>
          <w:p w14:paraId="705F60AC" w14:textId="4DBA73AA"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kk-KZ"/>
              </w:rPr>
              <w:t>(Q</w:t>
            </w:r>
            <w:r w:rsidRPr="00CE4509">
              <w:rPr>
                <w:rFonts w:ascii="Times New Roman" w:hAnsi="Times New Roman" w:cs="Times New Roman"/>
                <w:vertAlign w:val="subscript"/>
                <w:lang w:val="kk-KZ"/>
              </w:rPr>
              <w:t>25</w:t>
            </w:r>
            <w:r w:rsidRPr="00CE4509">
              <w:rPr>
                <w:rFonts w:ascii="Times New Roman" w:hAnsi="Times New Roman" w:cs="Times New Roman"/>
                <w:lang w:val="kk-KZ"/>
              </w:rPr>
              <w:t>;Q</w:t>
            </w:r>
            <w:r w:rsidRPr="00CE4509">
              <w:rPr>
                <w:rFonts w:ascii="Times New Roman" w:hAnsi="Times New Roman" w:cs="Times New Roman"/>
                <w:vertAlign w:val="subscript"/>
                <w:lang w:val="kk-KZ"/>
              </w:rPr>
              <w:t>75</w:t>
            </w:r>
            <w:r w:rsidRPr="00CE4509">
              <w:rPr>
                <w:rFonts w:ascii="Times New Roman" w:eastAsia="TimesNewRomanPSMT" w:hAnsi="Times New Roman" w:cs="Times New Roman"/>
                <w:lang w:val="kk-KZ"/>
              </w:rPr>
              <w:t>)</w:t>
            </w:r>
          </w:p>
          <w:p w14:paraId="160C92AF" w14:textId="77B132B8" w:rsidR="00902F4A" w:rsidRPr="00CE4509" w:rsidRDefault="008A4D60"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n</w:t>
            </w:r>
            <w:r w:rsidR="00902F4A" w:rsidRPr="00CE4509">
              <w:rPr>
                <w:rFonts w:ascii="Times New Roman" w:eastAsia="Times New Roman" w:hAnsi="Times New Roman" w:cs="Times New Roman"/>
                <w:lang w:val="ru-RU"/>
              </w:rPr>
              <w:t>=85</w:t>
            </w:r>
          </w:p>
        </w:tc>
        <w:tc>
          <w:tcPr>
            <w:tcW w:w="833" w:type="pct"/>
          </w:tcPr>
          <w:p w14:paraId="7B640223"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Группа 4</w:t>
            </w:r>
          </w:p>
          <w:p w14:paraId="57A3CFC4" w14:textId="77777777" w:rsidR="007C0BC8"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Ме</w:t>
            </w:r>
          </w:p>
          <w:p w14:paraId="46B2EC41" w14:textId="50513D2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kk-KZ"/>
              </w:rPr>
              <w:t>(Q</w:t>
            </w:r>
            <w:r w:rsidRPr="00CE4509">
              <w:rPr>
                <w:rFonts w:ascii="Times New Roman" w:hAnsi="Times New Roman" w:cs="Times New Roman"/>
                <w:vertAlign w:val="subscript"/>
                <w:lang w:val="kk-KZ"/>
              </w:rPr>
              <w:t>25</w:t>
            </w:r>
            <w:r w:rsidRPr="00CE4509">
              <w:rPr>
                <w:rFonts w:ascii="Times New Roman" w:hAnsi="Times New Roman" w:cs="Times New Roman"/>
                <w:lang w:val="kk-KZ"/>
              </w:rPr>
              <w:t>;Q</w:t>
            </w:r>
            <w:r w:rsidRPr="00CE4509">
              <w:rPr>
                <w:rFonts w:ascii="Times New Roman" w:hAnsi="Times New Roman" w:cs="Times New Roman"/>
                <w:vertAlign w:val="subscript"/>
                <w:lang w:val="kk-KZ"/>
              </w:rPr>
              <w:t>75</w:t>
            </w:r>
            <w:r w:rsidRPr="00CE4509">
              <w:rPr>
                <w:rFonts w:ascii="Times New Roman" w:eastAsia="TimesNewRomanPSMT" w:hAnsi="Times New Roman" w:cs="Times New Roman"/>
                <w:lang w:val="kk-KZ"/>
              </w:rPr>
              <w:t>)</w:t>
            </w:r>
          </w:p>
          <w:p w14:paraId="591E570C" w14:textId="19887D05" w:rsidR="00902F4A" w:rsidRPr="00CE4509" w:rsidRDefault="008A4D60"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n</w:t>
            </w:r>
            <w:r w:rsidR="00902F4A" w:rsidRPr="00CE4509">
              <w:rPr>
                <w:rFonts w:ascii="Times New Roman" w:eastAsia="Times New Roman" w:hAnsi="Times New Roman" w:cs="Times New Roman"/>
                <w:lang w:val="ru-RU"/>
              </w:rPr>
              <w:t>=112</w:t>
            </w:r>
          </w:p>
        </w:tc>
        <w:tc>
          <w:tcPr>
            <w:tcW w:w="833" w:type="pct"/>
          </w:tcPr>
          <w:p w14:paraId="7BFE549A" w14:textId="546D25E0" w:rsidR="00902F4A" w:rsidRPr="00CE4509" w:rsidRDefault="00765B29"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lang w:val="ru-RU"/>
              </w:rPr>
              <w:t>Р-</w:t>
            </w:r>
            <w:r w:rsidR="00902F4A" w:rsidRPr="00CE4509">
              <w:rPr>
                <w:rFonts w:ascii="Times New Roman" w:eastAsia="Times New Roman" w:hAnsi="Times New Roman" w:cs="Times New Roman"/>
              </w:rPr>
              <w:t>level</w:t>
            </w:r>
          </w:p>
        </w:tc>
      </w:tr>
      <w:tr w:rsidR="00F37644" w:rsidRPr="00CE4509" w14:paraId="1C208B7E" w14:textId="77777777" w:rsidTr="00C37C88">
        <w:trPr>
          <w:trHeight w:val="276"/>
        </w:trPr>
        <w:tc>
          <w:tcPr>
            <w:tcW w:w="833" w:type="pct"/>
          </w:tcPr>
          <w:p w14:paraId="6B9A36CD" w14:textId="126FF9F9"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1</w:t>
            </w:r>
          </w:p>
        </w:tc>
        <w:tc>
          <w:tcPr>
            <w:tcW w:w="833" w:type="pct"/>
          </w:tcPr>
          <w:p w14:paraId="163545E5" w14:textId="6CD57329"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2</w:t>
            </w:r>
          </w:p>
        </w:tc>
        <w:tc>
          <w:tcPr>
            <w:tcW w:w="833" w:type="pct"/>
          </w:tcPr>
          <w:p w14:paraId="14C71991" w14:textId="53AFE474"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3</w:t>
            </w:r>
          </w:p>
        </w:tc>
        <w:tc>
          <w:tcPr>
            <w:tcW w:w="833" w:type="pct"/>
          </w:tcPr>
          <w:p w14:paraId="352C8C12" w14:textId="1DDC1A06"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4</w:t>
            </w:r>
          </w:p>
        </w:tc>
        <w:tc>
          <w:tcPr>
            <w:tcW w:w="833" w:type="pct"/>
          </w:tcPr>
          <w:p w14:paraId="09065174" w14:textId="1FDF1087"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5</w:t>
            </w:r>
          </w:p>
        </w:tc>
        <w:tc>
          <w:tcPr>
            <w:tcW w:w="833" w:type="pct"/>
          </w:tcPr>
          <w:p w14:paraId="526F8A7C" w14:textId="4B89D54C"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6</w:t>
            </w:r>
          </w:p>
        </w:tc>
      </w:tr>
      <w:tr w:rsidR="007C0BC8" w:rsidRPr="00CE4509" w14:paraId="68C10B4A" w14:textId="1A7A16AF" w:rsidTr="00C37C88">
        <w:trPr>
          <w:trHeight w:val="1955"/>
        </w:trPr>
        <w:tc>
          <w:tcPr>
            <w:tcW w:w="833" w:type="pct"/>
            <w:tcBorders>
              <w:bottom w:val="single" w:sz="4" w:space="0" w:color="000000"/>
            </w:tcBorders>
          </w:tcPr>
          <w:p w14:paraId="1BE286AD"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Возраст, годы</w:t>
            </w:r>
          </w:p>
        </w:tc>
        <w:tc>
          <w:tcPr>
            <w:tcW w:w="833" w:type="pct"/>
            <w:tcBorders>
              <w:bottom w:val="single" w:sz="4" w:space="0" w:color="000000"/>
            </w:tcBorders>
          </w:tcPr>
          <w:p w14:paraId="5C555DFB" w14:textId="3C6A7D6E"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61</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 xml:space="preserve"> (54</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;71</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w:t>
            </w:r>
          </w:p>
        </w:tc>
        <w:tc>
          <w:tcPr>
            <w:tcW w:w="833" w:type="pct"/>
            <w:tcBorders>
              <w:bottom w:val="single" w:sz="4" w:space="0" w:color="000000"/>
            </w:tcBorders>
          </w:tcPr>
          <w:p w14:paraId="52035CCB" w14:textId="1C555CC3"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57</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 xml:space="preserve"> (53</w:t>
            </w:r>
            <w:r w:rsidR="005444C7" w:rsidRPr="00CE4509">
              <w:rPr>
                <w:rFonts w:ascii="Times New Roman" w:eastAsia="Times New Roman" w:hAnsi="Times New Roman" w:cs="Times New Roman"/>
                <w:lang w:val="ru-RU"/>
              </w:rPr>
              <w:t>,0</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60</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w:t>
            </w:r>
          </w:p>
        </w:tc>
        <w:tc>
          <w:tcPr>
            <w:tcW w:w="833" w:type="pct"/>
            <w:tcBorders>
              <w:bottom w:val="single" w:sz="4" w:space="0" w:color="000000"/>
            </w:tcBorders>
          </w:tcPr>
          <w:p w14:paraId="660BC630" w14:textId="3CDD75F8"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57</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 xml:space="preserve"> (52</w:t>
            </w:r>
            <w:r w:rsidR="005444C7" w:rsidRPr="00CE4509">
              <w:rPr>
                <w:rFonts w:ascii="Times New Roman" w:eastAsia="Times New Roman" w:hAnsi="Times New Roman" w:cs="Times New Roman"/>
                <w:lang w:val="ru-RU"/>
              </w:rPr>
              <w:t>,0</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61</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w:t>
            </w:r>
          </w:p>
        </w:tc>
        <w:tc>
          <w:tcPr>
            <w:tcW w:w="833" w:type="pct"/>
            <w:tcBorders>
              <w:bottom w:val="single" w:sz="4" w:space="0" w:color="000000"/>
            </w:tcBorders>
          </w:tcPr>
          <w:p w14:paraId="6CBF1599" w14:textId="591D0BA1"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49</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 xml:space="preserve"> (39</w:t>
            </w:r>
            <w:r w:rsidR="005444C7" w:rsidRPr="00CE4509">
              <w:rPr>
                <w:rFonts w:ascii="Times New Roman" w:eastAsia="Times New Roman" w:hAnsi="Times New Roman" w:cs="Times New Roman"/>
                <w:lang w:val="ru-RU"/>
              </w:rPr>
              <w:t>,0</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58</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w:t>
            </w:r>
          </w:p>
        </w:tc>
        <w:tc>
          <w:tcPr>
            <w:tcW w:w="833" w:type="pct"/>
            <w:tcBorders>
              <w:bottom w:val="single" w:sz="4" w:space="0" w:color="000000"/>
            </w:tcBorders>
          </w:tcPr>
          <w:p w14:paraId="3A7755A7" w14:textId="71B9676D" w:rsidR="00902F4A" w:rsidRPr="00CE4509" w:rsidRDefault="00765B29"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w:t>
            </w:r>
            <w:r w:rsidR="00902F4A" w:rsidRPr="00CE4509">
              <w:rPr>
                <w:rFonts w:ascii="Times New Roman" w:eastAsia="Times New Roman" w:hAnsi="Times New Roman" w:cs="Times New Roman"/>
              </w:rPr>
              <w:t>&lt;0,001</w:t>
            </w:r>
            <w:r w:rsidRPr="00CE4509">
              <w:rPr>
                <w:rFonts w:ascii="Times New Roman" w:eastAsia="Times New Roman" w:hAnsi="Times New Roman" w:cs="Times New Roman"/>
                <w:lang w:val="ru-RU"/>
              </w:rPr>
              <w:t>*</w:t>
            </w:r>
          </w:p>
          <w:p w14:paraId="01D4FE14"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p>
          <w:p w14:paraId="371214E8" w14:textId="78547D35"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rPr>
              <w:t xml:space="preserve"> 0,027</w:t>
            </w:r>
          </w:p>
          <w:p w14:paraId="130F6CFF" w14:textId="53D338EE"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0,161</w:t>
            </w:r>
          </w:p>
          <w:p w14:paraId="54776BA8" w14:textId="1E3A66C5"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0,001*</w:t>
            </w:r>
            <w:r w:rsidR="00765B29" w:rsidRPr="00CE4509">
              <w:rPr>
                <w:rFonts w:ascii="Times New Roman" w:eastAsia="Times New Roman" w:hAnsi="Times New Roman" w:cs="Times New Roman"/>
                <w:lang w:val="ru-RU"/>
              </w:rPr>
              <w:t>*</w:t>
            </w:r>
          </w:p>
          <w:p w14:paraId="3054813E" w14:textId="0DFCBEAD"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rPr>
              <w:t>0,700</w:t>
            </w:r>
          </w:p>
          <w:p w14:paraId="066F1B90" w14:textId="1F20F39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lang w:val="ru-RU"/>
              </w:rPr>
              <w:t xml:space="preserve"> 0,001</w:t>
            </w:r>
            <w:r w:rsidR="00765B29" w:rsidRPr="00CE4509">
              <w:rPr>
                <w:rFonts w:ascii="Times New Roman" w:eastAsia="Times New Roman" w:hAnsi="Times New Roman" w:cs="Times New Roman"/>
              </w:rPr>
              <w:t>*</w:t>
            </w:r>
            <w:r w:rsidR="00765B29" w:rsidRPr="00CE4509">
              <w:rPr>
                <w:rFonts w:ascii="Times New Roman" w:eastAsia="Times New Roman" w:hAnsi="Times New Roman" w:cs="Times New Roman"/>
                <w:lang w:val="ru-RU"/>
              </w:rPr>
              <w:t>*</w:t>
            </w:r>
          </w:p>
          <w:p w14:paraId="79AC7994" w14:textId="79594942"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w:t>
            </w:r>
            <w:r w:rsidR="00C27F9B" w:rsidRPr="00CE4509">
              <w:rPr>
                <w:rFonts w:ascii="Times New Roman" w:eastAsia="Times New Roman" w:hAnsi="Times New Roman" w:cs="Times New Roman"/>
                <w:lang w:val="ru-RU"/>
              </w:rPr>
              <w:t>01</w:t>
            </w:r>
            <w:r w:rsidR="00C27F9B" w:rsidRPr="00CE4509">
              <w:rPr>
                <w:rFonts w:ascii="Times New Roman" w:eastAsia="Times New Roman" w:hAnsi="Times New Roman" w:cs="Times New Roman"/>
              </w:rPr>
              <w:t>*</w:t>
            </w:r>
            <w:r w:rsidR="00C27F9B" w:rsidRPr="00CE4509">
              <w:rPr>
                <w:rFonts w:ascii="Times New Roman" w:eastAsia="Times New Roman" w:hAnsi="Times New Roman" w:cs="Times New Roman"/>
                <w:lang w:val="ru-RU"/>
              </w:rPr>
              <w:t>*</w:t>
            </w:r>
          </w:p>
        </w:tc>
      </w:tr>
      <w:tr w:rsidR="007C0BC8" w:rsidRPr="00CE4509" w14:paraId="169A3069" w14:textId="18909FD5" w:rsidTr="00C37C88">
        <w:trPr>
          <w:trHeight w:val="2268"/>
        </w:trPr>
        <w:tc>
          <w:tcPr>
            <w:tcW w:w="833" w:type="pct"/>
            <w:tcBorders>
              <w:bottom w:val="nil"/>
            </w:tcBorders>
          </w:tcPr>
          <w:p w14:paraId="50DAFEB5"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ИМТ, кг/м</w:t>
            </w:r>
            <w:r w:rsidRPr="00CE4509">
              <w:rPr>
                <w:rFonts w:ascii="Times New Roman" w:eastAsia="Times New Roman" w:hAnsi="Times New Roman" w:cs="Times New Roman"/>
                <w:vertAlign w:val="superscript"/>
                <w:lang w:val="ru-RU"/>
              </w:rPr>
              <w:t>2</w:t>
            </w:r>
            <w:r w:rsidRPr="00CE4509">
              <w:rPr>
                <w:rFonts w:ascii="Times New Roman" w:eastAsia="Times New Roman" w:hAnsi="Times New Roman" w:cs="Times New Roman"/>
                <w:lang w:val="ru-RU"/>
              </w:rPr>
              <w:t xml:space="preserve"> </w:t>
            </w:r>
          </w:p>
        </w:tc>
        <w:tc>
          <w:tcPr>
            <w:tcW w:w="833" w:type="pct"/>
            <w:tcBorders>
              <w:bottom w:val="nil"/>
            </w:tcBorders>
          </w:tcPr>
          <w:p w14:paraId="5AC451AD" w14:textId="77777777" w:rsidR="002B035C"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31,3</w:t>
            </w:r>
          </w:p>
          <w:p w14:paraId="7C6A4403" w14:textId="785B1F15"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(26,7;35,4)</w:t>
            </w:r>
          </w:p>
        </w:tc>
        <w:tc>
          <w:tcPr>
            <w:tcW w:w="833" w:type="pct"/>
            <w:tcBorders>
              <w:bottom w:val="nil"/>
            </w:tcBorders>
          </w:tcPr>
          <w:p w14:paraId="60630CA3" w14:textId="77777777" w:rsidR="002B035C"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29,7</w:t>
            </w:r>
          </w:p>
          <w:p w14:paraId="13C01443" w14:textId="447042FA"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(27,1</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34,7)</w:t>
            </w:r>
          </w:p>
        </w:tc>
        <w:tc>
          <w:tcPr>
            <w:tcW w:w="833" w:type="pct"/>
            <w:tcBorders>
              <w:bottom w:val="nil"/>
            </w:tcBorders>
          </w:tcPr>
          <w:p w14:paraId="5197EB22" w14:textId="77777777" w:rsidR="002B035C"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28,7</w:t>
            </w:r>
          </w:p>
          <w:p w14:paraId="4AD61AD7" w14:textId="270F64B3"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(24,5</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32,2)</w:t>
            </w:r>
          </w:p>
        </w:tc>
        <w:tc>
          <w:tcPr>
            <w:tcW w:w="833" w:type="pct"/>
            <w:tcBorders>
              <w:bottom w:val="nil"/>
            </w:tcBorders>
          </w:tcPr>
          <w:p w14:paraId="7EE9A340" w14:textId="77777777" w:rsidR="002B035C"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27,2</w:t>
            </w:r>
          </w:p>
          <w:p w14:paraId="12D09568" w14:textId="6D0311C6"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(23</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8</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30,9)</w:t>
            </w:r>
          </w:p>
        </w:tc>
        <w:tc>
          <w:tcPr>
            <w:tcW w:w="833" w:type="pct"/>
            <w:tcBorders>
              <w:bottom w:val="nil"/>
            </w:tcBorders>
          </w:tcPr>
          <w:p w14:paraId="3B220AC4" w14:textId="5A665E2A" w:rsidR="00902F4A" w:rsidRPr="00CE4509" w:rsidRDefault="00765B29"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w:t>
            </w:r>
            <w:r w:rsidR="00902F4A" w:rsidRPr="00CE4509">
              <w:rPr>
                <w:rFonts w:ascii="Times New Roman" w:eastAsia="Times New Roman" w:hAnsi="Times New Roman" w:cs="Times New Roman"/>
                <w:lang w:val="ru-RU"/>
              </w:rPr>
              <w:t>&lt;0,001*</w:t>
            </w:r>
          </w:p>
          <w:p w14:paraId="73F1DA7E" w14:textId="77777777" w:rsidR="00765B29" w:rsidRPr="00CE4509" w:rsidRDefault="00765B29" w:rsidP="00FB20B3">
            <w:pPr>
              <w:tabs>
                <w:tab w:val="left" w:pos="284"/>
              </w:tabs>
              <w:spacing w:after="4" w:line="240" w:lineRule="auto"/>
              <w:contextualSpacing/>
              <w:jc w:val="both"/>
              <w:rPr>
                <w:rFonts w:ascii="Times New Roman" w:eastAsia="Times New Roman" w:hAnsi="Times New Roman" w:cs="Times New Roman"/>
                <w:lang w:val="ru-RU"/>
              </w:rPr>
            </w:pPr>
          </w:p>
          <w:p w14:paraId="18E383C0" w14:textId="69142BCD"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0,187</w:t>
            </w:r>
          </w:p>
          <w:p w14:paraId="722BECE2" w14:textId="45E1514E"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0,539</w:t>
            </w:r>
          </w:p>
          <w:p w14:paraId="1C729248" w14:textId="4B8F454B"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0,001</w:t>
            </w:r>
            <w:r w:rsidR="00765B29" w:rsidRPr="00CE4509">
              <w:rPr>
                <w:rFonts w:ascii="Times New Roman" w:eastAsia="Times New Roman" w:hAnsi="Times New Roman" w:cs="Times New Roman"/>
              </w:rPr>
              <w:t>*</w:t>
            </w:r>
            <w:r w:rsidR="00765B29" w:rsidRPr="00CE4509">
              <w:rPr>
                <w:rFonts w:ascii="Times New Roman" w:eastAsia="Times New Roman" w:hAnsi="Times New Roman" w:cs="Times New Roman"/>
                <w:lang w:val="ru-RU"/>
              </w:rPr>
              <w:t>*</w:t>
            </w:r>
          </w:p>
          <w:p w14:paraId="7322ADEB" w14:textId="284BFB93"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006E1A5B"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0,045</w:t>
            </w:r>
          </w:p>
          <w:p w14:paraId="6EED0B8E" w14:textId="3EC65722"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006E1A5B"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0,228</w:t>
            </w:r>
          </w:p>
          <w:p w14:paraId="67006E73" w14:textId="7CF91BC1"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006E1A5B"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0,673</w:t>
            </w:r>
          </w:p>
        </w:tc>
      </w:tr>
    </w:tbl>
    <w:p w14:paraId="290E82C7" w14:textId="77777777" w:rsidR="00F37644" w:rsidRDefault="00F37644" w:rsidP="00FB20B3">
      <w:pPr>
        <w:spacing w:line="240" w:lineRule="auto"/>
        <w:contextualSpacing/>
        <w:rPr>
          <w:rFonts w:ascii="Times New Roman" w:hAnsi="Times New Roman" w:cs="Times New Roman"/>
          <w:sz w:val="28"/>
          <w:szCs w:val="28"/>
          <w:lang w:val="ru-RU"/>
        </w:rPr>
      </w:pPr>
    </w:p>
    <w:p w14:paraId="61B031F1" w14:textId="77777777" w:rsidR="006825FE" w:rsidRDefault="006825FE" w:rsidP="00FB20B3">
      <w:pPr>
        <w:spacing w:line="240" w:lineRule="auto"/>
        <w:contextualSpacing/>
        <w:rPr>
          <w:rFonts w:ascii="Times New Roman" w:hAnsi="Times New Roman" w:cs="Times New Roman"/>
          <w:sz w:val="28"/>
          <w:szCs w:val="28"/>
          <w:lang w:val="ru-RU"/>
        </w:rPr>
      </w:pPr>
    </w:p>
    <w:p w14:paraId="50EABA5F" w14:textId="1C20A5FE" w:rsidR="00F37644" w:rsidRDefault="00F37644" w:rsidP="00FB20B3">
      <w:pPr>
        <w:spacing w:line="240" w:lineRule="auto"/>
        <w:contextualSpacing/>
        <w:rPr>
          <w:rFonts w:ascii="Times New Roman" w:hAnsi="Times New Roman" w:cs="Times New Roman"/>
          <w:sz w:val="28"/>
          <w:szCs w:val="28"/>
          <w:lang w:val="ru-RU"/>
        </w:rPr>
      </w:pPr>
      <w:r w:rsidRPr="00F37644">
        <w:rPr>
          <w:rFonts w:ascii="Times New Roman" w:hAnsi="Times New Roman" w:cs="Times New Roman"/>
          <w:sz w:val="28"/>
          <w:szCs w:val="28"/>
          <w:lang w:val="ru-RU"/>
        </w:rPr>
        <w:t>Продолжение таблицы 1</w:t>
      </w:r>
    </w:p>
    <w:p w14:paraId="2B8CC310" w14:textId="77777777" w:rsidR="00C37C88" w:rsidRPr="006825FE" w:rsidRDefault="00C37C88" w:rsidP="00FB20B3">
      <w:pPr>
        <w:spacing w:line="240" w:lineRule="auto"/>
        <w:contextualSpacing/>
        <w:rPr>
          <w:rFonts w:ascii="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066"/>
        <w:gridCol w:w="1477"/>
        <w:gridCol w:w="1594"/>
        <w:gridCol w:w="1594"/>
        <w:gridCol w:w="1594"/>
        <w:gridCol w:w="1529"/>
      </w:tblGrid>
      <w:tr w:rsidR="00F37644" w:rsidRPr="00CE4509" w14:paraId="6DC473DC" w14:textId="77777777" w:rsidTr="00C37C88">
        <w:trPr>
          <w:trHeight w:val="267"/>
        </w:trPr>
        <w:tc>
          <w:tcPr>
            <w:tcW w:w="1048" w:type="pct"/>
          </w:tcPr>
          <w:p w14:paraId="3AE6440E" w14:textId="5F549EF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1</w:t>
            </w:r>
          </w:p>
        </w:tc>
        <w:tc>
          <w:tcPr>
            <w:tcW w:w="749" w:type="pct"/>
          </w:tcPr>
          <w:p w14:paraId="2ECD928C" w14:textId="4C63109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2</w:t>
            </w:r>
          </w:p>
        </w:tc>
        <w:tc>
          <w:tcPr>
            <w:tcW w:w="809" w:type="pct"/>
          </w:tcPr>
          <w:p w14:paraId="1F7BC6F3" w14:textId="0F816D1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3</w:t>
            </w:r>
          </w:p>
        </w:tc>
        <w:tc>
          <w:tcPr>
            <w:tcW w:w="809" w:type="pct"/>
          </w:tcPr>
          <w:p w14:paraId="6A8C13B1" w14:textId="7343EB1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4</w:t>
            </w:r>
          </w:p>
        </w:tc>
        <w:tc>
          <w:tcPr>
            <w:tcW w:w="809" w:type="pct"/>
          </w:tcPr>
          <w:p w14:paraId="1ADC6F14" w14:textId="0F9DDCD8"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5</w:t>
            </w:r>
          </w:p>
        </w:tc>
        <w:tc>
          <w:tcPr>
            <w:tcW w:w="776" w:type="pct"/>
          </w:tcPr>
          <w:p w14:paraId="159E1CD2" w14:textId="362E1313"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6</w:t>
            </w:r>
          </w:p>
        </w:tc>
      </w:tr>
      <w:tr w:rsidR="00F37644" w:rsidRPr="00CE4509" w14:paraId="2EC66065" w14:textId="4C59229D" w:rsidTr="00C37C88">
        <w:trPr>
          <w:trHeight w:val="2127"/>
        </w:trPr>
        <w:tc>
          <w:tcPr>
            <w:tcW w:w="1048" w:type="pct"/>
          </w:tcPr>
          <w:p w14:paraId="343FDE93"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ОТ муж, см</w:t>
            </w:r>
          </w:p>
        </w:tc>
        <w:tc>
          <w:tcPr>
            <w:tcW w:w="749" w:type="pct"/>
          </w:tcPr>
          <w:p w14:paraId="78427F15"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96,5</w:t>
            </w:r>
          </w:p>
          <w:p w14:paraId="114A6A3F" w14:textId="10145D0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(84,1;113,3)</w:t>
            </w:r>
          </w:p>
        </w:tc>
        <w:tc>
          <w:tcPr>
            <w:tcW w:w="809" w:type="pct"/>
          </w:tcPr>
          <w:p w14:paraId="167333E4"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113,5</w:t>
            </w:r>
          </w:p>
          <w:p w14:paraId="6EDAB93E" w14:textId="2AEDCA58"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(97,5;122,0)</w:t>
            </w:r>
          </w:p>
        </w:tc>
        <w:tc>
          <w:tcPr>
            <w:tcW w:w="809" w:type="pct"/>
          </w:tcPr>
          <w:p w14:paraId="489923B5"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98,0</w:t>
            </w:r>
          </w:p>
          <w:p w14:paraId="58016EDE" w14:textId="167B68D2"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(89,05;106,5)</w:t>
            </w:r>
          </w:p>
        </w:tc>
        <w:tc>
          <w:tcPr>
            <w:tcW w:w="809" w:type="pct"/>
          </w:tcPr>
          <w:p w14:paraId="654420DA"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99,0</w:t>
            </w:r>
          </w:p>
          <w:p w14:paraId="4A07117D" w14:textId="6F6EE28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(88,0;105,0)</w:t>
            </w:r>
          </w:p>
        </w:tc>
        <w:tc>
          <w:tcPr>
            <w:tcW w:w="776" w:type="pct"/>
          </w:tcPr>
          <w:p w14:paraId="7EF24109" w14:textId="7B28AEA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Р=0,056</w:t>
            </w:r>
          </w:p>
          <w:p w14:paraId="142DC39C"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p w14:paraId="43584631" w14:textId="5262320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0,006</w:t>
            </w:r>
          </w:p>
          <w:p w14:paraId="31E9D805" w14:textId="12B7DDB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0,337</w:t>
            </w:r>
          </w:p>
          <w:p w14:paraId="4C30E9B0" w14:textId="32C2B3D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0,082</w:t>
            </w:r>
          </w:p>
          <w:p w14:paraId="5409B5ED" w14:textId="504A2FE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0,062</w:t>
            </w:r>
          </w:p>
          <w:p w14:paraId="4B4F1D57" w14:textId="3285527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0,632</w:t>
            </w:r>
          </w:p>
          <w:p w14:paraId="0C36D642" w14:textId="1EC2FFE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0,209</w:t>
            </w:r>
          </w:p>
        </w:tc>
      </w:tr>
      <w:tr w:rsidR="00F37644" w:rsidRPr="00CE4509" w14:paraId="6FCB0495" w14:textId="7DF9DB2E" w:rsidTr="00C37C88">
        <w:trPr>
          <w:trHeight w:val="59"/>
        </w:trPr>
        <w:tc>
          <w:tcPr>
            <w:tcW w:w="1048" w:type="pct"/>
          </w:tcPr>
          <w:p w14:paraId="0B6CC1EF"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ОТ жен, см</w:t>
            </w:r>
          </w:p>
        </w:tc>
        <w:tc>
          <w:tcPr>
            <w:tcW w:w="749" w:type="pct"/>
          </w:tcPr>
          <w:p w14:paraId="40558ADB" w14:textId="303A4E6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99,0 (91,0;114,0)</w:t>
            </w:r>
          </w:p>
          <w:p w14:paraId="6658ACFD" w14:textId="4EE8496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tc>
        <w:tc>
          <w:tcPr>
            <w:tcW w:w="809" w:type="pct"/>
          </w:tcPr>
          <w:p w14:paraId="4E442DCF" w14:textId="158AA94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100,0</w:t>
            </w:r>
          </w:p>
          <w:p w14:paraId="72F14478" w14:textId="56C4E13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(88,0;113,0)</w:t>
            </w:r>
          </w:p>
        </w:tc>
        <w:tc>
          <w:tcPr>
            <w:tcW w:w="809" w:type="pct"/>
          </w:tcPr>
          <w:p w14:paraId="58314DC7"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96,5</w:t>
            </w:r>
          </w:p>
          <w:p w14:paraId="2CDC9247" w14:textId="73FD51A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(93,5;101,3)</w:t>
            </w:r>
          </w:p>
        </w:tc>
        <w:tc>
          <w:tcPr>
            <w:tcW w:w="809" w:type="pct"/>
          </w:tcPr>
          <w:p w14:paraId="66545DD2" w14:textId="73A52AFA"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88,0</w:t>
            </w:r>
          </w:p>
          <w:p w14:paraId="24E469D0" w14:textId="178775C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(75,0;100,0)</w:t>
            </w:r>
          </w:p>
        </w:tc>
        <w:tc>
          <w:tcPr>
            <w:tcW w:w="776" w:type="pct"/>
          </w:tcPr>
          <w:p w14:paraId="1D339DDF" w14:textId="5B6E7C1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Р=0,067</w:t>
            </w:r>
          </w:p>
          <w:p w14:paraId="02B4AAB1"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p w14:paraId="680506A4" w14:textId="0C47548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vertAlign w:val="subscript"/>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0,552</w:t>
            </w:r>
            <w:r w:rsidRPr="00CE4509">
              <w:rPr>
                <w:rFonts w:ascii="Times New Roman" w:eastAsia="Times New Roman" w:hAnsi="Times New Roman" w:cs="Times New Roman"/>
              </w:rPr>
              <w:t xml:space="preserve"> </w:t>
            </w:r>
          </w:p>
          <w:p w14:paraId="16B13B01" w14:textId="27817EC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0,917</w:t>
            </w:r>
          </w:p>
          <w:p w14:paraId="49FB9C47" w14:textId="1C26F4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0,016</w:t>
            </w:r>
          </w:p>
          <w:p w14:paraId="3216DE12" w14:textId="1D7D479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0,411</w:t>
            </w:r>
          </w:p>
          <w:p w14:paraId="2AA1C97D" w14:textId="6A30DEF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0,023</w:t>
            </w:r>
          </w:p>
          <w:p w14:paraId="69BC16FE" w14:textId="198F586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0,286</w:t>
            </w:r>
          </w:p>
        </w:tc>
      </w:tr>
      <w:tr w:rsidR="00F37644" w:rsidRPr="00CE4509" w14:paraId="45A5B204" w14:textId="27438A9B" w:rsidTr="00C37C88">
        <w:trPr>
          <w:trHeight w:val="2044"/>
        </w:trPr>
        <w:tc>
          <w:tcPr>
            <w:tcW w:w="1048" w:type="pct"/>
          </w:tcPr>
          <w:p w14:paraId="5A7BC110"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САД, мм.рт.ст.</w:t>
            </w:r>
          </w:p>
        </w:tc>
        <w:tc>
          <w:tcPr>
            <w:tcW w:w="749" w:type="pct"/>
          </w:tcPr>
          <w:p w14:paraId="123A6EBA" w14:textId="2877718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140,0</w:t>
            </w:r>
          </w:p>
          <w:p w14:paraId="58AA633E" w14:textId="54711B8A"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(120;150)</w:t>
            </w:r>
          </w:p>
        </w:tc>
        <w:tc>
          <w:tcPr>
            <w:tcW w:w="809" w:type="pct"/>
          </w:tcPr>
          <w:p w14:paraId="05D0CAB9" w14:textId="2A5B70D3"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130,0</w:t>
            </w:r>
          </w:p>
          <w:p w14:paraId="1BAE38F6" w14:textId="6817F74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(120,0;150,0)</w:t>
            </w:r>
          </w:p>
        </w:tc>
        <w:tc>
          <w:tcPr>
            <w:tcW w:w="809" w:type="pct"/>
          </w:tcPr>
          <w:p w14:paraId="05CBFD61" w14:textId="3F41D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130,0 (120,0;140,0)</w:t>
            </w:r>
          </w:p>
        </w:tc>
        <w:tc>
          <w:tcPr>
            <w:tcW w:w="809" w:type="pct"/>
          </w:tcPr>
          <w:p w14:paraId="7DC414B4" w14:textId="303A81A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120,0 (110,0;140,0)</w:t>
            </w:r>
          </w:p>
        </w:tc>
        <w:tc>
          <w:tcPr>
            <w:tcW w:w="776" w:type="pct"/>
          </w:tcPr>
          <w:p w14:paraId="665B2C82" w14:textId="383A291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Р=0,062</w:t>
            </w:r>
          </w:p>
          <w:p w14:paraId="2AF3B457"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p w14:paraId="7E7CC4CA" w14:textId="516B419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0,673</w:t>
            </w:r>
          </w:p>
          <w:p w14:paraId="0CA3F9C3" w14:textId="1ABF0F8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0,084</w:t>
            </w:r>
          </w:p>
          <w:p w14:paraId="72F268FC" w14:textId="6FE7C6B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0,001</w:t>
            </w:r>
            <w:r w:rsidRPr="00CE4509">
              <w:rPr>
                <w:rFonts w:ascii="Times New Roman" w:eastAsia="Times New Roman" w:hAnsi="Times New Roman" w:cs="Times New Roman"/>
              </w:rPr>
              <w:t>*</w:t>
            </w:r>
            <w:r w:rsidRPr="00CE4509">
              <w:rPr>
                <w:rFonts w:ascii="Times New Roman" w:eastAsia="Times New Roman" w:hAnsi="Times New Roman" w:cs="Times New Roman"/>
                <w:lang w:val="ru-RU"/>
              </w:rPr>
              <w:t>*</w:t>
            </w:r>
          </w:p>
          <w:p w14:paraId="54AAF64B" w14:textId="7499E616"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0,053</w:t>
            </w:r>
          </w:p>
          <w:p w14:paraId="4164468E" w14:textId="29BFFBE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0,004</w:t>
            </w:r>
          </w:p>
          <w:p w14:paraId="52C75F73" w14:textId="7E9B2BC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0,320</w:t>
            </w:r>
          </w:p>
        </w:tc>
      </w:tr>
      <w:tr w:rsidR="00F37644" w:rsidRPr="00CE4509" w14:paraId="25FC6053" w14:textId="75F0056D" w:rsidTr="00C37C88">
        <w:trPr>
          <w:trHeight w:val="140"/>
        </w:trPr>
        <w:tc>
          <w:tcPr>
            <w:tcW w:w="1048" w:type="pct"/>
          </w:tcPr>
          <w:p w14:paraId="00AB2B3C"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ДАД, мм.рт.ст.</w:t>
            </w:r>
          </w:p>
        </w:tc>
        <w:tc>
          <w:tcPr>
            <w:tcW w:w="749" w:type="pct"/>
          </w:tcPr>
          <w:p w14:paraId="62501B42"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w:t>
            </w:r>
          </w:p>
          <w:p w14:paraId="41A63FDD" w14:textId="70BDBE0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(80,0;90,0)</w:t>
            </w:r>
          </w:p>
        </w:tc>
        <w:tc>
          <w:tcPr>
            <w:tcW w:w="809" w:type="pct"/>
          </w:tcPr>
          <w:p w14:paraId="0C1C6DF1" w14:textId="0ED6667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w:t>
            </w:r>
          </w:p>
          <w:p w14:paraId="21ECDB6D" w14:textId="1FFA74A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(80,0;90,0)</w:t>
            </w:r>
          </w:p>
        </w:tc>
        <w:tc>
          <w:tcPr>
            <w:tcW w:w="809" w:type="pct"/>
          </w:tcPr>
          <w:p w14:paraId="209C3180"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w:t>
            </w:r>
          </w:p>
          <w:p w14:paraId="16AAB73F" w14:textId="679F523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(80,0;90,0)</w:t>
            </w:r>
          </w:p>
        </w:tc>
        <w:tc>
          <w:tcPr>
            <w:tcW w:w="809" w:type="pct"/>
          </w:tcPr>
          <w:p w14:paraId="2A79C185"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w:t>
            </w:r>
          </w:p>
          <w:p w14:paraId="2E44ACC7" w14:textId="211285F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(70,0;90,0)</w:t>
            </w:r>
          </w:p>
        </w:tc>
        <w:tc>
          <w:tcPr>
            <w:tcW w:w="776" w:type="pct"/>
          </w:tcPr>
          <w:p w14:paraId="09982DD8" w14:textId="0673D12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Р=0,074</w:t>
            </w:r>
          </w:p>
          <w:p w14:paraId="21712494"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p w14:paraId="30A926A8" w14:textId="21EBFB24"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0,748</w:t>
            </w:r>
          </w:p>
          <w:p w14:paraId="59B76EF4" w14:textId="750E593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0,072</w:t>
            </w:r>
          </w:p>
          <w:p w14:paraId="422C734B" w14:textId="428245B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0,075</w:t>
            </w:r>
          </w:p>
          <w:p w14:paraId="19D6BA5B" w14:textId="715A3A7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0,848</w:t>
            </w:r>
          </w:p>
          <w:p w14:paraId="74D650A0" w14:textId="12BA177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0,880</w:t>
            </w:r>
          </w:p>
          <w:p w14:paraId="1BA50D4F" w14:textId="724A573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0,130</w:t>
            </w:r>
          </w:p>
        </w:tc>
      </w:tr>
      <w:tr w:rsidR="00F37644" w:rsidRPr="00CE4509" w14:paraId="0953534D" w14:textId="56BBE20C" w:rsidTr="00C37C88">
        <w:trPr>
          <w:trHeight w:val="515"/>
        </w:trPr>
        <w:tc>
          <w:tcPr>
            <w:tcW w:w="1048" w:type="pct"/>
          </w:tcPr>
          <w:p w14:paraId="2F06B1EF" w14:textId="45F16DD8" w:rsidR="00F37644" w:rsidRPr="00CE4509" w:rsidRDefault="00F37644" w:rsidP="00FB20B3">
            <w:pPr>
              <w:spacing w:after="4" w:line="240" w:lineRule="auto"/>
              <w:contextualSpacing/>
              <w:rPr>
                <w:rFonts w:ascii="Times New Roman" w:eastAsia="Times New Roman" w:hAnsi="Times New Roman" w:cs="Times New Roman"/>
                <w:lang w:val="ru-RU"/>
              </w:rPr>
            </w:pPr>
            <w:r w:rsidRPr="00CE4509">
              <w:rPr>
                <w:rFonts w:ascii="Times New Roman" w:hAnsi="Times New Roman" w:cs="Times New Roman"/>
                <w:lang w:val="ru-RU"/>
              </w:rPr>
              <w:t xml:space="preserve">Балл по шкале </w:t>
            </w:r>
            <w:r w:rsidRPr="00CE4509">
              <w:rPr>
                <w:rFonts w:ascii="Times New Roman" w:hAnsi="Times New Roman" w:cs="Times New Roman"/>
              </w:rPr>
              <w:t>FINDRISK</w:t>
            </w:r>
          </w:p>
        </w:tc>
        <w:tc>
          <w:tcPr>
            <w:tcW w:w="749" w:type="pct"/>
          </w:tcPr>
          <w:p w14:paraId="2EE4E083" w14:textId="7BC6349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w:t>
            </w:r>
          </w:p>
        </w:tc>
        <w:tc>
          <w:tcPr>
            <w:tcW w:w="809" w:type="pct"/>
          </w:tcPr>
          <w:p w14:paraId="1D85CE65" w14:textId="7DDCC1D2"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w:t>
            </w:r>
          </w:p>
        </w:tc>
        <w:tc>
          <w:tcPr>
            <w:tcW w:w="809" w:type="pct"/>
          </w:tcPr>
          <w:p w14:paraId="0FFFE681" w14:textId="77777777" w:rsidR="00F37644" w:rsidRPr="00CE4509" w:rsidRDefault="00F37644" w:rsidP="00FB20B3">
            <w:pPr>
              <w:spacing w:after="4" w:line="240" w:lineRule="auto"/>
              <w:contextualSpacing/>
              <w:rPr>
                <w:rFonts w:ascii="Times New Roman" w:hAnsi="Times New Roman" w:cs="Times New Roman"/>
              </w:rPr>
            </w:pPr>
            <w:r w:rsidRPr="00CE4509">
              <w:rPr>
                <w:rFonts w:ascii="Times New Roman" w:hAnsi="Times New Roman" w:cs="Times New Roman"/>
              </w:rPr>
              <w:t>10</w:t>
            </w:r>
            <w:r w:rsidRPr="00CE4509">
              <w:rPr>
                <w:rFonts w:ascii="Times New Roman" w:hAnsi="Times New Roman" w:cs="Times New Roman"/>
                <w:lang w:val="ru-RU"/>
              </w:rPr>
              <w:t>,0</w:t>
            </w:r>
            <w:r w:rsidRPr="00CE4509">
              <w:rPr>
                <w:rFonts w:ascii="Times New Roman" w:hAnsi="Times New Roman" w:cs="Times New Roman"/>
              </w:rPr>
              <w:t xml:space="preserve"> </w:t>
            </w:r>
          </w:p>
          <w:p w14:paraId="314BB323" w14:textId="6238013A" w:rsidR="00F37644" w:rsidRPr="00CE4509" w:rsidRDefault="00F37644" w:rsidP="00FB20B3">
            <w:pPr>
              <w:spacing w:after="4" w:line="240" w:lineRule="auto"/>
              <w:contextualSpacing/>
              <w:rPr>
                <w:rFonts w:ascii="Times New Roman" w:eastAsia="Times New Roman" w:hAnsi="Times New Roman" w:cs="Times New Roman"/>
                <w:lang w:val="ru-RU"/>
              </w:rPr>
            </w:pPr>
            <w:r w:rsidRPr="00CE4509">
              <w:rPr>
                <w:rFonts w:ascii="Times New Roman" w:hAnsi="Times New Roman" w:cs="Times New Roman"/>
              </w:rPr>
              <w:t>(6</w:t>
            </w:r>
            <w:r w:rsidRPr="00CE4509">
              <w:rPr>
                <w:rFonts w:ascii="Times New Roman" w:hAnsi="Times New Roman" w:cs="Times New Roman"/>
                <w:lang w:val="ru-RU"/>
              </w:rPr>
              <w:t>,0</w:t>
            </w:r>
            <w:r w:rsidRPr="00CE4509">
              <w:rPr>
                <w:rFonts w:ascii="Times New Roman" w:eastAsia="Times New Roman" w:hAnsi="Times New Roman" w:cs="Times New Roman"/>
                <w:lang w:val="ru-RU"/>
              </w:rPr>
              <w:t>;</w:t>
            </w:r>
            <w:r w:rsidRPr="00CE4509">
              <w:rPr>
                <w:rFonts w:ascii="Times New Roman" w:hAnsi="Times New Roman" w:cs="Times New Roman"/>
              </w:rPr>
              <w:t>12</w:t>
            </w:r>
            <w:r w:rsidRPr="00CE4509">
              <w:rPr>
                <w:rFonts w:ascii="Times New Roman" w:hAnsi="Times New Roman" w:cs="Times New Roman"/>
                <w:lang w:val="ru-RU"/>
              </w:rPr>
              <w:t>,0</w:t>
            </w:r>
            <w:r w:rsidRPr="00CE4509">
              <w:rPr>
                <w:rFonts w:ascii="Times New Roman" w:hAnsi="Times New Roman" w:cs="Times New Roman"/>
              </w:rPr>
              <w:t>)</w:t>
            </w:r>
          </w:p>
        </w:tc>
        <w:tc>
          <w:tcPr>
            <w:tcW w:w="809" w:type="pct"/>
          </w:tcPr>
          <w:p w14:paraId="40241344" w14:textId="54745B0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8,0 (4,0</w:t>
            </w:r>
            <w:r w:rsidRPr="00CE4509">
              <w:rPr>
                <w:rFonts w:ascii="Times New Roman" w:eastAsia="Times New Roman" w:hAnsi="Times New Roman" w:cs="Times New Roman"/>
                <w:lang w:val="ru-RU"/>
              </w:rPr>
              <w:t>;</w:t>
            </w:r>
            <w:r w:rsidRPr="00CE4509">
              <w:rPr>
                <w:rFonts w:ascii="Times New Roman" w:hAnsi="Times New Roman" w:cs="Times New Roman"/>
              </w:rPr>
              <w:t>11</w:t>
            </w:r>
            <w:r w:rsidRPr="00CE4509">
              <w:rPr>
                <w:rFonts w:ascii="Times New Roman" w:hAnsi="Times New Roman" w:cs="Times New Roman"/>
                <w:lang w:val="ru-RU"/>
              </w:rPr>
              <w:t>,0)</w:t>
            </w:r>
          </w:p>
        </w:tc>
        <w:tc>
          <w:tcPr>
            <w:tcW w:w="776" w:type="pct"/>
          </w:tcPr>
          <w:p w14:paraId="4303F178" w14:textId="266911B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Р=0,056</w:t>
            </w:r>
          </w:p>
        </w:tc>
      </w:tr>
      <w:tr w:rsidR="00F37644" w:rsidRPr="00CE4509" w14:paraId="2DFAA663" w14:textId="0B54C017" w:rsidTr="00C37C88">
        <w:trPr>
          <w:trHeight w:val="140"/>
        </w:trPr>
        <w:tc>
          <w:tcPr>
            <w:tcW w:w="1048" w:type="pct"/>
          </w:tcPr>
          <w:p w14:paraId="34CF4090"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 xml:space="preserve">Стаж </w:t>
            </w:r>
          </w:p>
          <w:p w14:paraId="5E0814B6" w14:textId="3815CEEE" w:rsidR="00F37644" w:rsidRPr="00CE4509" w:rsidRDefault="00A812F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Д</w:t>
            </w:r>
            <w:r w:rsidR="00F37644" w:rsidRPr="00CE4509">
              <w:rPr>
                <w:rFonts w:ascii="Times New Roman" w:eastAsia="Times New Roman" w:hAnsi="Times New Roman" w:cs="Times New Roman"/>
                <w:lang w:val="ru-RU"/>
              </w:rPr>
              <w:t>иабета</w:t>
            </w:r>
          </w:p>
        </w:tc>
        <w:tc>
          <w:tcPr>
            <w:tcW w:w="749" w:type="pct"/>
          </w:tcPr>
          <w:p w14:paraId="7A633806"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9,4</w:t>
            </w:r>
          </w:p>
          <w:p w14:paraId="770F6BAC" w14:textId="1C4F2C9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(5,7;14,3)</w:t>
            </w:r>
          </w:p>
        </w:tc>
        <w:tc>
          <w:tcPr>
            <w:tcW w:w="809" w:type="pct"/>
          </w:tcPr>
          <w:p w14:paraId="53CC400B"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9,3</w:t>
            </w:r>
          </w:p>
          <w:p w14:paraId="25A2925B" w14:textId="44F3B0A3"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(4,0;10,7)</w:t>
            </w:r>
          </w:p>
        </w:tc>
        <w:tc>
          <w:tcPr>
            <w:tcW w:w="809" w:type="pct"/>
          </w:tcPr>
          <w:p w14:paraId="68D5840C"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6237BC24"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Pr>
          <w:p w14:paraId="0F398D9E" w14:textId="0FFF9DE2"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0,058</w:t>
            </w:r>
          </w:p>
        </w:tc>
      </w:tr>
      <w:tr w:rsidR="00F37644" w:rsidRPr="00CE4509" w14:paraId="18C46E98" w14:textId="0AA272C6" w:rsidTr="00C37C88">
        <w:trPr>
          <w:trHeight w:val="140"/>
        </w:trPr>
        <w:tc>
          <w:tcPr>
            <w:tcW w:w="1048" w:type="pct"/>
          </w:tcPr>
          <w:p w14:paraId="03CE0274"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 xml:space="preserve">Метформин </w:t>
            </w:r>
          </w:p>
        </w:tc>
        <w:tc>
          <w:tcPr>
            <w:tcW w:w="749" w:type="pct"/>
          </w:tcPr>
          <w:p w14:paraId="1140D17E" w14:textId="59D3B61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23 (62,2%)</w:t>
            </w:r>
          </w:p>
        </w:tc>
        <w:tc>
          <w:tcPr>
            <w:tcW w:w="809" w:type="pct"/>
          </w:tcPr>
          <w:p w14:paraId="7EB18ED5" w14:textId="589E536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43 (64,2%)</w:t>
            </w:r>
          </w:p>
        </w:tc>
        <w:tc>
          <w:tcPr>
            <w:tcW w:w="809" w:type="pct"/>
          </w:tcPr>
          <w:p w14:paraId="7CC18D31"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28528EE8"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Pr>
          <w:p w14:paraId="024128BC" w14:textId="5C589794"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0,786</w:t>
            </w:r>
          </w:p>
        </w:tc>
      </w:tr>
      <w:tr w:rsidR="00F37644" w:rsidRPr="00CE4509" w14:paraId="18477EEE" w14:textId="1B24F760" w:rsidTr="00C37C88">
        <w:trPr>
          <w:trHeight w:val="140"/>
        </w:trPr>
        <w:tc>
          <w:tcPr>
            <w:tcW w:w="1048" w:type="pct"/>
          </w:tcPr>
          <w:p w14:paraId="24E5390F"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Сульфонил-</w:t>
            </w:r>
          </w:p>
          <w:p w14:paraId="42D37CD6" w14:textId="019C7AA3" w:rsidR="00F37644" w:rsidRPr="00CE4509" w:rsidRDefault="00A812F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М</w:t>
            </w:r>
            <w:r w:rsidR="00F37644" w:rsidRPr="00CE4509">
              <w:rPr>
                <w:rFonts w:ascii="Times New Roman" w:eastAsia="Times New Roman" w:hAnsi="Times New Roman" w:cs="Times New Roman"/>
                <w:lang w:val="ru-RU"/>
              </w:rPr>
              <w:t>очевина</w:t>
            </w:r>
          </w:p>
        </w:tc>
        <w:tc>
          <w:tcPr>
            <w:tcW w:w="749" w:type="pct"/>
          </w:tcPr>
          <w:p w14:paraId="4668F063" w14:textId="3379F11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 (24,3%)</w:t>
            </w:r>
          </w:p>
        </w:tc>
        <w:tc>
          <w:tcPr>
            <w:tcW w:w="809" w:type="pct"/>
          </w:tcPr>
          <w:p w14:paraId="42DAED37" w14:textId="23B6F20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13 (19,4%)</w:t>
            </w:r>
          </w:p>
        </w:tc>
        <w:tc>
          <w:tcPr>
            <w:tcW w:w="809" w:type="pct"/>
          </w:tcPr>
          <w:p w14:paraId="63CB3C5B"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06D7660C"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Pr>
          <w:p w14:paraId="10729EEC" w14:textId="4DBBF69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0,634</w:t>
            </w:r>
          </w:p>
        </w:tc>
      </w:tr>
      <w:tr w:rsidR="00F37644" w:rsidRPr="00CE4509" w14:paraId="59E811C9" w14:textId="5F567BAE" w:rsidTr="00C37C88">
        <w:trPr>
          <w:trHeight w:val="140"/>
        </w:trPr>
        <w:tc>
          <w:tcPr>
            <w:tcW w:w="1048" w:type="pct"/>
          </w:tcPr>
          <w:p w14:paraId="09DD36F9"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Ингибиторы дипептидил-пептидазы-4</w:t>
            </w:r>
          </w:p>
        </w:tc>
        <w:tc>
          <w:tcPr>
            <w:tcW w:w="749" w:type="pct"/>
          </w:tcPr>
          <w:p w14:paraId="06929F04" w14:textId="187CD73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 (2,9%)</w:t>
            </w:r>
          </w:p>
        </w:tc>
        <w:tc>
          <w:tcPr>
            <w:tcW w:w="809" w:type="pct"/>
          </w:tcPr>
          <w:p w14:paraId="41EB048A" w14:textId="51429CF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 (5,9%)</w:t>
            </w:r>
          </w:p>
        </w:tc>
        <w:tc>
          <w:tcPr>
            <w:tcW w:w="809" w:type="pct"/>
          </w:tcPr>
          <w:p w14:paraId="701A02CA"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30E9E55D"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Borders>
              <w:right w:val="single" w:sz="4" w:space="0" w:color="auto"/>
            </w:tcBorders>
          </w:tcPr>
          <w:p w14:paraId="1810DC81" w14:textId="3EF0A373"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0,606</w:t>
            </w:r>
          </w:p>
        </w:tc>
      </w:tr>
      <w:tr w:rsidR="00F37644" w:rsidRPr="00CE4509" w14:paraId="273AD887" w14:textId="3BF343E8" w:rsidTr="00C37C88">
        <w:trPr>
          <w:trHeight w:val="140"/>
        </w:trPr>
        <w:tc>
          <w:tcPr>
            <w:tcW w:w="1048" w:type="pct"/>
          </w:tcPr>
          <w:p w14:paraId="125A6397"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Инсулино-</w:t>
            </w:r>
          </w:p>
          <w:p w14:paraId="36FF2C74" w14:textId="4A65E111" w:rsidR="00F37644" w:rsidRPr="00CE4509" w:rsidRDefault="00A812F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Т</w:t>
            </w:r>
            <w:r w:rsidR="00F37644" w:rsidRPr="00CE4509">
              <w:rPr>
                <w:rFonts w:ascii="Times New Roman" w:eastAsia="Times New Roman" w:hAnsi="Times New Roman" w:cs="Times New Roman"/>
                <w:lang w:val="ru-RU"/>
              </w:rPr>
              <w:t>ерапия</w:t>
            </w:r>
          </w:p>
        </w:tc>
        <w:tc>
          <w:tcPr>
            <w:tcW w:w="749" w:type="pct"/>
          </w:tcPr>
          <w:p w14:paraId="76592F36" w14:textId="0858D76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 (10,8%)</w:t>
            </w:r>
          </w:p>
        </w:tc>
        <w:tc>
          <w:tcPr>
            <w:tcW w:w="809" w:type="pct"/>
          </w:tcPr>
          <w:p w14:paraId="567518FC" w14:textId="643C108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7 (11,9%)</w:t>
            </w:r>
          </w:p>
        </w:tc>
        <w:tc>
          <w:tcPr>
            <w:tcW w:w="809" w:type="pct"/>
          </w:tcPr>
          <w:p w14:paraId="654C6AD0"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3FAAA3A6"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Borders>
              <w:right w:val="single" w:sz="4" w:space="0" w:color="auto"/>
            </w:tcBorders>
          </w:tcPr>
          <w:p w14:paraId="1054FB56" w14:textId="30BB5862"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0,064</w:t>
            </w:r>
          </w:p>
        </w:tc>
      </w:tr>
      <w:tr w:rsidR="00F37644" w:rsidRPr="00CE4509" w14:paraId="010F49DD" w14:textId="77777777" w:rsidTr="00C37C88">
        <w:trPr>
          <w:trHeight w:val="140"/>
        </w:trPr>
        <w:tc>
          <w:tcPr>
            <w:tcW w:w="1048" w:type="pct"/>
          </w:tcPr>
          <w:p w14:paraId="0D8973A1" w14:textId="0659A735" w:rsidR="00F37644" w:rsidRPr="00CE4509" w:rsidRDefault="00F37644" w:rsidP="00FB20B3">
            <w:pPr>
              <w:tabs>
                <w:tab w:val="left" w:pos="284"/>
              </w:tabs>
              <w:spacing w:after="4" w:line="240" w:lineRule="auto"/>
              <w:contextualSpacing/>
              <w:rPr>
                <w:rFonts w:ascii="Times New Roman" w:eastAsia="Times New Roman" w:hAnsi="Times New Roman" w:cs="Times New Roman"/>
                <w:lang w:val="ru-RU"/>
              </w:rPr>
            </w:pPr>
            <w:bookmarkStart w:id="35" w:name="_Hlk149752148"/>
            <w:r w:rsidRPr="00CE4509">
              <w:rPr>
                <w:rFonts w:ascii="Times New Roman" w:eastAsia="Times New Roman" w:hAnsi="Times New Roman" w:cs="Times New Roman"/>
                <w:lang w:val="ru-RU"/>
              </w:rPr>
              <w:t>Процент пациентов с целевым значением НвА1с</w:t>
            </w:r>
            <w:bookmarkEnd w:id="35"/>
          </w:p>
        </w:tc>
        <w:tc>
          <w:tcPr>
            <w:tcW w:w="749" w:type="pct"/>
          </w:tcPr>
          <w:p w14:paraId="6D259AD0" w14:textId="3EA667C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32 (86,5%)</w:t>
            </w:r>
          </w:p>
        </w:tc>
        <w:tc>
          <w:tcPr>
            <w:tcW w:w="809" w:type="pct"/>
          </w:tcPr>
          <w:p w14:paraId="56B107A9" w14:textId="64A864F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61 (91,1%)</w:t>
            </w:r>
          </w:p>
        </w:tc>
        <w:tc>
          <w:tcPr>
            <w:tcW w:w="809" w:type="pct"/>
          </w:tcPr>
          <w:p w14:paraId="607FC006"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tc>
        <w:tc>
          <w:tcPr>
            <w:tcW w:w="809" w:type="pct"/>
          </w:tcPr>
          <w:p w14:paraId="1FF69A05"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tc>
        <w:tc>
          <w:tcPr>
            <w:tcW w:w="776" w:type="pct"/>
            <w:tcBorders>
              <w:right w:val="single" w:sz="4" w:space="0" w:color="auto"/>
            </w:tcBorders>
          </w:tcPr>
          <w:p w14:paraId="527F849D" w14:textId="1BFAECBB" w:rsidR="00F37644" w:rsidRPr="00CE4509" w:rsidRDefault="00F37644" w:rsidP="00FB20B3">
            <w:pPr>
              <w:tabs>
                <w:tab w:val="left" w:pos="284"/>
              </w:tabs>
              <w:spacing w:after="4" w:line="240" w:lineRule="auto"/>
              <w:contextualSpacing/>
              <w:jc w:val="both"/>
              <w:rPr>
                <w:rFonts w:ascii="Times New Roman" w:hAnsi="Times New Roman" w:cs="Times New Roman"/>
                <w:lang w:val="ru-RU"/>
              </w:rPr>
            </w:pPr>
            <w:r w:rsidRPr="00CE4509">
              <w:rPr>
                <w:rFonts w:ascii="Times New Roman" w:hAnsi="Times New Roman" w:cs="Times New Roman"/>
                <w:lang w:val="ru-RU"/>
              </w:rPr>
              <w:t>Р=0,260</w:t>
            </w:r>
          </w:p>
        </w:tc>
      </w:tr>
      <w:tr w:rsidR="00F37644" w:rsidRPr="00ED6F16" w14:paraId="6AE88231" w14:textId="77777777" w:rsidTr="00C37C88">
        <w:trPr>
          <w:trHeight w:val="140"/>
        </w:trPr>
        <w:tc>
          <w:tcPr>
            <w:tcW w:w="5000" w:type="pct"/>
            <w:gridSpan w:val="6"/>
            <w:tcBorders>
              <w:right w:val="single" w:sz="4" w:space="0" w:color="auto"/>
            </w:tcBorders>
          </w:tcPr>
          <w:p w14:paraId="3143D26A"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color w:val="000000"/>
                <w:lang w:val="ru-RU"/>
              </w:rPr>
            </w:pPr>
            <w:r w:rsidRPr="00CE4509">
              <w:rPr>
                <w:rFonts w:ascii="Times New Roman" w:eastAsia="Times New Roman" w:hAnsi="Times New Roman" w:cs="Times New Roman"/>
                <w:color w:val="000000"/>
                <w:lang w:val="ru-RU"/>
              </w:rPr>
              <w:t>*</w:t>
            </w:r>
            <w:r w:rsidRPr="00CE4509">
              <w:rPr>
                <w:rFonts w:ascii="Times New Roman" w:eastAsia="Times New Roman" w:hAnsi="Times New Roman" w:cs="Times New Roman"/>
                <w:color w:val="000000"/>
              </w:rPr>
              <w:t>c</w:t>
            </w:r>
            <w:r w:rsidRPr="00CE4509">
              <w:rPr>
                <w:rFonts w:ascii="Times New Roman" w:eastAsia="Times New Roman" w:hAnsi="Times New Roman" w:cs="Times New Roman"/>
                <w:color w:val="000000"/>
                <w:lang w:val="ru-RU"/>
              </w:rPr>
              <w:t>татистически значимые различия при р≤0,05</w:t>
            </w:r>
          </w:p>
          <w:p w14:paraId="662D176C" w14:textId="11EBEF46" w:rsidR="00F37644" w:rsidRPr="00CE4509" w:rsidRDefault="00F37644" w:rsidP="00FB20B3">
            <w:pPr>
              <w:tabs>
                <w:tab w:val="left" w:pos="284"/>
              </w:tabs>
              <w:spacing w:after="4" w:line="240" w:lineRule="auto"/>
              <w:contextualSpacing/>
              <w:jc w:val="both"/>
              <w:rPr>
                <w:rFonts w:ascii="Times New Roman" w:hAnsi="Times New Roman" w:cs="Times New Roman"/>
                <w:lang w:val="ru-RU"/>
              </w:rPr>
            </w:pPr>
            <w:r w:rsidRPr="00CE4509">
              <w:rPr>
                <w:rFonts w:ascii="Times New Roman" w:eastAsia="Times New Roman" w:hAnsi="Times New Roman" w:cs="Times New Roman"/>
                <w:color w:val="000000"/>
                <w:lang w:val="ru-RU"/>
              </w:rPr>
              <w:t>**</w:t>
            </w:r>
            <w:r w:rsidRPr="00CE4509">
              <w:rPr>
                <w:rFonts w:ascii="Times New Roman" w:eastAsia="Times New Roman" w:hAnsi="Times New Roman" w:cs="Times New Roman"/>
                <w:color w:val="000000"/>
              </w:rPr>
              <w:t>c</w:t>
            </w:r>
            <w:r w:rsidRPr="00CE4509">
              <w:rPr>
                <w:rFonts w:ascii="Times New Roman" w:eastAsia="Times New Roman" w:hAnsi="Times New Roman" w:cs="Times New Roman"/>
                <w:color w:val="000000"/>
                <w:lang w:val="ru-RU"/>
              </w:rPr>
              <w:t>татистически значимые различия для множественных сравнений при р≤0,0125</w:t>
            </w:r>
          </w:p>
        </w:tc>
      </w:tr>
    </w:tbl>
    <w:p w14:paraId="1791750F" w14:textId="17D3539B" w:rsidR="00C40B4D" w:rsidRDefault="00C40B4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43AD42FE" w14:textId="3C7DE1A9" w:rsidR="00D02A80" w:rsidRPr="007D3F08" w:rsidRDefault="00FC5869"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В </w:t>
      </w:r>
      <w:r w:rsidR="00E26781">
        <w:rPr>
          <w:rFonts w:ascii="Times New Roman" w:eastAsia="Times New Roman" w:hAnsi="Times New Roman" w:cs="Times New Roman"/>
          <w:sz w:val="28"/>
          <w:szCs w:val="28"/>
          <w:lang w:val="ru-RU"/>
        </w:rPr>
        <w:t>т</w:t>
      </w:r>
      <w:r>
        <w:rPr>
          <w:rFonts w:ascii="Times New Roman" w:eastAsia="Times New Roman" w:hAnsi="Times New Roman" w:cs="Times New Roman"/>
          <w:sz w:val="28"/>
          <w:szCs w:val="28"/>
          <w:lang w:val="ru-RU"/>
        </w:rPr>
        <w:t xml:space="preserve">аблице 2 представлены показатели </w:t>
      </w:r>
      <w:r w:rsidR="00C40B4D" w:rsidRPr="007D3F08">
        <w:rPr>
          <w:rFonts w:ascii="Times New Roman" w:eastAsia="Times New Roman" w:hAnsi="Times New Roman" w:cs="Times New Roman"/>
          <w:sz w:val="28"/>
          <w:szCs w:val="28"/>
          <w:lang w:val="ru-RU"/>
        </w:rPr>
        <w:t>липидного обмена</w:t>
      </w:r>
      <w:r>
        <w:rPr>
          <w:rFonts w:ascii="Times New Roman" w:eastAsia="Times New Roman" w:hAnsi="Times New Roman" w:cs="Times New Roman"/>
          <w:sz w:val="28"/>
          <w:szCs w:val="28"/>
          <w:lang w:val="ru-RU"/>
        </w:rPr>
        <w:t xml:space="preserve">. </w:t>
      </w:r>
      <w:r w:rsidR="00D02A80"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При сравнении четырех групп</w:t>
      </w:r>
      <w:r w:rsidR="00C40B4D" w:rsidRPr="007D3F08">
        <w:rPr>
          <w:rFonts w:ascii="Times New Roman" w:eastAsia="Times New Roman" w:hAnsi="Times New Roman" w:cs="Times New Roman"/>
          <w:sz w:val="28"/>
          <w:szCs w:val="28"/>
          <w:lang w:val="ru-RU"/>
        </w:rPr>
        <w:t xml:space="preserve"> не </w:t>
      </w:r>
      <w:r w:rsidR="00E2735A" w:rsidRPr="007D3F08">
        <w:rPr>
          <w:rFonts w:ascii="Times New Roman" w:eastAsia="Times New Roman" w:hAnsi="Times New Roman" w:cs="Times New Roman"/>
          <w:sz w:val="28"/>
          <w:szCs w:val="28"/>
          <w:lang w:val="ru-RU"/>
        </w:rPr>
        <w:t>выявл</w:t>
      </w:r>
      <w:r w:rsidR="00E2735A">
        <w:rPr>
          <w:rFonts w:ascii="Times New Roman" w:eastAsia="Times New Roman" w:hAnsi="Times New Roman" w:cs="Times New Roman"/>
          <w:sz w:val="28"/>
          <w:szCs w:val="28"/>
          <w:lang w:val="ru-RU"/>
        </w:rPr>
        <w:t>ено</w:t>
      </w:r>
      <w:r w:rsidR="00C40B4D" w:rsidRPr="007D3F08">
        <w:rPr>
          <w:rFonts w:ascii="Times New Roman" w:eastAsia="Times New Roman" w:hAnsi="Times New Roman" w:cs="Times New Roman"/>
          <w:sz w:val="28"/>
          <w:szCs w:val="28"/>
          <w:lang w:val="ru-RU"/>
        </w:rPr>
        <w:t xml:space="preserve"> различий по уровню общего холестерина и холестерина ЛПВП, однако </w:t>
      </w:r>
      <w:r w:rsidR="00D02A80" w:rsidRPr="007D3F08">
        <w:rPr>
          <w:rFonts w:ascii="Times New Roman" w:eastAsia="Times New Roman" w:hAnsi="Times New Roman" w:cs="Times New Roman"/>
          <w:sz w:val="28"/>
          <w:szCs w:val="28"/>
          <w:lang w:val="ru-RU"/>
        </w:rPr>
        <w:t>атерогенны</w:t>
      </w:r>
      <w:r>
        <w:rPr>
          <w:rFonts w:ascii="Times New Roman" w:eastAsia="Times New Roman" w:hAnsi="Times New Roman" w:cs="Times New Roman"/>
          <w:sz w:val="28"/>
          <w:szCs w:val="28"/>
          <w:lang w:val="ru-RU"/>
        </w:rPr>
        <w:t>е</w:t>
      </w:r>
      <w:r w:rsidR="00D02A80" w:rsidRPr="007D3F08">
        <w:rPr>
          <w:rFonts w:ascii="Times New Roman" w:eastAsia="Times New Roman" w:hAnsi="Times New Roman" w:cs="Times New Roman"/>
          <w:sz w:val="28"/>
          <w:szCs w:val="28"/>
          <w:lang w:val="ru-RU"/>
        </w:rPr>
        <w:t xml:space="preserve"> липопротеид</w:t>
      </w:r>
      <w:r>
        <w:rPr>
          <w:rFonts w:ascii="Times New Roman" w:eastAsia="Times New Roman" w:hAnsi="Times New Roman" w:cs="Times New Roman"/>
          <w:sz w:val="28"/>
          <w:szCs w:val="28"/>
          <w:lang w:val="ru-RU"/>
        </w:rPr>
        <w:t xml:space="preserve">ы: </w:t>
      </w:r>
      <w:r w:rsidR="00297CB1" w:rsidRPr="007D3F08">
        <w:rPr>
          <w:rFonts w:ascii="Times New Roman" w:eastAsia="Times New Roman" w:hAnsi="Times New Roman" w:cs="Times New Roman"/>
          <w:sz w:val="28"/>
          <w:szCs w:val="28"/>
          <w:lang w:val="ru-RU"/>
        </w:rPr>
        <w:t>холестерин</w:t>
      </w:r>
      <w:r w:rsidR="00D02A80" w:rsidRPr="007D3F08">
        <w:rPr>
          <w:rFonts w:ascii="Times New Roman" w:eastAsia="Times New Roman" w:hAnsi="Times New Roman" w:cs="Times New Roman"/>
          <w:sz w:val="28"/>
          <w:szCs w:val="28"/>
          <w:lang w:val="ru-RU"/>
        </w:rPr>
        <w:t xml:space="preserve"> </w:t>
      </w:r>
      <w:r w:rsidR="00297CB1" w:rsidRPr="007D3F08">
        <w:rPr>
          <w:rFonts w:ascii="Times New Roman" w:eastAsia="Times New Roman" w:hAnsi="Times New Roman" w:cs="Times New Roman"/>
          <w:sz w:val="28"/>
          <w:szCs w:val="28"/>
          <w:lang w:val="ru-RU"/>
        </w:rPr>
        <w:t>липопротеид</w:t>
      </w:r>
      <w:r w:rsidR="00D02A80" w:rsidRPr="007D3F08">
        <w:rPr>
          <w:rFonts w:ascii="Times New Roman" w:eastAsia="Times New Roman" w:hAnsi="Times New Roman" w:cs="Times New Roman"/>
          <w:sz w:val="28"/>
          <w:szCs w:val="28"/>
          <w:lang w:val="ru-RU"/>
        </w:rPr>
        <w:t>ов</w:t>
      </w:r>
      <w:r w:rsidR="00297CB1" w:rsidRPr="007D3F08">
        <w:rPr>
          <w:rFonts w:ascii="Times New Roman" w:eastAsia="Times New Roman" w:hAnsi="Times New Roman" w:cs="Times New Roman"/>
          <w:sz w:val="28"/>
          <w:szCs w:val="28"/>
          <w:lang w:val="ru-RU"/>
        </w:rPr>
        <w:t xml:space="preserve"> низкой плотности (</w:t>
      </w:r>
      <w:r w:rsidR="00C40B4D" w:rsidRPr="007D3F08">
        <w:rPr>
          <w:rFonts w:ascii="Times New Roman" w:eastAsia="Times New Roman" w:hAnsi="Times New Roman" w:cs="Times New Roman"/>
          <w:sz w:val="28"/>
          <w:szCs w:val="28"/>
          <w:lang w:val="ru-RU"/>
        </w:rPr>
        <w:t>ЛПНП</w:t>
      </w:r>
      <w:r w:rsidR="00297CB1" w:rsidRPr="007D3F08">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 и </w:t>
      </w:r>
      <w:r w:rsidR="00297CB1" w:rsidRPr="007D3F08">
        <w:rPr>
          <w:rFonts w:ascii="Times New Roman" w:eastAsia="Times New Roman" w:hAnsi="Times New Roman" w:cs="Times New Roman"/>
          <w:sz w:val="28"/>
          <w:szCs w:val="28"/>
          <w:lang w:val="ru-RU"/>
        </w:rPr>
        <w:t>триглицериды</w:t>
      </w:r>
      <w:r w:rsidR="00D02A80" w:rsidRPr="007D3F08">
        <w:rPr>
          <w:rFonts w:ascii="Times New Roman" w:eastAsia="Times New Roman" w:hAnsi="Times New Roman" w:cs="Times New Roman"/>
          <w:sz w:val="28"/>
          <w:szCs w:val="28"/>
          <w:lang w:val="ru-RU"/>
        </w:rPr>
        <w:t xml:space="preserve"> в </w:t>
      </w:r>
      <w:r>
        <w:rPr>
          <w:rFonts w:ascii="Times New Roman" w:eastAsia="Times New Roman" w:hAnsi="Times New Roman" w:cs="Times New Roman"/>
          <w:sz w:val="28"/>
          <w:szCs w:val="28"/>
          <w:lang w:val="ru-RU"/>
        </w:rPr>
        <w:t>первой и третьей группах (</w:t>
      </w:r>
      <w:r w:rsidR="00D02A80" w:rsidRPr="007D3F08">
        <w:rPr>
          <w:rFonts w:ascii="Times New Roman" w:eastAsia="Times New Roman" w:hAnsi="Times New Roman" w:cs="Times New Roman"/>
          <w:sz w:val="28"/>
          <w:szCs w:val="28"/>
          <w:lang w:val="ru-RU"/>
        </w:rPr>
        <w:t>пациент</w:t>
      </w:r>
      <w:r>
        <w:rPr>
          <w:rFonts w:ascii="Times New Roman" w:eastAsia="Times New Roman" w:hAnsi="Times New Roman" w:cs="Times New Roman"/>
          <w:sz w:val="28"/>
          <w:szCs w:val="28"/>
          <w:lang w:val="ru-RU"/>
        </w:rPr>
        <w:t>ы</w:t>
      </w:r>
      <w:r w:rsidR="00D02A80" w:rsidRPr="007D3F08">
        <w:rPr>
          <w:rFonts w:ascii="Times New Roman" w:eastAsia="Times New Roman" w:hAnsi="Times New Roman" w:cs="Times New Roman"/>
          <w:sz w:val="28"/>
          <w:szCs w:val="28"/>
          <w:lang w:val="ru-RU"/>
        </w:rPr>
        <w:t xml:space="preserve"> с КВС</w:t>
      </w:r>
      <w:r>
        <w:rPr>
          <w:rFonts w:ascii="Times New Roman" w:eastAsia="Times New Roman" w:hAnsi="Times New Roman" w:cs="Times New Roman"/>
          <w:sz w:val="28"/>
          <w:szCs w:val="28"/>
          <w:lang w:val="ru-RU"/>
        </w:rPr>
        <w:t>)</w:t>
      </w:r>
      <w:r w:rsidR="00D02A80" w:rsidRPr="007D3F08">
        <w:rPr>
          <w:rFonts w:ascii="Times New Roman" w:eastAsia="Times New Roman" w:hAnsi="Times New Roman" w:cs="Times New Roman"/>
          <w:sz w:val="28"/>
          <w:szCs w:val="28"/>
          <w:lang w:val="ru-RU"/>
        </w:rPr>
        <w:t xml:space="preserve"> имели более высокие значения, чем у пациентов с факторами риска без КВС</w:t>
      </w:r>
      <w:r w:rsidR="00C40B4D" w:rsidRPr="007D3F08">
        <w:rPr>
          <w:rFonts w:ascii="Times New Roman" w:eastAsia="Times New Roman" w:hAnsi="Times New Roman" w:cs="Times New Roman"/>
          <w:sz w:val="28"/>
          <w:szCs w:val="28"/>
          <w:lang w:val="ru-RU"/>
        </w:rPr>
        <w:t>.</w:t>
      </w:r>
    </w:p>
    <w:p w14:paraId="22EC2787" w14:textId="711C142C" w:rsidR="00FA7B5D" w:rsidRDefault="00FC586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ровень холестерина ЛПНП в первой группе </w:t>
      </w:r>
      <w:r w:rsidR="00FA7B5D" w:rsidRPr="007D3F08">
        <w:rPr>
          <w:rFonts w:ascii="Times New Roman" w:eastAsia="Times New Roman" w:hAnsi="Times New Roman" w:cs="Times New Roman"/>
          <w:sz w:val="28"/>
          <w:szCs w:val="28"/>
          <w:lang w:val="ru-RU"/>
        </w:rPr>
        <w:t>составил Me</w:t>
      </w:r>
      <w:r w:rsidR="00FA7B5D" w:rsidRPr="007D59E5">
        <w:rPr>
          <w:rFonts w:ascii="Times New Roman" w:hAnsi="Times New Roman" w:cs="Times New Roman"/>
          <w:sz w:val="28"/>
          <w:szCs w:val="28"/>
          <w:lang w:val="kk-KZ"/>
        </w:rPr>
        <w:t>(Q</w:t>
      </w:r>
      <w:r w:rsidR="00FA7B5D" w:rsidRPr="007D59E5">
        <w:rPr>
          <w:rFonts w:ascii="Times New Roman" w:hAnsi="Times New Roman" w:cs="Times New Roman"/>
          <w:sz w:val="28"/>
          <w:szCs w:val="28"/>
          <w:vertAlign w:val="subscript"/>
          <w:lang w:val="kk-KZ"/>
        </w:rPr>
        <w:t>25</w:t>
      </w:r>
      <w:r w:rsidR="00FA7B5D" w:rsidRPr="007D59E5">
        <w:rPr>
          <w:rFonts w:ascii="Times New Roman" w:hAnsi="Times New Roman" w:cs="Times New Roman"/>
          <w:sz w:val="28"/>
          <w:szCs w:val="28"/>
          <w:lang w:val="kk-KZ"/>
        </w:rPr>
        <w:t>;Q</w:t>
      </w:r>
      <w:r w:rsidR="00FA7B5D" w:rsidRPr="007D59E5">
        <w:rPr>
          <w:rFonts w:ascii="Times New Roman" w:hAnsi="Times New Roman" w:cs="Times New Roman"/>
          <w:sz w:val="28"/>
          <w:szCs w:val="28"/>
          <w:vertAlign w:val="subscript"/>
          <w:lang w:val="kk-KZ"/>
        </w:rPr>
        <w:t>75</w:t>
      </w:r>
      <w:r w:rsidR="00FA7B5D" w:rsidRPr="007D59E5">
        <w:rPr>
          <w:rFonts w:ascii="Times New Roman" w:eastAsia="TimesNewRomanPSMT" w:hAnsi="Times New Roman" w:cs="Times New Roman"/>
          <w:sz w:val="28"/>
          <w:szCs w:val="28"/>
          <w:lang w:val="kk-KZ"/>
        </w:rPr>
        <w:t>)</w:t>
      </w:r>
      <w:r w:rsidR="00FA7B5D" w:rsidRPr="007D3F08">
        <w:rPr>
          <w:rFonts w:ascii="Times New Roman" w:eastAsia="Times New Roman" w:hAnsi="Times New Roman" w:cs="Times New Roman"/>
          <w:sz w:val="28"/>
          <w:szCs w:val="28"/>
          <w:lang w:val="ru-RU"/>
        </w:rPr>
        <w:t>=4,1(3,2</w:t>
      </w:r>
      <w:r w:rsidR="00FA7B5D" w:rsidRPr="003F4487">
        <w:rPr>
          <w:rFonts w:ascii="Times New Roman" w:eastAsia="Times New Roman" w:hAnsi="Times New Roman" w:cs="Times New Roman"/>
          <w:sz w:val="28"/>
          <w:szCs w:val="28"/>
          <w:lang w:val="ru-RU"/>
        </w:rPr>
        <w:t>;</w:t>
      </w:r>
      <w:r w:rsidR="00FA7B5D" w:rsidRPr="007D3F08">
        <w:rPr>
          <w:rFonts w:ascii="Times New Roman" w:eastAsia="Times New Roman" w:hAnsi="Times New Roman" w:cs="Times New Roman"/>
          <w:sz w:val="28"/>
          <w:szCs w:val="28"/>
          <w:lang w:val="ru-RU"/>
        </w:rPr>
        <w:t>5,2)</w:t>
      </w:r>
      <w:r w:rsidR="00FA7B5D">
        <w:rPr>
          <w:rFonts w:ascii="Times New Roman" w:eastAsia="Times New Roman" w:hAnsi="Times New Roman" w:cs="Times New Roman"/>
          <w:sz w:val="28"/>
          <w:szCs w:val="28"/>
          <w:lang w:val="ru-RU"/>
        </w:rPr>
        <w:t xml:space="preserve"> и был значимо выше чем</w:t>
      </w:r>
      <w:r w:rsidR="00C40B4D" w:rsidRPr="007D3F08">
        <w:rPr>
          <w:rFonts w:ascii="Times New Roman" w:eastAsia="Times New Roman" w:hAnsi="Times New Roman" w:cs="Times New Roman"/>
          <w:sz w:val="28"/>
          <w:szCs w:val="28"/>
          <w:lang w:val="ru-RU"/>
        </w:rPr>
        <w:t>, во второй группе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Pr>
          <w:rFonts w:ascii="Times New Roman" w:eastAsia="Times New Roman" w:hAnsi="Times New Roman" w:cs="Times New Roman"/>
          <w:sz w:val="28"/>
          <w:szCs w:val="28"/>
          <w:lang w:val="kk-KZ"/>
        </w:rPr>
        <w:t>=</w:t>
      </w:r>
      <w:r w:rsidR="00C40B4D" w:rsidRPr="007D3F08">
        <w:rPr>
          <w:rFonts w:ascii="Times New Roman" w:eastAsia="Times New Roman" w:hAnsi="Times New Roman" w:cs="Times New Roman"/>
          <w:sz w:val="28"/>
          <w:szCs w:val="28"/>
          <w:lang w:val="ru-RU"/>
        </w:rPr>
        <w:t>3,7(3,1</w:t>
      </w:r>
      <w:r w:rsidR="009C07C8" w:rsidRPr="007D59E5">
        <w:rPr>
          <w:rFonts w:ascii="Times New Roman" w:hAnsi="Times New Roman" w:cs="Times New Roman"/>
          <w:sz w:val="28"/>
          <w:szCs w:val="28"/>
          <w:lang w:val="kk-KZ"/>
        </w:rPr>
        <w:t>;</w:t>
      </w:r>
      <w:r w:rsidR="00C40B4D" w:rsidRPr="007D3F08">
        <w:rPr>
          <w:rFonts w:ascii="Times New Roman" w:eastAsia="Times New Roman" w:hAnsi="Times New Roman" w:cs="Times New Roman"/>
          <w:sz w:val="28"/>
          <w:szCs w:val="28"/>
          <w:lang w:val="ru-RU"/>
        </w:rPr>
        <w:t>4,3) ммоль/л.</w:t>
      </w:r>
      <w:r w:rsidR="00FC3286" w:rsidRPr="00FC3286">
        <w:rPr>
          <w:rFonts w:ascii="Times New Roman" w:eastAsia="Times New Roman" w:hAnsi="Times New Roman" w:cs="Times New Roman"/>
          <w:sz w:val="28"/>
          <w:szCs w:val="28"/>
          <w:lang w:val="ru-RU"/>
        </w:rPr>
        <w:t xml:space="preserve"> </w:t>
      </w:r>
      <w:r w:rsidR="00FA7B5D" w:rsidRPr="007D3F08">
        <w:rPr>
          <w:rFonts w:ascii="Times New Roman" w:eastAsia="Times New Roman" w:hAnsi="Times New Roman" w:cs="Times New Roman"/>
          <w:sz w:val="28"/>
          <w:szCs w:val="28"/>
          <w:lang w:val="ru-RU"/>
        </w:rPr>
        <w:t>В третьей и четвертой групп</w:t>
      </w:r>
      <w:r w:rsidR="00FA7B5D">
        <w:rPr>
          <w:rFonts w:ascii="Times New Roman" w:eastAsia="Times New Roman" w:hAnsi="Times New Roman" w:cs="Times New Roman"/>
          <w:sz w:val="28"/>
          <w:szCs w:val="28"/>
          <w:lang w:val="ru-RU"/>
        </w:rPr>
        <w:t>ах</w:t>
      </w:r>
      <w:r w:rsidR="00C40B4D" w:rsidRPr="007D3F08">
        <w:rPr>
          <w:rFonts w:ascii="Times New Roman" w:eastAsia="Times New Roman" w:hAnsi="Times New Roman" w:cs="Times New Roman"/>
          <w:sz w:val="28"/>
          <w:szCs w:val="28"/>
          <w:lang w:val="ru-RU"/>
        </w:rPr>
        <w:t xml:space="preserve"> уровень холестерина ЛПНП был выше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=3,9(3,1</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4,4), чем в группе с факторами риска</w:t>
      </w:r>
      <w:r>
        <w:rPr>
          <w:rFonts w:ascii="Times New Roman" w:eastAsia="Times New Roman" w:hAnsi="Times New Roman" w:cs="Times New Roman"/>
          <w:sz w:val="28"/>
          <w:szCs w:val="28"/>
          <w:lang w:val="ru-RU"/>
        </w:rPr>
        <w:t xml:space="preserve"> и предиабетом</w:t>
      </w:r>
      <w:r w:rsidR="00C40B4D" w:rsidRPr="007D3F08">
        <w:rPr>
          <w:rFonts w:ascii="Times New Roman" w:eastAsia="Times New Roman" w:hAnsi="Times New Roman" w:cs="Times New Roman"/>
          <w:sz w:val="28"/>
          <w:szCs w:val="28"/>
          <w:lang w:val="ru-RU"/>
        </w:rPr>
        <w:t xml:space="preserve">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=3,8(3,2</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5,1) ммоль/л</w:t>
      </w:r>
      <w:r w:rsidR="00FA7B5D">
        <w:rPr>
          <w:rFonts w:ascii="Times New Roman" w:eastAsia="Times New Roman" w:hAnsi="Times New Roman" w:cs="Times New Roman"/>
          <w:sz w:val="28"/>
          <w:szCs w:val="28"/>
          <w:lang w:val="ru-RU"/>
        </w:rPr>
        <w:t>, однако при попарном сравнении не было найдено значимых статистических отличий.</w:t>
      </w:r>
    </w:p>
    <w:p w14:paraId="1F8FEB89" w14:textId="51BCA7C1" w:rsidR="00C40B4D" w:rsidRPr="000C39CD" w:rsidRDefault="00FA7B5D" w:rsidP="00FB20B3">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 Триглицериды в первой</w:t>
      </w:r>
      <w:r w:rsidR="000C39CD">
        <w:rPr>
          <w:rFonts w:ascii="Times New Roman" w:eastAsia="Times New Roman" w:hAnsi="Times New Roman" w:cs="Times New Roman"/>
          <w:sz w:val="28"/>
          <w:szCs w:val="28"/>
          <w:lang w:val="ru-RU"/>
        </w:rPr>
        <w:t xml:space="preserve"> группе</w:t>
      </w:r>
      <w:r w:rsidR="00C40B4D" w:rsidRPr="007D3F08">
        <w:rPr>
          <w:rFonts w:ascii="Times New Roman" w:eastAsia="Times New Roman" w:hAnsi="Times New Roman" w:cs="Times New Roman"/>
          <w:sz w:val="28"/>
          <w:szCs w:val="28"/>
          <w:lang w:val="ru-RU"/>
        </w:rPr>
        <w:t xml:space="preserve">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FC3286" w:rsidRPr="00FC3286">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1,3(0,9</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1,8) </w:t>
      </w:r>
      <w:r w:rsidR="000C39CD">
        <w:rPr>
          <w:rFonts w:ascii="Times New Roman" w:eastAsia="Times New Roman" w:hAnsi="Times New Roman" w:cs="Times New Roman"/>
          <w:sz w:val="28"/>
          <w:szCs w:val="28"/>
          <w:lang w:val="ru-RU"/>
        </w:rPr>
        <w:t xml:space="preserve">были достоверно ниже, чем в </w:t>
      </w:r>
      <w:r w:rsidR="00C40B4D" w:rsidRPr="007D3F08">
        <w:rPr>
          <w:rFonts w:ascii="Times New Roman" w:eastAsia="Times New Roman" w:hAnsi="Times New Roman" w:cs="Times New Roman"/>
          <w:sz w:val="28"/>
          <w:szCs w:val="28"/>
          <w:lang w:val="ru-RU"/>
        </w:rPr>
        <w:t>третьей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=1,5(1,1</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2,2)</w:t>
      </w:r>
      <w:r w:rsidR="000C39CD">
        <w:rPr>
          <w:rFonts w:ascii="Times New Roman" w:eastAsia="Times New Roman" w:hAnsi="Times New Roman" w:cs="Times New Roman"/>
          <w:sz w:val="28"/>
          <w:szCs w:val="28"/>
          <w:lang w:val="ru-RU"/>
        </w:rPr>
        <w:t xml:space="preserve">, </w:t>
      </w:r>
      <w:r w:rsidR="000C39CD" w:rsidRPr="000C39CD">
        <w:rPr>
          <w:rFonts w:ascii="Times New Roman" w:eastAsia="Times New Roman" w:hAnsi="Times New Roman" w:cs="Times New Roman"/>
          <w:sz w:val="28"/>
          <w:szCs w:val="28"/>
        </w:rPr>
        <w:t>P</w:t>
      </w:r>
      <w:r w:rsidR="004133EC">
        <w:rPr>
          <w:rFonts w:ascii="Times New Roman" w:eastAsia="Times New Roman" w:hAnsi="Times New Roman" w:cs="Times New Roman"/>
          <w:sz w:val="28"/>
          <w:szCs w:val="28"/>
          <w:lang w:val="ru-RU"/>
        </w:rPr>
        <w:t>=</w:t>
      </w:r>
      <w:r w:rsidR="000C39CD" w:rsidRPr="000C39CD">
        <w:rPr>
          <w:rFonts w:ascii="Times New Roman" w:eastAsia="Times New Roman" w:hAnsi="Times New Roman" w:cs="Times New Roman"/>
          <w:sz w:val="28"/>
          <w:szCs w:val="28"/>
          <w:lang w:val="ru-RU"/>
        </w:rPr>
        <w:t>0,006.</w:t>
      </w:r>
      <w:r w:rsidR="000C39CD">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 </w:t>
      </w:r>
      <w:r w:rsidR="000C39CD">
        <w:rPr>
          <w:rFonts w:ascii="Times New Roman" w:eastAsia="Times New Roman" w:hAnsi="Times New Roman" w:cs="Times New Roman"/>
          <w:sz w:val="28"/>
          <w:szCs w:val="28"/>
          <w:lang w:val="ru-RU"/>
        </w:rPr>
        <w:t>Также был</w:t>
      </w:r>
      <w:r w:rsidR="005613F1">
        <w:rPr>
          <w:rFonts w:ascii="Times New Roman" w:eastAsia="Times New Roman" w:hAnsi="Times New Roman" w:cs="Times New Roman"/>
          <w:sz w:val="28"/>
          <w:szCs w:val="28"/>
          <w:lang w:val="ru-RU"/>
        </w:rPr>
        <w:t>и</w:t>
      </w:r>
      <w:r w:rsidR="000C39CD">
        <w:rPr>
          <w:rFonts w:ascii="Times New Roman" w:eastAsia="Times New Roman" w:hAnsi="Times New Roman" w:cs="Times New Roman"/>
          <w:sz w:val="28"/>
          <w:szCs w:val="28"/>
          <w:lang w:val="ru-RU"/>
        </w:rPr>
        <w:t xml:space="preserve"> найден</w:t>
      </w:r>
      <w:r w:rsidR="005613F1">
        <w:rPr>
          <w:rFonts w:ascii="Times New Roman" w:eastAsia="Times New Roman" w:hAnsi="Times New Roman" w:cs="Times New Roman"/>
          <w:sz w:val="28"/>
          <w:szCs w:val="28"/>
          <w:lang w:val="ru-RU"/>
        </w:rPr>
        <w:t>ы</w:t>
      </w:r>
      <w:r w:rsidR="000C39CD">
        <w:rPr>
          <w:rFonts w:ascii="Times New Roman" w:eastAsia="Times New Roman" w:hAnsi="Times New Roman" w:cs="Times New Roman"/>
          <w:sz w:val="28"/>
          <w:szCs w:val="28"/>
          <w:lang w:val="ru-RU"/>
        </w:rPr>
        <w:t xml:space="preserve"> статистически значим</w:t>
      </w:r>
      <w:r w:rsidR="005613F1">
        <w:rPr>
          <w:rFonts w:ascii="Times New Roman" w:eastAsia="Times New Roman" w:hAnsi="Times New Roman" w:cs="Times New Roman"/>
          <w:sz w:val="28"/>
          <w:szCs w:val="28"/>
          <w:lang w:val="ru-RU"/>
        </w:rPr>
        <w:t>ые</w:t>
      </w:r>
      <w:r w:rsidR="000C39CD">
        <w:rPr>
          <w:rFonts w:ascii="Times New Roman" w:eastAsia="Times New Roman" w:hAnsi="Times New Roman" w:cs="Times New Roman"/>
          <w:sz w:val="28"/>
          <w:szCs w:val="28"/>
          <w:lang w:val="ru-RU"/>
        </w:rPr>
        <w:t xml:space="preserve"> различи</w:t>
      </w:r>
      <w:r w:rsidR="005613F1">
        <w:rPr>
          <w:rFonts w:ascii="Times New Roman" w:eastAsia="Times New Roman" w:hAnsi="Times New Roman" w:cs="Times New Roman"/>
          <w:sz w:val="28"/>
          <w:szCs w:val="28"/>
          <w:lang w:val="ru-RU"/>
        </w:rPr>
        <w:t>я</w:t>
      </w:r>
      <w:r w:rsidR="000C39CD">
        <w:rPr>
          <w:rFonts w:ascii="Times New Roman" w:eastAsia="Times New Roman" w:hAnsi="Times New Roman" w:cs="Times New Roman"/>
          <w:sz w:val="28"/>
          <w:szCs w:val="28"/>
          <w:lang w:val="ru-RU"/>
        </w:rPr>
        <w:t xml:space="preserve"> между третьей и четвертой группами, </w:t>
      </w:r>
      <w:r w:rsidR="000C39CD" w:rsidRPr="000C39CD">
        <w:rPr>
          <w:rFonts w:ascii="Times New Roman" w:eastAsia="Times New Roman" w:hAnsi="Times New Roman" w:cs="Times New Roman"/>
          <w:sz w:val="28"/>
          <w:szCs w:val="28"/>
          <w:lang w:val="ru-RU"/>
        </w:rPr>
        <w:t>р&lt;0,001.</w:t>
      </w:r>
    </w:p>
    <w:p w14:paraId="1726BE74" w14:textId="77777777" w:rsidR="005077CA" w:rsidRPr="007D3F08" w:rsidRDefault="005077CA"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47263DFC" w14:textId="146C762B" w:rsidR="00C40B4D" w:rsidRDefault="00C40B4D" w:rsidP="00FB20B3">
      <w:pPr>
        <w:tabs>
          <w:tab w:val="left" w:pos="284"/>
        </w:tabs>
        <w:spacing w:line="240" w:lineRule="auto"/>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sidR="00D02A80" w:rsidRPr="007D3F08">
        <w:rPr>
          <w:rFonts w:ascii="Times New Roman" w:eastAsia="Times New Roman" w:hAnsi="Times New Roman" w:cs="Times New Roman"/>
          <w:sz w:val="28"/>
          <w:szCs w:val="28"/>
          <w:lang w:val="ru-RU"/>
        </w:rPr>
        <w:t>2</w:t>
      </w:r>
      <w:r w:rsidR="004B4EA9">
        <w:rPr>
          <w:rFonts w:ascii="Times New Roman" w:eastAsia="Times New Roman" w:hAnsi="Times New Roman" w:cs="Times New Roman"/>
          <w:sz w:val="28"/>
          <w:szCs w:val="28"/>
          <w:lang w:val="ru-RU"/>
        </w:rPr>
        <w:t xml:space="preserve"> </w:t>
      </w:r>
      <w:r w:rsidR="004B4EA9">
        <w:rPr>
          <w:rFonts w:ascii="Times New Roman" w:eastAsia="Times New Roman" w:hAnsi="Times New Roman" w:cs="Times New Roman"/>
          <w:sz w:val="28"/>
          <w:szCs w:val="28"/>
          <w:lang w:val="ru-RU"/>
        </w:rPr>
        <w:sym w:font="Symbol" w:char="F02D"/>
      </w:r>
      <w:r w:rsidR="004B4EA9">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Биохимические показатели липидного обмена</w:t>
      </w:r>
    </w:p>
    <w:p w14:paraId="15455FA4" w14:textId="77777777" w:rsidR="00B46615" w:rsidRDefault="00B46615" w:rsidP="00FB20B3">
      <w:pPr>
        <w:tabs>
          <w:tab w:val="left" w:pos="284"/>
        </w:tabs>
        <w:spacing w:line="240" w:lineRule="auto"/>
        <w:contextualSpacing/>
        <w:rPr>
          <w:rFonts w:ascii="Times New Roman" w:eastAsia="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03"/>
        <w:gridCol w:w="1624"/>
        <w:gridCol w:w="1624"/>
        <w:gridCol w:w="1624"/>
        <w:gridCol w:w="1624"/>
        <w:gridCol w:w="1555"/>
      </w:tblGrid>
      <w:tr w:rsidR="008A4D60" w:rsidRPr="009945E1" w14:paraId="42A0D7D3" w14:textId="77777777" w:rsidTr="00DD6D82">
        <w:trPr>
          <w:trHeight w:val="1120"/>
        </w:trPr>
        <w:tc>
          <w:tcPr>
            <w:tcW w:w="915" w:type="pct"/>
          </w:tcPr>
          <w:p w14:paraId="2124B933" w14:textId="041AFEA0"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Показатель</w:t>
            </w:r>
          </w:p>
        </w:tc>
        <w:tc>
          <w:tcPr>
            <w:tcW w:w="824" w:type="pct"/>
          </w:tcPr>
          <w:p w14:paraId="09881026"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 xml:space="preserve">Группа 1 </w:t>
            </w:r>
          </w:p>
          <w:p w14:paraId="43E042C5"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Me</w:t>
            </w:r>
          </w:p>
          <w:p w14:paraId="0D6E458E"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hAnsi="Times New Roman" w:cs="Times New Roman"/>
                <w:lang w:val="kk-KZ"/>
              </w:rPr>
              <w:t>(Q</w:t>
            </w:r>
            <w:r w:rsidRPr="009945E1">
              <w:rPr>
                <w:rFonts w:ascii="Times New Roman" w:hAnsi="Times New Roman" w:cs="Times New Roman"/>
                <w:vertAlign w:val="subscript"/>
                <w:lang w:val="kk-KZ"/>
              </w:rPr>
              <w:t>25</w:t>
            </w:r>
            <w:r w:rsidRPr="009945E1">
              <w:rPr>
                <w:rFonts w:ascii="Times New Roman" w:hAnsi="Times New Roman" w:cs="Times New Roman"/>
                <w:lang w:val="kk-KZ"/>
              </w:rPr>
              <w:t>;Q</w:t>
            </w:r>
            <w:r w:rsidRPr="009945E1">
              <w:rPr>
                <w:rFonts w:ascii="Times New Roman" w:hAnsi="Times New Roman" w:cs="Times New Roman"/>
                <w:vertAlign w:val="subscript"/>
                <w:lang w:val="kk-KZ"/>
              </w:rPr>
              <w:t>75</w:t>
            </w:r>
            <w:r w:rsidRPr="009945E1">
              <w:rPr>
                <w:rFonts w:ascii="Times New Roman" w:eastAsia="TimesNewRomanPSMT" w:hAnsi="Times New Roman" w:cs="Times New Roman"/>
                <w:lang w:val="kk-KZ"/>
              </w:rPr>
              <w:t>)</w:t>
            </w:r>
          </w:p>
          <w:p w14:paraId="18E1AC67" w14:textId="5A6EFEB9"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n</w:t>
            </w:r>
            <w:r w:rsidRPr="009945E1">
              <w:rPr>
                <w:rFonts w:ascii="Times New Roman" w:eastAsia="Times New Roman" w:hAnsi="Times New Roman" w:cs="Times New Roman"/>
                <w:lang w:val="ru-RU"/>
              </w:rPr>
              <w:t>=37</w:t>
            </w:r>
          </w:p>
        </w:tc>
        <w:tc>
          <w:tcPr>
            <w:tcW w:w="824" w:type="pct"/>
          </w:tcPr>
          <w:p w14:paraId="75E734E5"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Группа 2</w:t>
            </w:r>
          </w:p>
          <w:p w14:paraId="41E533E5"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Ме</w:t>
            </w:r>
          </w:p>
          <w:p w14:paraId="1104B807"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hAnsi="Times New Roman" w:cs="Times New Roman"/>
                <w:lang w:val="kk-KZ"/>
              </w:rPr>
              <w:t>(Q</w:t>
            </w:r>
            <w:r w:rsidRPr="009945E1">
              <w:rPr>
                <w:rFonts w:ascii="Times New Roman" w:hAnsi="Times New Roman" w:cs="Times New Roman"/>
                <w:vertAlign w:val="subscript"/>
                <w:lang w:val="kk-KZ"/>
              </w:rPr>
              <w:t>25</w:t>
            </w:r>
            <w:r w:rsidRPr="009945E1">
              <w:rPr>
                <w:rFonts w:ascii="Times New Roman" w:hAnsi="Times New Roman" w:cs="Times New Roman"/>
                <w:lang w:val="kk-KZ"/>
              </w:rPr>
              <w:t>;Q</w:t>
            </w:r>
            <w:r w:rsidRPr="009945E1">
              <w:rPr>
                <w:rFonts w:ascii="Times New Roman" w:hAnsi="Times New Roman" w:cs="Times New Roman"/>
                <w:vertAlign w:val="subscript"/>
                <w:lang w:val="kk-KZ"/>
              </w:rPr>
              <w:t>75</w:t>
            </w:r>
            <w:r w:rsidRPr="009945E1">
              <w:rPr>
                <w:rFonts w:ascii="Times New Roman" w:eastAsia="TimesNewRomanPSMT" w:hAnsi="Times New Roman" w:cs="Times New Roman"/>
                <w:lang w:val="kk-KZ"/>
              </w:rPr>
              <w:t>)</w:t>
            </w:r>
          </w:p>
          <w:p w14:paraId="1A044FD9" w14:textId="6867BF9F"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n</w:t>
            </w:r>
            <w:r w:rsidRPr="009945E1">
              <w:rPr>
                <w:rFonts w:ascii="Times New Roman" w:eastAsia="Times New Roman" w:hAnsi="Times New Roman" w:cs="Times New Roman"/>
                <w:lang w:val="ru-RU"/>
              </w:rPr>
              <w:t>=67</w:t>
            </w:r>
          </w:p>
        </w:tc>
        <w:tc>
          <w:tcPr>
            <w:tcW w:w="824" w:type="pct"/>
          </w:tcPr>
          <w:p w14:paraId="1BED5469"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Группа 3</w:t>
            </w:r>
          </w:p>
          <w:p w14:paraId="7ACC060D"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Ме</w:t>
            </w:r>
          </w:p>
          <w:p w14:paraId="00110CA0"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hAnsi="Times New Roman" w:cs="Times New Roman"/>
                <w:lang w:val="kk-KZ"/>
              </w:rPr>
              <w:t>(Q</w:t>
            </w:r>
            <w:r w:rsidRPr="009945E1">
              <w:rPr>
                <w:rFonts w:ascii="Times New Roman" w:hAnsi="Times New Roman" w:cs="Times New Roman"/>
                <w:vertAlign w:val="subscript"/>
                <w:lang w:val="kk-KZ"/>
              </w:rPr>
              <w:t>25</w:t>
            </w:r>
            <w:r w:rsidRPr="009945E1">
              <w:rPr>
                <w:rFonts w:ascii="Times New Roman" w:hAnsi="Times New Roman" w:cs="Times New Roman"/>
                <w:lang w:val="kk-KZ"/>
              </w:rPr>
              <w:t>;Q</w:t>
            </w:r>
            <w:r w:rsidRPr="009945E1">
              <w:rPr>
                <w:rFonts w:ascii="Times New Roman" w:hAnsi="Times New Roman" w:cs="Times New Roman"/>
                <w:vertAlign w:val="subscript"/>
                <w:lang w:val="kk-KZ"/>
              </w:rPr>
              <w:t>75</w:t>
            </w:r>
            <w:r w:rsidRPr="009945E1">
              <w:rPr>
                <w:rFonts w:ascii="Times New Roman" w:eastAsia="TimesNewRomanPSMT" w:hAnsi="Times New Roman" w:cs="Times New Roman"/>
                <w:lang w:val="kk-KZ"/>
              </w:rPr>
              <w:t>)</w:t>
            </w:r>
          </w:p>
          <w:p w14:paraId="20C5BCBB" w14:textId="291DF8D2"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n</w:t>
            </w:r>
            <w:r w:rsidRPr="009945E1">
              <w:rPr>
                <w:rFonts w:ascii="Times New Roman" w:eastAsia="Times New Roman" w:hAnsi="Times New Roman" w:cs="Times New Roman"/>
                <w:lang w:val="ru-RU"/>
              </w:rPr>
              <w:t>=85</w:t>
            </w:r>
          </w:p>
        </w:tc>
        <w:tc>
          <w:tcPr>
            <w:tcW w:w="824" w:type="pct"/>
          </w:tcPr>
          <w:p w14:paraId="7DDF4796"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Группа 4</w:t>
            </w:r>
          </w:p>
          <w:p w14:paraId="79CA2EEA"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Ме</w:t>
            </w:r>
          </w:p>
          <w:p w14:paraId="5C76B6B9"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hAnsi="Times New Roman" w:cs="Times New Roman"/>
                <w:lang w:val="kk-KZ"/>
              </w:rPr>
              <w:t>(Q</w:t>
            </w:r>
            <w:r w:rsidRPr="009945E1">
              <w:rPr>
                <w:rFonts w:ascii="Times New Roman" w:hAnsi="Times New Roman" w:cs="Times New Roman"/>
                <w:vertAlign w:val="subscript"/>
                <w:lang w:val="kk-KZ"/>
              </w:rPr>
              <w:t>25</w:t>
            </w:r>
            <w:r w:rsidRPr="009945E1">
              <w:rPr>
                <w:rFonts w:ascii="Times New Roman" w:hAnsi="Times New Roman" w:cs="Times New Roman"/>
                <w:lang w:val="kk-KZ"/>
              </w:rPr>
              <w:t>;Q</w:t>
            </w:r>
            <w:r w:rsidRPr="009945E1">
              <w:rPr>
                <w:rFonts w:ascii="Times New Roman" w:hAnsi="Times New Roman" w:cs="Times New Roman"/>
                <w:vertAlign w:val="subscript"/>
                <w:lang w:val="kk-KZ"/>
              </w:rPr>
              <w:t>75</w:t>
            </w:r>
            <w:r w:rsidRPr="009945E1">
              <w:rPr>
                <w:rFonts w:ascii="Times New Roman" w:eastAsia="TimesNewRomanPSMT" w:hAnsi="Times New Roman" w:cs="Times New Roman"/>
                <w:lang w:val="kk-KZ"/>
              </w:rPr>
              <w:t>)</w:t>
            </w:r>
          </w:p>
          <w:p w14:paraId="67426757" w14:textId="514CD0D1"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n</w:t>
            </w:r>
            <w:r w:rsidRPr="009945E1">
              <w:rPr>
                <w:rFonts w:ascii="Times New Roman" w:eastAsia="Times New Roman" w:hAnsi="Times New Roman" w:cs="Times New Roman"/>
                <w:lang w:val="ru-RU"/>
              </w:rPr>
              <w:t>=112</w:t>
            </w:r>
          </w:p>
        </w:tc>
        <w:tc>
          <w:tcPr>
            <w:tcW w:w="790" w:type="pct"/>
          </w:tcPr>
          <w:p w14:paraId="7983715C" w14:textId="5397D6F1"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Р-</w:t>
            </w:r>
            <w:r w:rsidRPr="009945E1">
              <w:rPr>
                <w:rFonts w:ascii="Times New Roman" w:eastAsia="Times New Roman" w:hAnsi="Times New Roman" w:cs="Times New Roman"/>
              </w:rPr>
              <w:t>level</w:t>
            </w:r>
          </w:p>
        </w:tc>
      </w:tr>
      <w:tr w:rsidR="0033474A" w:rsidRPr="009945E1" w14:paraId="726D476F" w14:textId="77777777" w:rsidTr="00DD6D82">
        <w:tc>
          <w:tcPr>
            <w:tcW w:w="915" w:type="pct"/>
          </w:tcPr>
          <w:p w14:paraId="177642E8" w14:textId="655A600A" w:rsidR="0033474A" w:rsidRPr="009945E1" w:rsidRDefault="0033474A"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1</w:t>
            </w:r>
          </w:p>
        </w:tc>
        <w:tc>
          <w:tcPr>
            <w:tcW w:w="824" w:type="pct"/>
          </w:tcPr>
          <w:p w14:paraId="2EF17521" w14:textId="57233D11" w:rsidR="0033474A" w:rsidRPr="009945E1" w:rsidRDefault="0033474A" w:rsidP="00FB20B3">
            <w:pPr>
              <w:tabs>
                <w:tab w:val="left" w:pos="284"/>
              </w:tabs>
              <w:spacing w:after="0"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2</w:t>
            </w:r>
          </w:p>
        </w:tc>
        <w:tc>
          <w:tcPr>
            <w:tcW w:w="824" w:type="pct"/>
          </w:tcPr>
          <w:p w14:paraId="00274B55" w14:textId="7DEAA26B" w:rsidR="0033474A" w:rsidRPr="009945E1" w:rsidRDefault="0033474A" w:rsidP="00FB20B3">
            <w:pPr>
              <w:tabs>
                <w:tab w:val="left" w:pos="284"/>
              </w:tabs>
              <w:spacing w:after="0"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3</w:t>
            </w:r>
          </w:p>
        </w:tc>
        <w:tc>
          <w:tcPr>
            <w:tcW w:w="824" w:type="pct"/>
          </w:tcPr>
          <w:p w14:paraId="7E81B545" w14:textId="2D65DCA2" w:rsidR="0033474A" w:rsidRPr="009945E1" w:rsidRDefault="0033474A" w:rsidP="00FB20B3">
            <w:pPr>
              <w:tabs>
                <w:tab w:val="left" w:pos="284"/>
              </w:tabs>
              <w:spacing w:after="0"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4</w:t>
            </w:r>
          </w:p>
        </w:tc>
        <w:tc>
          <w:tcPr>
            <w:tcW w:w="824" w:type="pct"/>
          </w:tcPr>
          <w:p w14:paraId="51141D84" w14:textId="37CDECC6" w:rsidR="0033474A" w:rsidRPr="009945E1" w:rsidRDefault="0033474A" w:rsidP="00FB20B3">
            <w:pPr>
              <w:tabs>
                <w:tab w:val="left" w:pos="284"/>
              </w:tabs>
              <w:spacing w:after="0"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5</w:t>
            </w:r>
          </w:p>
        </w:tc>
        <w:tc>
          <w:tcPr>
            <w:tcW w:w="790" w:type="pct"/>
          </w:tcPr>
          <w:p w14:paraId="0BBD2626" w14:textId="72012B10" w:rsidR="0033474A" w:rsidRPr="009945E1" w:rsidRDefault="0033474A"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6</w:t>
            </w:r>
          </w:p>
        </w:tc>
      </w:tr>
      <w:tr w:rsidR="007D3F08" w:rsidRPr="009945E1" w14:paraId="336988D6" w14:textId="77777777" w:rsidTr="00DD6D82">
        <w:tc>
          <w:tcPr>
            <w:tcW w:w="915" w:type="pct"/>
          </w:tcPr>
          <w:p w14:paraId="4B9D8A70"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Общий холестерин, ммоль/л</w:t>
            </w:r>
          </w:p>
        </w:tc>
        <w:tc>
          <w:tcPr>
            <w:tcW w:w="824" w:type="pct"/>
          </w:tcPr>
          <w:p w14:paraId="75D4D5E8"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5,6(4,3-6,6)</w:t>
            </w:r>
          </w:p>
        </w:tc>
        <w:tc>
          <w:tcPr>
            <w:tcW w:w="824" w:type="pct"/>
          </w:tcPr>
          <w:p w14:paraId="011F22B7"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5,5(4,9-6,9)</w:t>
            </w:r>
          </w:p>
        </w:tc>
        <w:tc>
          <w:tcPr>
            <w:tcW w:w="824" w:type="pct"/>
          </w:tcPr>
          <w:p w14:paraId="22837CA8"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5,6(4,3-7,7)</w:t>
            </w:r>
          </w:p>
        </w:tc>
        <w:tc>
          <w:tcPr>
            <w:tcW w:w="824" w:type="pct"/>
          </w:tcPr>
          <w:p w14:paraId="2951F906"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5,5(4,6-6,8)</w:t>
            </w:r>
          </w:p>
        </w:tc>
        <w:tc>
          <w:tcPr>
            <w:tcW w:w="790" w:type="pct"/>
          </w:tcPr>
          <w:p w14:paraId="3C45A381" w14:textId="55A8C9CD" w:rsidR="00C40B4D" w:rsidRPr="009945E1" w:rsidRDefault="000D4CCF"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Р=</w:t>
            </w:r>
            <w:r w:rsidR="00C40B4D" w:rsidRPr="009945E1">
              <w:rPr>
                <w:rFonts w:ascii="Times New Roman" w:eastAsia="Times New Roman" w:hAnsi="Times New Roman" w:cs="Times New Roman"/>
                <w:lang w:val="ru-RU"/>
              </w:rPr>
              <w:t>0,777</w:t>
            </w:r>
          </w:p>
          <w:p w14:paraId="150123F4" w14:textId="77777777" w:rsidR="000D4CCF" w:rsidRPr="009945E1" w:rsidRDefault="000D4CCF" w:rsidP="00FB20B3">
            <w:pPr>
              <w:tabs>
                <w:tab w:val="left" w:pos="284"/>
              </w:tabs>
              <w:spacing w:line="240" w:lineRule="auto"/>
              <w:contextualSpacing/>
              <w:jc w:val="both"/>
              <w:rPr>
                <w:rFonts w:ascii="Times New Roman" w:eastAsia="Times New Roman" w:hAnsi="Times New Roman" w:cs="Times New Roman"/>
                <w:lang w:val="ru-RU"/>
              </w:rPr>
            </w:pPr>
          </w:p>
          <w:p w14:paraId="67CD0FDF" w14:textId="7736812C"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1-2</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0,556</w:t>
            </w:r>
          </w:p>
          <w:p w14:paraId="40E6BBBF" w14:textId="4DC5A864"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1-3</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0,918</w:t>
            </w:r>
          </w:p>
          <w:p w14:paraId="6EBD7124" w14:textId="7BA0B68F"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1-4</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0,832</w:t>
            </w:r>
          </w:p>
          <w:p w14:paraId="74AA5B59" w14:textId="36276542"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2-3</w:t>
            </w:r>
            <w:r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vertAlign w:val="subscript"/>
                <w:lang w:val="ru-RU"/>
              </w:rPr>
              <w:t>0,334</w:t>
            </w:r>
          </w:p>
          <w:p w14:paraId="467F6D7A" w14:textId="22DEFDE6"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2-4</w:t>
            </w:r>
            <w:r w:rsidRPr="009945E1">
              <w:rPr>
                <w:rFonts w:ascii="Times New Roman" w:eastAsia="Times New Roman" w:hAnsi="Times New Roman" w:cs="Times New Roman"/>
                <w:lang w:val="ru-RU"/>
              </w:rPr>
              <w:t xml:space="preserve"> </w:t>
            </w:r>
            <w:r w:rsidR="007A1E46" w:rsidRPr="009945E1">
              <w:rPr>
                <w:rFonts w:ascii="Times New Roman" w:eastAsia="Times New Roman" w:hAnsi="Times New Roman" w:cs="Times New Roman"/>
                <w:lang w:val="ru-RU"/>
              </w:rPr>
              <w:t>0,802</w:t>
            </w:r>
          </w:p>
          <w:p w14:paraId="48CB1ECD" w14:textId="306CD9BF" w:rsidR="000D4CCF" w:rsidRPr="009945E1" w:rsidRDefault="000D4CCF"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3-4</w:t>
            </w:r>
            <w:r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vertAlign w:val="subscript"/>
                <w:lang w:val="ru-RU"/>
              </w:rPr>
              <w:t>0,575</w:t>
            </w:r>
          </w:p>
        </w:tc>
      </w:tr>
      <w:tr w:rsidR="007D3F08" w:rsidRPr="009945E1" w14:paraId="45CEA4CE" w14:textId="77777777" w:rsidTr="00DD6D82">
        <w:tc>
          <w:tcPr>
            <w:tcW w:w="915" w:type="pct"/>
            <w:tcBorders>
              <w:bottom w:val="single" w:sz="4" w:space="0" w:color="000000"/>
            </w:tcBorders>
          </w:tcPr>
          <w:p w14:paraId="72B33A2E"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Холестерин ЛПВП, ммоль/л</w:t>
            </w:r>
          </w:p>
        </w:tc>
        <w:tc>
          <w:tcPr>
            <w:tcW w:w="824" w:type="pct"/>
            <w:tcBorders>
              <w:bottom w:val="single" w:sz="4" w:space="0" w:color="000000"/>
            </w:tcBorders>
          </w:tcPr>
          <w:p w14:paraId="60CBD8A4"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0,9(0,7-1,1)</w:t>
            </w:r>
          </w:p>
        </w:tc>
        <w:tc>
          <w:tcPr>
            <w:tcW w:w="824" w:type="pct"/>
            <w:tcBorders>
              <w:bottom w:val="single" w:sz="4" w:space="0" w:color="000000"/>
            </w:tcBorders>
          </w:tcPr>
          <w:p w14:paraId="0742F502"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0,9(0,8-1,1)</w:t>
            </w:r>
          </w:p>
        </w:tc>
        <w:tc>
          <w:tcPr>
            <w:tcW w:w="824" w:type="pct"/>
            <w:tcBorders>
              <w:bottom w:val="single" w:sz="4" w:space="0" w:color="000000"/>
            </w:tcBorders>
          </w:tcPr>
          <w:p w14:paraId="2EBDF0A5"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0,9(0,8-1,1)</w:t>
            </w:r>
          </w:p>
        </w:tc>
        <w:tc>
          <w:tcPr>
            <w:tcW w:w="824" w:type="pct"/>
            <w:tcBorders>
              <w:bottom w:val="single" w:sz="4" w:space="0" w:color="000000"/>
            </w:tcBorders>
          </w:tcPr>
          <w:p w14:paraId="47C5B625"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1,1(0,8-1,4)</w:t>
            </w:r>
          </w:p>
        </w:tc>
        <w:tc>
          <w:tcPr>
            <w:tcW w:w="790" w:type="pct"/>
            <w:tcBorders>
              <w:bottom w:val="single" w:sz="4" w:space="0" w:color="000000"/>
            </w:tcBorders>
          </w:tcPr>
          <w:p w14:paraId="380E2163" w14:textId="6738763A" w:rsidR="003F00D3" w:rsidRPr="009945E1" w:rsidRDefault="007A1E46"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Р=</w:t>
            </w:r>
            <w:r w:rsidR="00C40B4D" w:rsidRPr="009945E1">
              <w:rPr>
                <w:rFonts w:ascii="Times New Roman" w:eastAsia="Times New Roman" w:hAnsi="Times New Roman" w:cs="Times New Roman"/>
                <w:lang w:val="ru-RU"/>
              </w:rPr>
              <w:t>0,069</w:t>
            </w:r>
          </w:p>
          <w:p w14:paraId="1FFF9F9B" w14:textId="77777777" w:rsidR="003F00D3"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p>
          <w:p w14:paraId="2C9AB548" w14:textId="189CE597"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1-2</w:t>
            </w:r>
            <w:r w:rsidR="007A1E46"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lang w:val="ru-RU"/>
              </w:rPr>
              <w:t>0,372</w:t>
            </w:r>
            <w:r w:rsidRPr="009945E1">
              <w:rPr>
                <w:rFonts w:ascii="Times New Roman" w:eastAsia="Times New Roman" w:hAnsi="Times New Roman" w:cs="Times New Roman"/>
              </w:rPr>
              <w:t xml:space="preserve"> </w:t>
            </w:r>
          </w:p>
          <w:p w14:paraId="462958EF" w14:textId="1620E05C"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1-3</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0,0</w:t>
            </w:r>
            <w:r w:rsidR="00FA7B5D" w:rsidRPr="009945E1">
              <w:rPr>
                <w:rFonts w:ascii="Times New Roman" w:eastAsia="Times New Roman" w:hAnsi="Times New Roman" w:cs="Times New Roman"/>
                <w:lang w:val="ru-RU"/>
              </w:rPr>
              <w:t>20</w:t>
            </w:r>
          </w:p>
          <w:p w14:paraId="3B459121" w14:textId="78B6889D"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1-4</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0,093</w:t>
            </w:r>
          </w:p>
          <w:p w14:paraId="76DD83B0" w14:textId="5CDF8F0D"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2-3</w:t>
            </w:r>
            <w:r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lang w:val="ru-RU"/>
              </w:rPr>
              <w:t>0,0</w:t>
            </w:r>
            <w:r w:rsidR="00FA7B5D" w:rsidRPr="009945E1">
              <w:rPr>
                <w:rFonts w:ascii="Times New Roman" w:eastAsia="Times New Roman" w:hAnsi="Times New Roman" w:cs="Times New Roman"/>
                <w:lang w:val="ru-RU"/>
              </w:rPr>
              <w:t>62</w:t>
            </w:r>
          </w:p>
          <w:p w14:paraId="2B11FBF0" w14:textId="2B455D4E"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2-4</w:t>
            </w:r>
            <w:r w:rsidRPr="009945E1">
              <w:rPr>
                <w:rFonts w:ascii="Times New Roman" w:eastAsia="Times New Roman" w:hAnsi="Times New Roman" w:cs="Times New Roman"/>
                <w:lang w:val="ru-RU"/>
              </w:rPr>
              <w:t xml:space="preserve"> </w:t>
            </w:r>
            <w:r w:rsidR="007A1E46" w:rsidRPr="009945E1">
              <w:rPr>
                <w:rFonts w:ascii="Times New Roman" w:eastAsia="Times New Roman" w:hAnsi="Times New Roman" w:cs="Times New Roman"/>
                <w:lang w:val="ru-RU"/>
              </w:rPr>
              <w:t>0,218</w:t>
            </w:r>
          </w:p>
          <w:p w14:paraId="06E978DF" w14:textId="357DA574" w:rsidR="00C40B4D"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3-4</w:t>
            </w:r>
            <w:r w:rsidR="00C40B4D" w:rsidRPr="009945E1">
              <w:rPr>
                <w:rFonts w:ascii="Times New Roman" w:eastAsia="Times New Roman" w:hAnsi="Times New Roman" w:cs="Times New Roman"/>
                <w:lang w:val="ru-RU"/>
              </w:rPr>
              <w:t xml:space="preserve"> </w:t>
            </w:r>
            <w:r w:rsidR="007A1E46" w:rsidRPr="009945E1">
              <w:rPr>
                <w:rFonts w:ascii="Times New Roman" w:eastAsia="Times New Roman" w:hAnsi="Times New Roman" w:cs="Times New Roman"/>
                <w:lang w:val="ru-RU"/>
              </w:rPr>
              <w:t>0,044</w:t>
            </w:r>
          </w:p>
        </w:tc>
      </w:tr>
      <w:tr w:rsidR="007D3F08" w:rsidRPr="009945E1" w14:paraId="4F68E2D8" w14:textId="77777777" w:rsidTr="00DD6D82">
        <w:tc>
          <w:tcPr>
            <w:tcW w:w="915" w:type="pct"/>
            <w:tcBorders>
              <w:bottom w:val="nil"/>
            </w:tcBorders>
          </w:tcPr>
          <w:p w14:paraId="2395499B"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Холестерин ЛПНП, ммоль/л</w:t>
            </w:r>
          </w:p>
        </w:tc>
        <w:tc>
          <w:tcPr>
            <w:tcW w:w="824" w:type="pct"/>
            <w:tcBorders>
              <w:bottom w:val="nil"/>
            </w:tcBorders>
          </w:tcPr>
          <w:p w14:paraId="31357FD3"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4,1(3,2-5,2)</w:t>
            </w:r>
          </w:p>
          <w:p w14:paraId="6C758430"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p>
        </w:tc>
        <w:tc>
          <w:tcPr>
            <w:tcW w:w="824" w:type="pct"/>
            <w:tcBorders>
              <w:bottom w:val="nil"/>
            </w:tcBorders>
          </w:tcPr>
          <w:p w14:paraId="735D0AAA"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3,7(3,1-4,3)</w:t>
            </w:r>
          </w:p>
        </w:tc>
        <w:tc>
          <w:tcPr>
            <w:tcW w:w="824" w:type="pct"/>
            <w:tcBorders>
              <w:bottom w:val="nil"/>
            </w:tcBorders>
          </w:tcPr>
          <w:p w14:paraId="536F04E2"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3,9(3,1-4,4)</w:t>
            </w:r>
          </w:p>
        </w:tc>
        <w:tc>
          <w:tcPr>
            <w:tcW w:w="824" w:type="pct"/>
            <w:tcBorders>
              <w:bottom w:val="nil"/>
            </w:tcBorders>
          </w:tcPr>
          <w:p w14:paraId="651B25F2"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3,8(3,2-5,1)</w:t>
            </w:r>
          </w:p>
        </w:tc>
        <w:tc>
          <w:tcPr>
            <w:tcW w:w="790" w:type="pct"/>
            <w:tcBorders>
              <w:bottom w:val="nil"/>
            </w:tcBorders>
          </w:tcPr>
          <w:p w14:paraId="5AA1A652" w14:textId="1B730FE2" w:rsidR="00C40B4D"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00C40B4D" w:rsidRPr="009945E1">
              <w:rPr>
                <w:rFonts w:ascii="Times New Roman" w:eastAsia="Times New Roman" w:hAnsi="Times New Roman" w:cs="Times New Roman"/>
                <w:lang w:val="ru-RU"/>
              </w:rPr>
              <w:t>&lt;0,001</w:t>
            </w:r>
          </w:p>
          <w:p w14:paraId="09B29680" w14:textId="77777777" w:rsidR="003F00D3"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p>
          <w:p w14:paraId="234457F6" w14:textId="76AD376C"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1-2</w:t>
            </w:r>
            <w:r w:rsidRPr="009945E1">
              <w:rPr>
                <w:rFonts w:ascii="Times New Roman" w:eastAsia="Times New Roman" w:hAnsi="Times New Roman" w:cs="Times New Roman"/>
              </w:rPr>
              <w:t xml:space="preserve"> </w:t>
            </w:r>
            <w:r w:rsidR="00FA7B5D" w:rsidRPr="009945E1">
              <w:rPr>
                <w:rFonts w:ascii="Times New Roman" w:eastAsia="Times New Roman" w:hAnsi="Times New Roman" w:cs="Times New Roman"/>
                <w:lang w:val="ru-RU"/>
              </w:rPr>
              <w:t>0,01</w:t>
            </w:r>
            <w:r w:rsidR="00453487" w:rsidRPr="009945E1">
              <w:rPr>
                <w:rFonts w:ascii="Times New Roman" w:eastAsia="Times New Roman" w:hAnsi="Times New Roman" w:cs="Times New Roman"/>
                <w:lang w:val="ru-RU"/>
              </w:rPr>
              <w:t>0</w:t>
            </w:r>
            <w:r w:rsidR="00FA7B5D" w:rsidRPr="009945E1">
              <w:rPr>
                <w:rFonts w:ascii="Times New Roman" w:eastAsia="Times New Roman" w:hAnsi="Times New Roman" w:cs="Times New Roman"/>
                <w:lang w:val="ru-RU"/>
              </w:rPr>
              <w:t>**</w:t>
            </w:r>
          </w:p>
          <w:p w14:paraId="0FEF3955" w14:textId="7B4E8449"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1-3</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0,196</w:t>
            </w:r>
          </w:p>
          <w:p w14:paraId="677737DC" w14:textId="7E3E6F46"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1-4</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0,436</w:t>
            </w:r>
          </w:p>
          <w:p w14:paraId="63A6E5C9" w14:textId="7E9B45F0"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2-3</w:t>
            </w:r>
            <w:r w:rsidRPr="009945E1">
              <w:rPr>
                <w:rFonts w:ascii="Times New Roman" w:eastAsia="Times New Roman" w:hAnsi="Times New Roman" w:cs="Times New Roman"/>
                <w:vertAlign w:val="subscript"/>
                <w:lang w:val="ru-RU"/>
              </w:rPr>
              <w:t xml:space="preserve"> </w:t>
            </w:r>
            <w:r w:rsidR="00FA7B5D" w:rsidRPr="009945E1">
              <w:rPr>
                <w:rFonts w:ascii="Times New Roman" w:eastAsia="Times New Roman" w:hAnsi="Times New Roman" w:cs="Times New Roman"/>
                <w:lang w:val="ru-RU"/>
              </w:rPr>
              <w:t>0,668</w:t>
            </w:r>
          </w:p>
          <w:p w14:paraId="14CA3B52" w14:textId="43DD07EC"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2-4</w:t>
            </w:r>
            <w:r w:rsidRPr="009945E1">
              <w:rPr>
                <w:rFonts w:ascii="Times New Roman" w:eastAsia="Times New Roman" w:hAnsi="Times New Roman" w:cs="Times New Roman"/>
                <w:lang w:val="ru-RU"/>
              </w:rPr>
              <w:t xml:space="preserve"> </w:t>
            </w:r>
            <w:r w:rsidR="007A1E46" w:rsidRPr="009945E1">
              <w:rPr>
                <w:rFonts w:ascii="Times New Roman" w:eastAsia="Times New Roman" w:hAnsi="Times New Roman" w:cs="Times New Roman"/>
                <w:lang w:val="ru-RU"/>
              </w:rPr>
              <w:t>0,</w:t>
            </w:r>
            <w:r w:rsidR="00FA7B5D" w:rsidRPr="009945E1">
              <w:rPr>
                <w:rFonts w:ascii="Times New Roman" w:eastAsia="Times New Roman" w:hAnsi="Times New Roman" w:cs="Times New Roman"/>
                <w:lang w:val="ru-RU"/>
              </w:rPr>
              <w:t>0</w:t>
            </w:r>
            <w:r w:rsidR="007A1E46" w:rsidRPr="009945E1">
              <w:rPr>
                <w:rFonts w:ascii="Times New Roman" w:eastAsia="Times New Roman" w:hAnsi="Times New Roman" w:cs="Times New Roman"/>
                <w:lang w:val="ru-RU"/>
              </w:rPr>
              <w:t>15</w:t>
            </w:r>
          </w:p>
          <w:p w14:paraId="5D8B9891" w14:textId="13D8CACE" w:rsidR="003F00D3"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3-4</w:t>
            </w:r>
            <w:r w:rsidR="007A1E46"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lang w:val="ru-RU"/>
              </w:rPr>
              <w:t>0,709</w:t>
            </w:r>
          </w:p>
        </w:tc>
      </w:tr>
    </w:tbl>
    <w:p w14:paraId="757569BB" w14:textId="77777777" w:rsidR="009945E1" w:rsidRDefault="009945E1" w:rsidP="00FB20B3">
      <w:pPr>
        <w:spacing w:line="240" w:lineRule="auto"/>
        <w:contextualSpacing/>
        <w:rPr>
          <w:rFonts w:ascii="Times New Roman" w:hAnsi="Times New Roman" w:cs="Times New Roman"/>
          <w:sz w:val="28"/>
          <w:szCs w:val="28"/>
          <w:lang w:val="ru-RU"/>
        </w:rPr>
      </w:pPr>
    </w:p>
    <w:p w14:paraId="4E9D2EF2" w14:textId="77777777" w:rsidR="009945E1" w:rsidRDefault="009945E1" w:rsidP="00FB20B3">
      <w:pPr>
        <w:spacing w:line="240" w:lineRule="auto"/>
        <w:contextualSpacing/>
        <w:rPr>
          <w:rFonts w:ascii="Times New Roman" w:hAnsi="Times New Roman" w:cs="Times New Roman"/>
          <w:sz w:val="28"/>
          <w:szCs w:val="28"/>
          <w:lang w:val="ru-RU"/>
        </w:rPr>
      </w:pPr>
    </w:p>
    <w:p w14:paraId="7F5EC6B0" w14:textId="34662B70" w:rsidR="0033474A" w:rsidRDefault="0033474A" w:rsidP="00FB20B3">
      <w:pPr>
        <w:spacing w:line="240" w:lineRule="auto"/>
        <w:contextualSpacing/>
        <w:rPr>
          <w:rFonts w:ascii="Times New Roman" w:hAnsi="Times New Roman" w:cs="Times New Roman"/>
          <w:sz w:val="28"/>
          <w:szCs w:val="28"/>
          <w:lang w:val="ru-RU"/>
        </w:rPr>
      </w:pPr>
      <w:r w:rsidRPr="0033474A">
        <w:rPr>
          <w:rFonts w:ascii="Times New Roman" w:hAnsi="Times New Roman" w:cs="Times New Roman"/>
          <w:sz w:val="28"/>
          <w:szCs w:val="28"/>
          <w:lang w:val="ru-RU"/>
        </w:rPr>
        <w:lastRenderedPageBreak/>
        <w:t>Продолжение таблицы 2</w:t>
      </w:r>
    </w:p>
    <w:p w14:paraId="14B01986" w14:textId="77777777" w:rsidR="00DD6D82" w:rsidRPr="0033474A" w:rsidRDefault="00DD6D82" w:rsidP="00FB20B3">
      <w:pPr>
        <w:spacing w:line="240" w:lineRule="auto"/>
        <w:contextualSpacing/>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03"/>
        <w:gridCol w:w="1624"/>
        <w:gridCol w:w="1624"/>
        <w:gridCol w:w="1624"/>
        <w:gridCol w:w="1624"/>
        <w:gridCol w:w="1555"/>
      </w:tblGrid>
      <w:tr w:rsidR="00681244" w:rsidRPr="009945E1" w14:paraId="0D05B1D1" w14:textId="77777777" w:rsidTr="00DD6D82">
        <w:tc>
          <w:tcPr>
            <w:tcW w:w="915" w:type="pct"/>
          </w:tcPr>
          <w:p w14:paraId="1ADCE0B2" w14:textId="32864AA7"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1</w:t>
            </w:r>
          </w:p>
        </w:tc>
        <w:tc>
          <w:tcPr>
            <w:tcW w:w="824" w:type="pct"/>
          </w:tcPr>
          <w:p w14:paraId="26A4C490" w14:textId="64EAC8F3"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2</w:t>
            </w:r>
          </w:p>
        </w:tc>
        <w:tc>
          <w:tcPr>
            <w:tcW w:w="824" w:type="pct"/>
          </w:tcPr>
          <w:p w14:paraId="1A158F1F" w14:textId="1E2BFBC7"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3</w:t>
            </w:r>
          </w:p>
        </w:tc>
        <w:tc>
          <w:tcPr>
            <w:tcW w:w="824" w:type="pct"/>
          </w:tcPr>
          <w:p w14:paraId="482064B0" w14:textId="1866D18B"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4</w:t>
            </w:r>
          </w:p>
        </w:tc>
        <w:tc>
          <w:tcPr>
            <w:tcW w:w="824" w:type="pct"/>
          </w:tcPr>
          <w:p w14:paraId="1DC39845" w14:textId="3B818994"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5</w:t>
            </w:r>
          </w:p>
        </w:tc>
        <w:tc>
          <w:tcPr>
            <w:tcW w:w="790" w:type="pct"/>
          </w:tcPr>
          <w:p w14:paraId="73B54ADB" w14:textId="7387C290" w:rsidR="00681244" w:rsidRPr="009945E1" w:rsidRDefault="00681244" w:rsidP="00FB20B3">
            <w:pPr>
              <w:tabs>
                <w:tab w:val="left" w:pos="284"/>
              </w:tabs>
              <w:spacing w:line="240" w:lineRule="auto"/>
              <w:contextualSpacing/>
              <w:jc w:val="center"/>
              <w:rPr>
                <w:rFonts w:ascii="Times New Roman" w:eastAsia="Times New Roman" w:hAnsi="Times New Roman" w:cs="Times New Roman"/>
              </w:rPr>
            </w:pPr>
            <w:r w:rsidRPr="009945E1">
              <w:rPr>
                <w:rFonts w:ascii="Times New Roman" w:eastAsia="Times New Roman" w:hAnsi="Times New Roman" w:cs="Times New Roman"/>
                <w:lang w:val="ru-RU"/>
              </w:rPr>
              <w:t>6</w:t>
            </w:r>
          </w:p>
        </w:tc>
      </w:tr>
      <w:tr w:rsidR="00681244" w:rsidRPr="009945E1" w14:paraId="7AE4FB51" w14:textId="77777777" w:rsidTr="00DD6D82">
        <w:tc>
          <w:tcPr>
            <w:tcW w:w="915" w:type="pct"/>
          </w:tcPr>
          <w:p w14:paraId="05D34F17"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Триглицериды, ммоль/л</w:t>
            </w:r>
          </w:p>
        </w:tc>
        <w:tc>
          <w:tcPr>
            <w:tcW w:w="824" w:type="pct"/>
          </w:tcPr>
          <w:p w14:paraId="168DD7EF"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1,3(0,9-1,8)</w:t>
            </w:r>
          </w:p>
        </w:tc>
        <w:tc>
          <w:tcPr>
            <w:tcW w:w="824" w:type="pct"/>
          </w:tcPr>
          <w:p w14:paraId="5AA1B69A"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1,0(0,7-1,9)</w:t>
            </w:r>
          </w:p>
        </w:tc>
        <w:tc>
          <w:tcPr>
            <w:tcW w:w="824" w:type="pct"/>
          </w:tcPr>
          <w:p w14:paraId="08E7166E"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1,5(1,1-2,2)</w:t>
            </w:r>
          </w:p>
        </w:tc>
        <w:tc>
          <w:tcPr>
            <w:tcW w:w="824" w:type="pct"/>
          </w:tcPr>
          <w:p w14:paraId="24541D54"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1,1(0,7-1,6)</w:t>
            </w:r>
          </w:p>
        </w:tc>
        <w:tc>
          <w:tcPr>
            <w:tcW w:w="790" w:type="pct"/>
          </w:tcPr>
          <w:p w14:paraId="7F9CEC23" w14:textId="63BB890D"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lang w:val="ru-RU"/>
              </w:rPr>
              <w:t>&lt;0,001</w:t>
            </w:r>
          </w:p>
          <w:p w14:paraId="47DD2AE1"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p>
          <w:p w14:paraId="0AC2C2B9" w14:textId="52D0EC53"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1-2</w:t>
            </w:r>
            <w:r w:rsidRPr="009945E1">
              <w:rPr>
                <w:rFonts w:ascii="Times New Roman" w:eastAsia="Times New Roman" w:hAnsi="Times New Roman" w:cs="Times New Roman"/>
              </w:rPr>
              <w:t xml:space="preserve"> </w:t>
            </w:r>
            <w:r w:rsidRPr="009945E1">
              <w:rPr>
                <w:rFonts w:ascii="Times New Roman" w:eastAsia="Times New Roman" w:hAnsi="Times New Roman" w:cs="Times New Roman"/>
                <w:lang w:val="ru-RU"/>
              </w:rPr>
              <w:t>0,196</w:t>
            </w:r>
          </w:p>
          <w:p w14:paraId="6CB4E389" w14:textId="12411E15"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1-3</w:t>
            </w:r>
            <w:r w:rsidRPr="009945E1">
              <w:rPr>
                <w:rFonts w:ascii="Times New Roman" w:eastAsia="Times New Roman" w:hAnsi="Times New Roman" w:cs="Times New Roman"/>
              </w:rPr>
              <w:t xml:space="preserve"> </w:t>
            </w:r>
            <w:r w:rsidRPr="009945E1">
              <w:rPr>
                <w:rFonts w:ascii="Times New Roman" w:eastAsia="Times New Roman" w:hAnsi="Times New Roman" w:cs="Times New Roman"/>
                <w:lang w:val="ru-RU"/>
              </w:rPr>
              <w:t>0,006**</w:t>
            </w:r>
          </w:p>
          <w:p w14:paraId="7289DEAD" w14:textId="133CD0C9"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1-4</w:t>
            </w:r>
            <w:r w:rsidRPr="009945E1">
              <w:rPr>
                <w:rFonts w:ascii="Times New Roman" w:eastAsia="Times New Roman" w:hAnsi="Times New Roman" w:cs="Times New Roman"/>
              </w:rPr>
              <w:t xml:space="preserve"> </w:t>
            </w:r>
            <w:r w:rsidRPr="009945E1">
              <w:rPr>
                <w:rFonts w:ascii="Times New Roman" w:eastAsia="Times New Roman" w:hAnsi="Times New Roman" w:cs="Times New Roman"/>
                <w:lang w:val="ru-RU"/>
              </w:rPr>
              <w:t>0,245</w:t>
            </w:r>
          </w:p>
          <w:p w14:paraId="2E307FDF" w14:textId="3D79F629"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2-3</w:t>
            </w:r>
            <w:r w:rsidRPr="009945E1">
              <w:rPr>
                <w:rFonts w:ascii="Times New Roman" w:eastAsia="Times New Roman" w:hAnsi="Times New Roman" w:cs="Times New Roman"/>
                <w:vertAlign w:val="subscript"/>
                <w:lang w:val="ru-RU"/>
              </w:rPr>
              <w:t xml:space="preserve"> </w:t>
            </w:r>
            <w:r w:rsidRPr="009945E1">
              <w:rPr>
                <w:rFonts w:ascii="Times New Roman" w:eastAsia="Times New Roman" w:hAnsi="Times New Roman" w:cs="Times New Roman"/>
                <w:lang w:val="ru-RU"/>
              </w:rPr>
              <w:t>0,001**</w:t>
            </w:r>
          </w:p>
          <w:p w14:paraId="15A64C94" w14:textId="5C666A64"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2-4</w:t>
            </w:r>
            <w:r w:rsidRPr="009945E1">
              <w:rPr>
                <w:rFonts w:ascii="Times New Roman" w:eastAsia="Times New Roman" w:hAnsi="Times New Roman" w:cs="Times New Roman"/>
                <w:lang w:val="ru-RU"/>
              </w:rPr>
              <w:t xml:space="preserve"> 0,015</w:t>
            </w:r>
          </w:p>
          <w:p w14:paraId="49F5EF2A" w14:textId="6A727FEA"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3-4</w:t>
            </w:r>
            <w:r w:rsidRPr="009945E1">
              <w:rPr>
                <w:rFonts w:ascii="Times New Roman" w:eastAsia="Times New Roman" w:hAnsi="Times New Roman" w:cs="Times New Roman"/>
                <w:vertAlign w:val="subscript"/>
                <w:lang w:val="ru-RU"/>
              </w:rPr>
              <w:t xml:space="preserve"> </w:t>
            </w:r>
            <w:r w:rsidRPr="009945E1">
              <w:rPr>
                <w:rFonts w:ascii="Times New Roman" w:eastAsia="Times New Roman" w:hAnsi="Times New Roman" w:cs="Times New Roman"/>
                <w:lang w:val="ru-RU"/>
              </w:rPr>
              <w:t>0,000**</w:t>
            </w:r>
          </w:p>
        </w:tc>
      </w:tr>
      <w:tr w:rsidR="00681244" w:rsidRPr="00ED6F16" w14:paraId="5D1C7E93" w14:textId="77777777" w:rsidTr="00DD6D82">
        <w:tc>
          <w:tcPr>
            <w:tcW w:w="5000" w:type="pct"/>
            <w:gridSpan w:val="6"/>
          </w:tcPr>
          <w:p w14:paraId="64E6CFEF"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color w:val="000000"/>
                <w:lang w:val="ru-RU"/>
              </w:rPr>
            </w:pPr>
            <w:r w:rsidRPr="009945E1">
              <w:rPr>
                <w:rFonts w:ascii="Times New Roman" w:eastAsia="Times New Roman" w:hAnsi="Times New Roman" w:cs="Times New Roman"/>
                <w:color w:val="000000"/>
                <w:lang w:val="ru-RU"/>
              </w:rPr>
              <w:t>*-</w:t>
            </w:r>
            <w:r w:rsidRPr="009945E1">
              <w:rPr>
                <w:rFonts w:ascii="Times New Roman" w:eastAsia="Times New Roman" w:hAnsi="Times New Roman" w:cs="Times New Roman"/>
                <w:color w:val="000000"/>
              </w:rPr>
              <w:t>c</w:t>
            </w:r>
            <w:r w:rsidRPr="009945E1">
              <w:rPr>
                <w:rFonts w:ascii="Times New Roman" w:eastAsia="Times New Roman" w:hAnsi="Times New Roman" w:cs="Times New Roman"/>
                <w:color w:val="000000"/>
                <w:lang w:val="ru-RU"/>
              </w:rPr>
              <w:t>татистически значимые различия при р≤0,05</w:t>
            </w:r>
          </w:p>
          <w:p w14:paraId="2B364C5E" w14:textId="05C3F1D3"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color w:val="000000"/>
                <w:lang w:val="ru-RU"/>
              </w:rPr>
              <w:t>**</w:t>
            </w:r>
            <w:r w:rsidRPr="009945E1">
              <w:rPr>
                <w:rFonts w:ascii="Times New Roman" w:eastAsia="Times New Roman" w:hAnsi="Times New Roman" w:cs="Times New Roman"/>
                <w:color w:val="000000"/>
              </w:rPr>
              <w:t>c</w:t>
            </w:r>
            <w:r w:rsidRPr="009945E1">
              <w:rPr>
                <w:rFonts w:ascii="Times New Roman" w:eastAsia="Times New Roman" w:hAnsi="Times New Roman" w:cs="Times New Roman"/>
                <w:color w:val="000000"/>
                <w:lang w:val="ru-RU"/>
              </w:rPr>
              <w:t>татистически значимые различия для множественных сравнений при р≤0,0125</w:t>
            </w:r>
          </w:p>
        </w:tc>
      </w:tr>
    </w:tbl>
    <w:p w14:paraId="3D8A4331" w14:textId="48EE5E64" w:rsidR="00C40B4D" w:rsidRPr="007D3F08" w:rsidRDefault="00C40B4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28695A25" w14:textId="453292E4" w:rsidR="00AB4D6F" w:rsidRDefault="00630B45"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Таким образом, можно сделать заключение о сопоставимости</w:t>
      </w:r>
      <w:r w:rsidR="00E2735A">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групп</w:t>
      </w:r>
      <w:r w:rsidR="00E2735A">
        <w:rPr>
          <w:rFonts w:ascii="Times New Roman" w:eastAsia="Times New Roman" w:hAnsi="Times New Roman" w:cs="Times New Roman"/>
          <w:sz w:val="28"/>
          <w:szCs w:val="28"/>
          <w:lang w:val="ru-RU"/>
        </w:rPr>
        <w:t xml:space="preserve"> </w:t>
      </w:r>
      <w:r w:rsidR="00EA742D">
        <w:rPr>
          <w:rFonts w:ascii="Times New Roman" w:eastAsia="Times New Roman" w:hAnsi="Times New Roman" w:cs="Times New Roman"/>
          <w:sz w:val="28"/>
          <w:szCs w:val="28"/>
          <w:lang w:val="ru-RU"/>
        </w:rPr>
        <w:t>пациентов,</w:t>
      </w:r>
      <w:r w:rsidR="00E2735A">
        <w:rPr>
          <w:rFonts w:ascii="Times New Roman" w:eastAsia="Times New Roman" w:hAnsi="Times New Roman" w:cs="Times New Roman"/>
          <w:sz w:val="28"/>
          <w:szCs w:val="28"/>
          <w:lang w:val="ru-RU"/>
        </w:rPr>
        <w:t xml:space="preserve"> имеющих СД 2 типа</w:t>
      </w:r>
      <w:r w:rsidRPr="007D3F08">
        <w:rPr>
          <w:rFonts w:ascii="Times New Roman" w:eastAsia="Times New Roman" w:hAnsi="Times New Roman" w:cs="Times New Roman"/>
          <w:sz w:val="28"/>
          <w:szCs w:val="28"/>
          <w:lang w:val="ru-RU"/>
        </w:rPr>
        <w:t xml:space="preserve"> по </w:t>
      </w:r>
      <w:r w:rsidR="005B1C50">
        <w:rPr>
          <w:rFonts w:ascii="Times New Roman" w:eastAsia="Times New Roman" w:hAnsi="Times New Roman" w:cs="Times New Roman"/>
          <w:sz w:val="28"/>
          <w:szCs w:val="28"/>
          <w:lang w:val="ru-RU"/>
        </w:rPr>
        <w:t>демографическим и антропометрическим параметрам</w:t>
      </w:r>
      <w:r w:rsidRPr="007D3F08">
        <w:rPr>
          <w:rFonts w:ascii="Times New Roman" w:eastAsia="Times New Roman" w:hAnsi="Times New Roman" w:cs="Times New Roman"/>
          <w:sz w:val="28"/>
          <w:szCs w:val="28"/>
          <w:lang w:val="ru-RU"/>
        </w:rPr>
        <w:t>,</w:t>
      </w:r>
      <w:r w:rsidR="005B1C5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стажу диабета и принимаемой сахароснижающей терапии</w:t>
      </w:r>
      <w:r w:rsidR="00E2735A">
        <w:rPr>
          <w:rFonts w:ascii="Times New Roman" w:eastAsia="Times New Roman" w:hAnsi="Times New Roman" w:cs="Times New Roman"/>
          <w:sz w:val="28"/>
          <w:szCs w:val="28"/>
          <w:lang w:val="ru-RU"/>
        </w:rPr>
        <w:t>.</w:t>
      </w:r>
      <w:r w:rsidR="00AB4D6F">
        <w:rPr>
          <w:rFonts w:ascii="Times New Roman" w:eastAsia="Times New Roman" w:hAnsi="Times New Roman" w:cs="Times New Roman"/>
          <w:sz w:val="28"/>
          <w:szCs w:val="28"/>
          <w:lang w:val="ru-RU"/>
        </w:rPr>
        <w:t xml:space="preserve"> Холестерин ЛПНП и триглицериды </w:t>
      </w:r>
      <w:r w:rsidR="00AB4D6F" w:rsidRPr="007D3F08">
        <w:rPr>
          <w:rFonts w:ascii="Times New Roman" w:eastAsia="Times New Roman" w:hAnsi="Times New Roman" w:cs="Times New Roman"/>
          <w:sz w:val="28"/>
          <w:szCs w:val="28"/>
          <w:lang w:val="ru-RU"/>
        </w:rPr>
        <w:t>у пациентов с КВС и СД 2 типа достоверно выше, по сравнению с пациентами без КВС.</w:t>
      </w:r>
    </w:p>
    <w:p w14:paraId="2F76363B" w14:textId="1BCF7D99" w:rsidR="00C22F88" w:rsidRPr="007D3F08" w:rsidRDefault="00E2735A" w:rsidP="00FB20B3">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Пациенты с предиабетом также имеют сопоставимые демографические</w:t>
      </w:r>
      <w:r w:rsidR="00D879D6">
        <w:rPr>
          <w:rFonts w:ascii="Times New Roman" w:eastAsia="Times New Roman" w:hAnsi="Times New Roman" w:cs="Times New Roman"/>
          <w:sz w:val="28"/>
          <w:szCs w:val="28"/>
          <w:lang w:val="ru-RU"/>
        </w:rPr>
        <w:t xml:space="preserve"> </w:t>
      </w:r>
      <w:r w:rsidR="00EA742D">
        <w:rPr>
          <w:rFonts w:ascii="Times New Roman" w:eastAsia="Times New Roman" w:hAnsi="Times New Roman" w:cs="Times New Roman"/>
          <w:sz w:val="28"/>
          <w:szCs w:val="28"/>
          <w:lang w:val="ru-RU"/>
        </w:rPr>
        <w:t>и антропометрические</w:t>
      </w:r>
      <w:r>
        <w:rPr>
          <w:rFonts w:ascii="Times New Roman" w:eastAsia="Times New Roman" w:hAnsi="Times New Roman" w:cs="Times New Roman"/>
          <w:sz w:val="28"/>
          <w:szCs w:val="28"/>
          <w:lang w:val="ru-RU"/>
        </w:rPr>
        <w:t xml:space="preserve"> параметры</w:t>
      </w:r>
      <w:r w:rsidR="00D879D6">
        <w:rPr>
          <w:rFonts w:ascii="Times New Roman" w:eastAsia="Times New Roman" w:hAnsi="Times New Roman" w:cs="Times New Roman"/>
          <w:sz w:val="28"/>
          <w:szCs w:val="28"/>
          <w:lang w:val="ru-RU"/>
        </w:rPr>
        <w:t xml:space="preserve">, </w:t>
      </w:r>
      <w:r w:rsidR="00AB4D6F">
        <w:rPr>
          <w:rFonts w:ascii="Times New Roman" w:eastAsia="Times New Roman" w:hAnsi="Times New Roman" w:cs="Times New Roman"/>
          <w:sz w:val="28"/>
          <w:szCs w:val="28"/>
          <w:lang w:val="ru-RU"/>
        </w:rPr>
        <w:t>ОХ и х</w:t>
      </w:r>
      <w:r w:rsidR="00AB4D6F" w:rsidRPr="007D3F08">
        <w:rPr>
          <w:rFonts w:ascii="Times New Roman" w:eastAsia="Times New Roman" w:hAnsi="Times New Roman" w:cs="Times New Roman"/>
          <w:sz w:val="28"/>
          <w:szCs w:val="28"/>
          <w:lang w:val="ru-RU"/>
        </w:rPr>
        <w:t>олестерин ЛПВП</w:t>
      </w:r>
      <w:r w:rsidR="00AB4D6F">
        <w:rPr>
          <w:rFonts w:ascii="Times New Roman" w:eastAsia="Times New Roman" w:hAnsi="Times New Roman" w:cs="Times New Roman"/>
          <w:sz w:val="28"/>
          <w:szCs w:val="28"/>
          <w:lang w:val="ru-RU"/>
        </w:rPr>
        <w:t>, однако более высокие холестерин ЛПНП и триглицериды у пациентов с предиабетом и КВС, чем у пациентов без КВС</w:t>
      </w:r>
      <w:r>
        <w:rPr>
          <w:rFonts w:ascii="Times New Roman" w:eastAsia="Times New Roman" w:hAnsi="Times New Roman" w:cs="Times New Roman"/>
          <w:sz w:val="28"/>
          <w:szCs w:val="28"/>
          <w:lang w:val="ru-RU"/>
        </w:rPr>
        <w:t xml:space="preserve">. </w:t>
      </w:r>
    </w:p>
    <w:p w14:paraId="750EFFF9" w14:textId="5B7EEDD0" w:rsidR="00C22F88" w:rsidRPr="00E15E99" w:rsidRDefault="00C22F88" w:rsidP="002C0731">
      <w:pPr>
        <w:pStyle w:val="1"/>
        <w:spacing w:after="0" w:line="240" w:lineRule="auto"/>
        <w:ind w:firstLine="720"/>
        <w:contextualSpacing/>
        <w:jc w:val="both"/>
        <w:rPr>
          <w:rFonts w:ascii="Times New Roman" w:hAnsi="Times New Roman" w:cs="Times New Roman"/>
          <w:b/>
          <w:bCs/>
          <w:sz w:val="28"/>
          <w:szCs w:val="28"/>
          <w:lang w:val="ru-RU"/>
        </w:rPr>
      </w:pPr>
      <w:bookmarkStart w:id="36" w:name="_Toc153823588"/>
      <w:r w:rsidRPr="00E15E99">
        <w:rPr>
          <w:rFonts w:ascii="Times New Roman" w:hAnsi="Times New Roman" w:cs="Times New Roman"/>
          <w:b/>
          <w:bCs/>
          <w:sz w:val="28"/>
          <w:szCs w:val="28"/>
          <w:lang w:val="ru-RU"/>
        </w:rPr>
        <w:t>3.2 Анализ биомаркеров регуляции гликемии у пациентов с сахарным диабетом 2 типа и кардиоваскулярными событиями.</w:t>
      </w:r>
      <w:bookmarkEnd w:id="36"/>
    </w:p>
    <w:p w14:paraId="6289977D" w14:textId="70442994" w:rsidR="00D563DA" w:rsidRDefault="00D563DA" w:rsidP="002C0731">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 данном разделе проанализированы биомаркеры регуляции гликемии у пациентов с СД 2 типа с КВС и без. </w:t>
      </w:r>
      <w:r w:rsidR="00307E4A">
        <w:rPr>
          <w:rFonts w:ascii="Times New Roman" w:eastAsia="Times New Roman" w:hAnsi="Times New Roman" w:cs="Times New Roman"/>
          <w:sz w:val="28"/>
          <w:szCs w:val="28"/>
          <w:lang w:val="ru-RU"/>
        </w:rPr>
        <w:t>В</w:t>
      </w:r>
      <w:r>
        <w:rPr>
          <w:rFonts w:ascii="Times New Roman" w:eastAsia="Times New Roman" w:hAnsi="Times New Roman" w:cs="Times New Roman"/>
          <w:sz w:val="28"/>
          <w:szCs w:val="28"/>
          <w:lang w:val="ru-RU"/>
        </w:rPr>
        <w:t xml:space="preserve"> </w:t>
      </w:r>
      <w:r w:rsidR="00E26781">
        <w:rPr>
          <w:rFonts w:ascii="Times New Roman" w:eastAsia="Times New Roman" w:hAnsi="Times New Roman" w:cs="Times New Roman"/>
          <w:sz w:val="28"/>
          <w:szCs w:val="28"/>
          <w:lang w:val="ru-RU"/>
        </w:rPr>
        <w:t>т</w:t>
      </w:r>
      <w:r>
        <w:rPr>
          <w:rFonts w:ascii="Times New Roman" w:eastAsia="Times New Roman" w:hAnsi="Times New Roman" w:cs="Times New Roman"/>
          <w:sz w:val="28"/>
          <w:szCs w:val="28"/>
          <w:lang w:val="ru-RU"/>
        </w:rPr>
        <w:t>аблице 3</w:t>
      </w:r>
      <w:r w:rsidR="00307E4A">
        <w:rPr>
          <w:rFonts w:ascii="Times New Roman" w:eastAsia="Times New Roman" w:hAnsi="Times New Roman" w:cs="Times New Roman"/>
          <w:sz w:val="28"/>
          <w:szCs w:val="28"/>
          <w:lang w:val="ru-RU"/>
        </w:rPr>
        <w:t xml:space="preserve"> представлены основные параметры</w:t>
      </w:r>
      <w:r w:rsidR="00307E4A" w:rsidRPr="007D3F08">
        <w:rPr>
          <w:rFonts w:ascii="Times New Roman" w:eastAsia="Times New Roman" w:hAnsi="Times New Roman" w:cs="Times New Roman"/>
          <w:sz w:val="28"/>
          <w:szCs w:val="28"/>
          <w:lang w:val="ru-RU"/>
        </w:rPr>
        <w:t>, связанные с выработкой инсулина</w:t>
      </w:r>
      <w:r w:rsidR="00C40B4D"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Отмечено достоверное повышение </w:t>
      </w:r>
      <w:r w:rsidRPr="007D3F08">
        <w:rPr>
          <w:rFonts w:ascii="Times New Roman" w:eastAsia="Times New Roman" w:hAnsi="Times New Roman" w:cs="Times New Roman"/>
          <w:sz w:val="28"/>
          <w:szCs w:val="28"/>
          <w:lang w:val="ru-RU"/>
        </w:rPr>
        <w:t xml:space="preserve">концентрации инсулина практически на треть </w:t>
      </w:r>
      <w:r w:rsidR="00DA7F7B">
        <w:rPr>
          <w:rFonts w:ascii="Times New Roman" w:eastAsia="Times New Roman" w:hAnsi="Times New Roman" w:cs="Times New Roman"/>
          <w:sz w:val="28"/>
          <w:szCs w:val="28"/>
          <w:lang w:val="ru-RU"/>
        </w:rPr>
        <w:t>у</w:t>
      </w:r>
      <w:r w:rsidRPr="007D3F08">
        <w:rPr>
          <w:rFonts w:ascii="Times New Roman" w:eastAsia="Times New Roman" w:hAnsi="Times New Roman" w:cs="Times New Roman"/>
          <w:sz w:val="28"/>
          <w:szCs w:val="28"/>
          <w:lang w:val="ru-RU"/>
        </w:rPr>
        <w:t xml:space="preserve"> пациентов с СД 2 типа с КВС: 1 группа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=18,8(8,9</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34,9), тогда как во 2 группе его концентрация составила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=13,8(5,4</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20,3) мкМЕ/мл.</w:t>
      </w:r>
    </w:p>
    <w:p w14:paraId="07FF80DF" w14:textId="1AB67156" w:rsidR="00C40B4D" w:rsidRDefault="00C40B4D"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Анализ инсулинорезистентности с использованием индекса HOMA-IR у пациентов с сахарным диабетом 2 типа и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указывает на </w:t>
      </w:r>
      <w:r w:rsidR="001D7B2B" w:rsidRPr="007D3F08">
        <w:rPr>
          <w:rFonts w:ascii="Times New Roman" w:eastAsia="Times New Roman" w:hAnsi="Times New Roman" w:cs="Times New Roman"/>
          <w:sz w:val="28"/>
          <w:szCs w:val="28"/>
          <w:lang w:val="ru-RU"/>
        </w:rPr>
        <w:t>наличие инсулинорезистентности в обеих исследуемых группах, учитывая, что индекс HOMA-IR в норме не превышает 2,7. В</w:t>
      </w:r>
      <w:r w:rsidRPr="007D3F08">
        <w:rPr>
          <w:rFonts w:ascii="Times New Roman" w:eastAsia="Times New Roman" w:hAnsi="Times New Roman" w:cs="Times New Roman"/>
          <w:sz w:val="28"/>
          <w:szCs w:val="28"/>
          <w:lang w:val="ru-RU"/>
        </w:rPr>
        <w:t xml:space="preserve"> первой </w:t>
      </w:r>
      <w:r w:rsidR="001D7B2B" w:rsidRPr="007D3F08">
        <w:rPr>
          <w:rFonts w:ascii="Times New Roman" w:eastAsia="Times New Roman" w:hAnsi="Times New Roman" w:cs="Times New Roman"/>
          <w:sz w:val="28"/>
          <w:szCs w:val="28"/>
          <w:lang w:val="ru-RU"/>
        </w:rPr>
        <w:t xml:space="preserve">группе значение </w:t>
      </w:r>
      <w:r w:rsidR="00135703" w:rsidRPr="007D3F08">
        <w:rPr>
          <w:rFonts w:ascii="Times New Roman" w:eastAsia="Times New Roman" w:hAnsi="Times New Roman" w:cs="Times New Roman"/>
          <w:sz w:val="28"/>
          <w:szCs w:val="28"/>
          <w:lang w:val="ru-RU"/>
        </w:rPr>
        <w:t>показателя превысило</w:t>
      </w:r>
      <w:r w:rsidR="001D7B2B" w:rsidRPr="007D3F08">
        <w:rPr>
          <w:rFonts w:ascii="Times New Roman" w:eastAsia="Times New Roman" w:hAnsi="Times New Roman" w:cs="Times New Roman"/>
          <w:sz w:val="28"/>
          <w:szCs w:val="28"/>
          <w:lang w:val="ru-RU"/>
        </w:rPr>
        <w:t xml:space="preserve"> верхнюю границу нормы практически в 3 раза и </w:t>
      </w:r>
      <w:r w:rsidR="00031146" w:rsidRPr="007D3F08">
        <w:rPr>
          <w:rFonts w:ascii="Times New Roman" w:eastAsia="Times New Roman" w:hAnsi="Times New Roman" w:cs="Times New Roman"/>
          <w:sz w:val="28"/>
          <w:szCs w:val="28"/>
          <w:lang w:val="ru-RU"/>
        </w:rPr>
        <w:t>составило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 xml:space="preserve"> = 8,1 (</w:t>
      </w:r>
      <w:r w:rsidR="00733759" w:rsidRPr="007D3F08">
        <w:rPr>
          <w:rFonts w:ascii="Times New Roman" w:eastAsia="Times New Roman" w:hAnsi="Times New Roman" w:cs="Times New Roman"/>
          <w:sz w:val="28"/>
          <w:szCs w:val="28"/>
          <w:lang w:val="ru-RU"/>
        </w:rPr>
        <w:t>3,4</w:t>
      </w:r>
      <w:r w:rsidR="003F4487" w:rsidRPr="003F4487">
        <w:rPr>
          <w:rFonts w:ascii="Times New Roman" w:eastAsia="Times New Roman" w:hAnsi="Times New Roman" w:cs="Times New Roman"/>
          <w:sz w:val="28"/>
          <w:szCs w:val="28"/>
          <w:lang w:val="ru-RU"/>
        </w:rPr>
        <w:t>;</w:t>
      </w:r>
      <w:r w:rsidR="00733759" w:rsidRPr="007D3F08">
        <w:rPr>
          <w:rFonts w:ascii="Times New Roman" w:eastAsia="Times New Roman" w:hAnsi="Times New Roman" w:cs="Times New Roman"/>
          <w:sz w:val="28"/>
          <w:szCs w:val="28"/>
          <w:lang w:val="ru-RU"/>
        </w:rPr>
        <w:t>13,7</w:t>
      </w:r>
      <w:r w:rsidRPr="007D3F08">
        <w:rPr>
          <w:rFonts w:ascii="Times New Roman" w:eastAsia="Times New Roman" w:hAnsi="Times New Roman" w:cs="Times New Roman"/>
          <w:sz w:val="28"/>
          <w:szCs w:val="28"/>
          <w:lang w:val="ru-RU"/>
        </w:rPr>
        <w:t>)</w:t>
      </w:r>
      <w:r w:rsidR="001D7B2B" w:rsidRPr="007D3F08">
        <w:rPr>
          <w:rFonts w:ascii="Times New Roman" w:eastAsia="Times New Roman" w:hAnsi="Times New Roman" w:cs="Times New Roman"/>
          <w:sz w:val="28"/>
          <w:szCs w:val="28"/>
          <w:lang w:val="ru-RU"/>
        </w:rPr>
        <w:t xml:space="preserve">, тогда </w:t>
      </w:r>
      <w:r w:rsidR="00031146" w:rsidRPr="007D3F08">
        <w:rPr>
          <w:rFonts w:ascii="Times New Roman" w:eastAsia="Times New Roman" w:hAnsi="Times New Roman" w:cs="Times New Roman"/>
          <w:sz w:val="28"/>
          <w:szCs w:val="28"/>
          <w:lang w:val="ru-RU"/>
        </w:rPr>
        <w:t>как во</w:t>
      </w:r>
      <w:r w:rsidR="001D7B2B"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второй</w:t>
      </w:r>
      <w:r w:rsidR="001D7B2B" w:rsidRPr="007D3F08">
        <w:rPr>
          <w:rFonts w:ascii="Times New Roman" w:eastAsia="Times New Roman" w:hAnsi="Times New Roman" w:cs="Times New Roman"/>
          <w:sz w:val="28"/>
          <w:szCs w:val="28"/>
          <w:lang w:val="ru-RU"/>
        </w:rPr>
        <w:t xml:space="preserve"> группе отмечено только двухкратное повышение.</w:t>
      </w:r>
      <w:r w:rsidR="00733759" w:rsidRPr="007D3F08">
        <w:rPr>
          <w:rFonts w:ascii="Times New Roman" w:eastAsia="Times New Roman" w:hAnsi="Times New Roman" w:cs="Times New Roman"/>
          <w:sz w:val="28"/>
          <w:szCs w:val="28"/>
          <w:lang w:val="ru-RU"/>
        </w:rPr>
        <w:t xml:space="preserve"> Как инсулин, так и HOMA-IR имели достоверные различия концентраций в исследуемых группах пациентов с СД 2 типа.</w:t>
      </w:r>
    </w:p>
    <w:p w14:paraId="42E03F3B" w14:textId="1A1FA8AB" w:rsidR="00DD6D82" w:rsidRPr="007D3F08" w:rsidRDefault="00D563DA" w:rsidP="00DD6D82">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Уровень С-пептида у пациентов с СД 2 типа и КВС составил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=1878,5(1400,5</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2530,3), тогда как у пациентов с СД </w:t>
      </w:r>
      <w:r w:rsidR="00D7157E">
        <w:rPr>
          <w:rFonts w:ascii="Times New Roman" w:eastAsia="Times New Roman" w:hAnsi="Times New Roman" w:cs="Times New Roman"/>
          <w:sz w:val="28"/>
          <w:szCs w:val="28"/>
          <w:lang w:val="ru-RU"/>
        </w:rPr>
        <w:t xml:space="preserve">2 типа </w:t>
      </w:r>
      <w:r w:rsidRPr="007D3F08">
        <w:rPr>
          <w:rFonts w:ascii="Times New Roman" w:eastAsia="Times New Roman" w:hAnsi="Times New Roman" w:cs="Times New Roman"/>
          <w:sz w:val="28"/>
          <w:szCs w:val="28"/>
          <w:lang w:val="ru-RU"/>
        </w:rPr>
        <w:t xml:space="preserve">и </w:t>
      </w:r>
      <w:r w:rsidR="00D7157E">
        <w:rPr>
          <w:rFonts w:ascii="Times New Roman" w:eastAsia="Times New Roman" w:hAnsi="Times New Roman" w:cs="Times New Roman"/>
          <w:sz w:val="28"/>
          <w:szCs w:val="28"/>
          <w:lang w:val="ru-RU"/>
        </w:rPr>
        <w:t>без КВС</w:t>
      </w:r>
      <w:r w:rsidRPr="007D3F08">
        <w:rPr>
          <w:rFonts w:ascii="Times New Roman" w:eastAsia="Times New Roman" w:hAnsi="Times New Roman" w:cs="Times New Roman"/>
          <w:sz w:val="28"/>
          <w:szCs w:val="28"/>
          <w:lang w:val="ru-RU"/>
        </w:rPr>
        <w:t xml:space="preserve"> </w:t>
      </w:r>
      <w:r w:rsidR="006E2906">
        <w:rPr>
          <w:rFonts w:ascii="Times New Roman" w:eastAsia="Times New Roman" w:hAnsi="Times New Roman" w:cs="Times New Roman"/>
          <w:sz w:val="28"/>
          <w:szCs w:val="28"/>
          <w:lang w:val="ru-RU"/>
        </w:rPr>
        <w:t>С</w:t>
      </w:r>
      <w:r w:rsidRPr="007D3F08">
        <w:rPr>
          <w:rFonts w:ascii="Times New Roman" w:eastAsia="Times New Roman" w:hAnsi="Times New Roman" w:cs="Times New Roman"/>
          <w:sz w:val="28"/>
          <w:szCs w:val="28"/>
          <w:lang w:val="ru-RU"/>
        </w:rPr>
        <w:t>-пептид был выше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 xml:space="preserve"> = 1960,7(1212,3</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2861,6) нг/мл. Несмотря на большую концентрацию С-пептида у пациентов с КВС, различи</w:t>
      </w:r>
      <w:r w:rsidR="00EA4C1B">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 </w:t>
      </w:r>
      <w:r w:rsidR="00D7157E">
        <w:rPr>
          <w:rFonts w:ascii="Times New Roman" w:eastAsia="Times New Roman" w:hAnsi="Times New Roman" w:cs="Times New Roman"/>
          <w:sz w:val="28"/>
          <w:szCs w:val="28"/>
          <w:lang w:val="ru-RU"/>
        </w:rPr>
        <w:t xml:space="preserve">данного </w:t>
      </w:r>
      <w:r w:rsidRPr="007D3F08">
        <w:rPr>
          <w:rFonts w:ascii="Times New Roman" w:eastAsia="Times New Roman" w:hAnsi="Times New Roman" w:cs="Times New Roman"/>
          <w:sz w:val="28"/>
          <w:szCs w:val="28"/>
          <w:lang w:val="ru-RU"/>
        </w:rPr>
        <w:t>показател</w:t>
      </w:r>
      <w:r w:rsidR="00D7157E">
        <w:rPr>
          <w:rFonts w:ascii="Times New Roman" w:eastAsia="Times New Roman" w:hAnsi="Times New Roman" w:cs="Times New Roman"/>
          <w:sz w:val="28"/>
          <w:szCs w:val="28"/>
          <w:lang w:val="ru-RU"/>
        </w:rPr>
        <w:t>я</w:t>
      </w:r>
      <w:r w:rsidRPr="007D3F08">
        <w:rPr>
          <w:rFonts w:ascii="Times New Roman" w:eastAsia="Times New Roman" w:hAnsi="Times New Roman" w:cs="Times New Roman"/>
          <w:sz w:val="28"/>
          <w:szCs w:val="28"/>
          <w:lang w:val="ru-RU"/>
        </w:rPr>
        <w:t xml:space="preserve"> не являл</w:t>
      </w:r>
      <w:r w:rsidR="00EA4C1B">
        <w:rPr>
          <w:rFonts w:ascii="Times New Roman" w:eastAsia="Times New Roman" w:hAnsi="Times New Roman" w:cs="Times New Roman"/>
          <w:sz w:val="28"/>
          <w:szCs w:val="28"/>
          <w:lang w:val="ru-RU"/>
        </w:rPr>
        <w:t>о</w:t>
      </w:r>
      <w:r w:rsidRPr="007D3F08">
        <w:rPr>
          <w:rFonts w:ascii="Times New Roman" w:eastAsia="Times New Roman" w:hAnsi="Times New Roman" w:cs="Times New Roman"/>
          <w:sz w:val="28"/>
          <w:szCs w:val="28"/>
          <w:lang w:val="ru-RU"/>
        </w:rPr>
        <w:t xml:space="preserve">сь достоверным. </w:t>
      </w:r>
    </w:p>
    <w:p w14:paraId="6044CEC6" w14:textId="49B78462" w:rsidR="005077CA" w:rsidRDefault="005077CA"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7ABB5703" w14:textId="7FB54CA2" w:rsidR="00031146" w:rsidRDefault="00C40B4D"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37" w:name="_Hlk153308759"/>
      <w:r w:rsidRPr="007D3F08">
        <w:rPr>
          <w:rFonts w:ascii="Times New Roman" w:eastAsia="Times New Roman" w:hAnsi="Times New Roman" w:cs="Times New Roman"/>
          <w:sz w:val="28"/>
          <w:szCs w:val="28"/>
          <w:lang w:val="ru-RU"/>
        </w:rPr>
        <w:lastRenderedPageBreak/>
        <w:t>Таблица 3</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Показатели секреции инсулина</w:t>
      </w:r>
      <w:r w:rsidR="00031146"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w:t>
      </w:r>
    </w:p>
    <w:p w14:paraId="498DE089" w14:textId="77777777" w:rsidR="009945E1" w:rsidRPr="007D3F08" w:rsidRDefault="009945E1"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103"/>
        <w:gridCol w:w="2448"/>
        <w:gridCol w:w="2448"/>
        <w:gridCol w:w="1855"/>
      </w:tblGrid>
      <w:tr w:rsidR="007D3F08" w:rsidRPr="007D3F08" w14:paraId="6E1E1B72" w14:textId="77777777" w:rsidTr="00DD6D82">
        <w:trPr>
          <w:trHeight w:val="846"/>
        </w:trPr>
        <w:tc>
          <w:tcPr>
            <w:tcW w:w="1575" w:type="pct"/>
          </w:tcPr>
          <w:p w14:paraId="39DDB0B3" w14:textId="1143D379" w:rsidR="00C52475" w:rsidRPr="007D3F08" w:rsidRDefault="0066596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00C52475" w:rsidRPr="007D3F08">
              <w:rPr>
                <w:rFonts w:ascii="Times New Roman" w:eastAsia="Times New Roman" w:hAnsi="Times New Roman" w:cs="Times New Roman"/>
                <w:sz w:val="28"/>
                <w:szCs w:val="28"/>
                <w:lang w:val="ru-RU"/>
              </w:rPr>
              <w:t>оказатель</w:t>
            </w:r>
          </w:p>
        </w:tc>
        <w:tc>
          <w:tcPr>
            <w:tcW w:w="1242" w:type="pct"/>
          </w:tcPr>
          <w:p w14:paraId="389E15C7" w14:textId="77777777" w:rsidR="00C52475" w:rsidRDefault="00C52475" w:rsidP="00FB20B3">
            <w:pPr>
              <w:tabs>
                <w:tab w:val="left" w:pos="284"/>
              </w:tabs>
              <w:spacing w:line="240" w:lineRule="auto"/>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Группа</w:t>
            </w:r>
            <w:r w:rsidR="001956C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 Ме</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p>
          <w:p w14:paraId="43C31D7B" w14:textId="7787B009" w:rsidR="007C75D3" w:rsidRPr="00413566" w:rsidRDefault="007C75D3" w:rsidP="00FB20B3">
            <w:pPr>
              <w:tabs>
                <w:tab w:val="left" w:pos="284"/>
              </w:tabs>
              <w:spacing w:line="240" w:lineRule="auto"/>
              <w:contextualSpacing/>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=37</w:t>
            </w:r>
          </w:p>
        </w:tc>
        <w:tc>
          <w:tcPr>
            <w:tcW w:w="1242" w:type="pct"/>
          </w:tcPr>
          <w:p w14:paraId="2F4EC024" w14:textId="77777777"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68324B0C" w14:textId="77777777" w:rsidR="00C52475" w:rsidRDefault="00C52475" w:rsidP="00FB20B3">
            <w:pPr>
              <w:tabs>
                <w:tab w:val="left" w:pos="284"/>
              </w:tabs>
              <w:spacing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p>
          <w:p w14:paraId="2C910674" w14:textId="6889C47B" w:rsidR="007C75D3" w:rsidRPr="00413566"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=67</w:t>
            </w:r>
          </w:p>
        </w:tc>
        <w:tc>
          <w:tcPr>
            <w:tcW w:w="942" w:type="pct"/>
          </w:tcPr>
          <w:p w14:paraId="0E79B4EA" w14:textId="2939E72B" w:rsidR="00C52475" w:rsidRPr="00665963" w:rsidRDefault="00665963"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3F7B80A1" w14:textId="77777777" w:rsidTr="00DD6D82">
        <w:trPr>
          <w:trHeight w:val="591"/>
        </w:trPr>
        <w:tc>
          <w:tcPr>
            <w:tcW w:w="1575" w:type="pct"/>
          </w:tcPr>
          <w:p w14:paraId="387195DF" w14:textId="77777777"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 мкМЕ/мл</w:t>
            </w:r>
          </w:p>
          <w:p w14:paraId="788F5D88" w14:textId="0A63E689"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p>
        </w:tc>
        <w:tc>
          <w:tcPr>
            <w:tcW w:w="1242" w:type="pct"/>
          </w:tcPr>
          <w:p w14:paraId="1C863AA4" w14:textId="77777777" w:rsidR="007C4D2F"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18,8</w:t>
            </w:r>
            <w:r w:rsidR="007C4D2F">
              <w:rPr>
                <w:rFonts w:ascii="Times New Roman" w:eastAsia="Times New Roman" w:hAnsi="Times New Roman" w:cs="Times New Roman"/>
                <w:sz w:val="28"/>
                <w:szCs w:val="28"/>
                <w:lang w:val="ru-RU"/>
              </w:rPr>
              <w:t xml:space="preserve"> </w:t>
            </w:r>
          </w:p>
          <w:p w14:paraId="2F041C39" w14:textId="376443B5"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34,9)</w:t>
            </w:r>
          </w:p>
        </w:tc>
        <w:tc>
          <w:tcPr>
            <w:tcW w:w="1242" w:type="pct"/>
          </w:tcPr>
          <w:p w14:paraId="2B51FB04" w14:textId="77777777" w:rsidR="007C4D2F"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13,8</w:t>
            </w:r>
            <w:r w:rsidR="007C4D2F">
              <w:rPr>
                <w:rFonts w:ascii="Times New Roman" w:eastAsia="Times New Roman" w:hAnsi="Times New Roman" w:cs="Times New Roman"/>
                <w:sz w:val="28"/>
                <w:szCs w:val="28"/>
                <w:lang w:val="ru-RU"/>
              </w:rPr>
              <w:t xml:space="preserve"> </w:t>
            </w:r>
          </w:p>
          <w:p w14:paraId="4BBB8D40" w14:textId="5EE5A759"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20,3)</w:t>
            </w:r>
          </w:p>
        </w:tc>
        <w:tc>
          <w:tcPr>
            <w:tcW w:w="942" w:type="pct"/>
          </w:tcPr>
          <w:p w14:paraId="7C0AA57C" w14:textId="7A8E5566" w:rsidR="00C52475" w:rsidRPr="007D3F08" w:rsidRDefault="008F0CE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0,002</w:t>
            </w:r>
            <w:r w:rsidR="003C0E92">
              <w:rPr>
                <w:rFonts w:ascii="Times New Roman" w:eastAsia="Times New Roman" w:hAnsi="Times New Roman" w:cs="Times New Roman"/>
                <w:sz w:val="28"/>
                <w:szCs w:val="28"/>
                <w:lang w:val="ru-RU"/>
              </w:rPr>
              <w:t>*</w:t>
            </w:r>
          </w:p>
        </w:tc>
      </w:tr>
      <w:tr w:rsidR="00C52475" w:rsidRPr="007D3F08" w14:paraId="2744831A" w14:textId="77777777" w:rsidTr="00DD6D82">
        <w:trPr>
          <w:trHeight w:val="487"/>
        </w:trPr>
        <w:tc>
          <w:tcPr>
            <w:tcW w:w="1575" w:type="pct"/>
          </w:tcPr>
          <w:p w14:paraId="000280A0" w14:textId="6426BE64"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HOMA-IR</w:t>
            </w:r>
          </w:p>
          <w:p w14:paraId="7B0D2F52" w14:textId="2705C316"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p>
        </w:tc>
        <w:tc>
          <w:tcPr>
            <w:tcW w:w="1242" w:type="pct"/>
          </w:tcPr>
          <w:p w14:paraId="479ADA41" w14:textId="77777777" w:rsidR="007C4D2F"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8,1</w:t>
            </w:r>
          </w:p>
          <w:p w14:paraId="43DD5BA5" w14:textId="1AB3C329"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13,7)</w:t>
            </w:r>
          </w:p>
        </w:tc>
        <w:tc>
          <w:tcPr>
            <w:tcW w:w="1242" w:type="pct"/>
          </w:tcPr>
          <w:p w14:paraId="3CA2E9F4" w14:textId="77777777" w:rsidR="007C4D2F"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5,6</w:t>
            </w:r>
          </w:p>
          <w:p w14:paraId="1E119E23" w14:textId="50F609A3"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(1,6</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8,1)</w:t>
            </w:r>
          </w:p>
        </w:tc>
        <w:tc>
          <w:tcPr>
            <w:tcW w:w="942" w:type="pct"/>
          </w:tcPr>
          <w:p w14:paraId="720E3CEF" w14:textId="09DC9473" w:rsidR="00C52475" w:rsidRPr="007D3F08" w:rsidRDefault="008F0CE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0,048</w:t>
            </w:r>
            <w:r w:rsidR="007C4D2F">
              <w:rPr>
                <w:rFonts w:ascii="Times New Roman" w:eastAsia="Times New Roman" w:hAnsi="Times New Roman" w:cs="Times New Roman"/>
                <w:sz w:val="28"/>
                <w:szCs w:val="28"/>
                <w:lang w:val="ru-RU"/>
              </w:rPr>
              <w:t>*</w:t>
            </w:r>
          </w:p>
        </w:tc>
      </w:tr>
      <w:tr w:rsidR="00D563DA" w:rsidRPr="007D3F08" w14:paraId="0A33A21B" w14:textId="77777777" w:rsidTr="00DD6D82">
        <w:trPr>
          <w:trHeight w:val="850"/>
        </w:trPr>
        <w:tc>
          <w:tcPr>
            <w:tcW w:w="1575" w:type="pct"/>
          </w:tcPr>
          <w:p w14:paraId="08B5AE56" w14:textId="5EAAC1B6"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нг/мл</w:t>
            </w:r>
          </w:p>
          <w:p w14:paraId="3E13D316" w14:textId="77777777"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p>
        </w:tc>
        <w:tc>
          <w:tcPr>
            <w:tcW w:w="1242" w:type="pct"/>
          </w:tcPr>
          <w:p w14:paraId="1995C065" w14:textId="1775ACC3"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1878,5</w:t>
            </w:r>
            <w:r w:rsidR="007C4D2F">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(1400,5</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2530,3)</w:t>
            </w:r>
          </w:p>
        </w:tc>
        <w:tc>
          <w:tcPr>
            <w:tcW w:w="1242" w:type="pct"/>
          </w:tcPr>
          <w:p w14:paraId="2102AE85" w14:textId="5605CBB2"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1960,7</w:t>
            </w:r>
            <w:r w:rsidR="007C4D2F">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(1212,3</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2861,6)</w:t>
            </w:r>
          </w:p>
        </w:tc>
        <w:tc>
          <w:tcPr>
            <w:tcW w:w="942" w:type="pct"/>
          </w:tcPr>
          <w:p w14:paraId="7EEDF742" w14:textId="33826980"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0,063</w:t>
            </w:r>
          </w:p>
        </w:tc>
      </w:tr>
      <w:tr w:rsidR="00D563DA" w:rsidRPr="00ED6F16" w14:paraId="4BD90B97" w14:textId="77777777" w:rsidTr="00DD6D82">
        <w:trPr>
          <w:trHeight w:val="77"/>
        </w:trPr>
        <w:tc>
          <w:tcPr>
            <w:tcW w:w="5000" w:type="pct"/>
            <w:gridSpan w:val="4"/>
          </w:tcPr>
          <w:p w14:paraId="7AFCB5D8" w14:textId="771B63AE"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37"/>
    </w:tbl>
    <w:p w14:paraId="2EB91EC6" w14:textId="77777777" w:rsidR="005148C3" w:rsidRDefault="005148C3"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6F18C878" w14:textId="3B31CB4B" w:rsidR="00C40B4D" w:rsidRPr="007D3F08" w:rsidRDefault="00C40B4D"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Результаты анализа показателей инкретинов в изучаемых группах представлены в </w:t>
      </w:r>
      <w:r w:rsidR="00E26781">
        <w:rPr>
          <w:rFonts w:ascii="Times New Roman" w:eastAsia="Times New Roman" w:hAnsi="Times New Roman" w:cs="Times New Roman"/>
          <w:sz w:val="28"/>
          <w:szCs w:val="28"/>
          <w:lang w:val="ru-RU"/>
        </w:rPr>
        <w:t>т</w:t>
      </w:r>
      <w:r w:rsidRPr="007D3F08">
        <w:rPr>
          <w:rFonts w:ascii="Times New Roman" w:eastAsia="Times New Roman" w:hAnsi="Times New Roman" w:cs="Times New Roman"/>
          <w:sz w:val="28"/>
          <w:szCs w:val="28"/>
          <w:lang w:val="ru-RU"/>
        </w:rPr>
        <w:t xml:space="preserve">аблице 4. </w:t>
      </w:r>
      <w:r w:rsidR="006471CC" w:rsidRPr="007D3F08">
        <w:rPr>
          <w:rFonts w:ascii="Times New Roman" w:eastAsia="Times New Roman" w:hAnsi="Times New Roman" w:cs="Times New Roman"/>
          <w:sz w:val="28"/>
          <w:szCs w:val="28"/>
          <w:lang w:val="ru-RU"/>
        </w:rPr>
        <w:t>Стоит отметить, что среди инкретинов, только ГПП-1 имеет достоверные различия концентрации среди пациентов с СД 2 типа.</w:t>
      </w:r>
    </w:p>
    <w:p w14:paraId="581F5B22" w14:textId="23FBDAC7" w:rsidR="00C40B4D" w:rsidRPr="007D3F08" w:rsidRDefault="00520E9E"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ходе исследования обнаружено</w:t>
      </w:r>
      <w:r w:rsidR="00EC2728" w:rsidRPr="007D3F08">
        <w:rPr>
          <w:rFonts w:ascii="Times New Roman" w:eastAsia="Times New Roman" w:hAnsi="Times New Roman" w:cs="Times New Roman"/>
          <w:sz w:val="28"/>
          <w:szCs w:val="28"/>
          <w:lang w:val="ru-RU"/>
        </w:rPr>
        <w:t xml:space="preserve"> достоверное </w:t>
      </w:r>
      <w:r w:rsidRPr="007D3F08">
        <w:rPr>
          <w:rFonts w:ascii="Times New Roman" w:eastAsia="Times New Roman" w:hAnsi="Times New Roman" w:cs="Times New Roman"/>
          <w:sz w:val="28"/>
          <w:szCs w:val="28"/>
          <w:lang w:val="ru-RU"/>
        </w:rPr>
        <w:t xml:space="preserve">снижение </w:t>
      </w:r>
      <w:r w:rsidR="00EA742D" w:rsidRPr="007D3F08">
        <w:rPr>
          <w:rFonts w:ascii="Times New Roman" w:eastAsia="Times New Roman" w:hAnsi="Times New Roman" w:cs="Times New Roman"/>
          <w:sz w:val="28"/>
          <w:szCs w:val="28"/>
          <w:lang w:val="ru-RU"/>
        </w:rPr>
        <w:t>концентрации ГПП</w:t>
      </w:r>
      <w:r w:rsidR="00EC2728" w:rsidRPr="007D3F08">
        <w:rPr>
          <w:rFonts w:ascii="Times New Roman" w:eastAsia="Times New Roman" w:hAnsi="Times New Roman" w:cs="Times New Roman"/>
          <w:sz w:val="28"/>
          <w:szCs w:val="28"/>
          <w:lang w:val="ru-RU"/>
        </w:rPr>
        <w:t xml:space="preserve">-1 у пациентов с КВС, по сравнению с пациентами с СД 2 типа без КВС. Оценка концентраций глюкагона, грелина и ГИП не выявила статистически значимых различий в группах 1 и 2.    </w:t>
      </w:r>
    </w:p>
    <w:p w14:paraId="319DC10F" w14:textId="77777777" w:rsidR="00677369" w:rsidRPr="007D3F08" w:rsidRDefault="00677369"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67E170D5" w14:textId="36B60FE2" w:rsidR="00EC2728" w:rsidRDefault="00C40B4D"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38" w:name="_Hlk153308778"/>
      <w:r w:rsidRPr="007D3F08">
        <w:rPr>
          <w:rFonts w:ascii="Times New Roman" w:eastAsia="Times New Roman" w:hAnsi="Times New Roman" w:cs="Times New Roman"/>
          <w:sz w:val="28"/>
          <w:szCs w:val="28"/>
          <w:lang w:val="ru-RU"/>
        </w:rPr>
        <w:t>Таблица 4</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Показатели инкретинов</w:t>
      </w:r>
      <w:r w:rsidR="00EC2728"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w:t>
      </w:r>
    </w:p>
    <w:p w14:paraId="0880BA15" w14:textId="77777777" w:rsidR="009945E1" w:rsidRPr="007D3F08" w:rsidRDefault="009945E1"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71"/>
        <w:gridCol w:w="2875"/>
        <w:gridCol w:w="2875"/>
        <w:gridCol w:w="1533"/>
      </w:tblGrid>
      <w:tr w:rsidR="007C75D3" w:rsidRPr="007D3F08" w14:paraId="118649C2" w14:textId="77777777" w:rsidTr="00DD6D82">
        <w:trPr>
          <w:trHeight w:val="726"/>
        </w:trPr>
        <w:tc>
          <w:tcPr>
            <w:tcW w:w="1304" w:type="pct"/>
          </w:tcPr>
          <w:p w14:paraId="5938251B" w14:textId="1AE1B2DD"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1459" w:type="pct"/>
          </w:tcPr>
          <w:p w14:paraId="56F1BA0E" w14:textId="77777777" w:rsidR="007C75D3" w:rsidRDefault="007C75D3" w:rsidP="00FB20B3">
            <w:pPr>
              <w:tabs>
                <w:tab w:val="left" w:pos="284"/>
              </w:tabs>
              <w:spacing w:line="240" w:lineRule="auto"/>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w:t>
            </w:r>
          </w:p>
          <w:p w14:paraId="08489F4D" w14:textId="127B7F89" w:rsidR="007C75D3" w:rsidRDefault="007C75D3" w:rsidP="00FB20B3">
            <w:pPr>
              <w:tabs>
                <w:tab w:val="left" w:pos="284"/>
              </w:tabs>
              <w:spacing w:line="240" w:lineRule="auto"/>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0F3F5DE0" w14:textId="6513FBE0"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=37</w:t>
            </w:r>
          </w:p>
        </w:tc>
        <w:tc>
          <w:tcPr>
            <w:tcW w:w="1459" w:type="pct"/>
          </w:tcPr>
          <w:p w14:paraId="44E392D6" w14:textId="77777777"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6984F97A" w14:textId="77777777" w:rsidR="007C75D3" w:rsidRDefault="007C75D3" w:rsidP="00FB20B3">
            <w:pPr>
              <w:tabs>
                <w:tab w:val="left" w:pos="284"/>
              </w:tabs>
              <w:spacing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37619DE2" w14:textId="2D63A014"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=67</w:t>
            </w:r>
          </w:p>
        </w:tc>
        <w:tc>
          <w:tcPr>
            <w:tcW w:w="777" w:type="pct"/>
          </w:tcPr>
          <w:p w14:paraId="047B8412" w14:textId="0F213D18"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457342EC" w14:textId="77777777" w:rsidTr="00DD6D82">
        <w:trPr>
          <w:trHeight w:val="756"/>
        </w:trPr>
        <w:tc>
          <w:tcPr>
            <w:tcW w:w="1304" w:type="pct"/>
          </w:tcPr>
          <w:p w14:paraId="67C85930" w14:textId="77777777"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Глюкагон, нг/мл</w:t>
            </w:r>
          </w:p>
        </w:tc>
        <w:tc>
          <w:tcPr>
            <w:tcW w:w="1459" w:type="pct"/>
          </w:tcPr>
          <w:p w14:paraId="0C126BBE" w14:textId="4002C8C6"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1289,1(173,3</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2619,3)</w:t>
            </w:r>
          </w:p>
        </w:tc>
        <w:tc>
          <w:tcPr>
            <w:tcW w:w="1459" w:type="pct"/>
          </w:tcPr>
          <w:p w14:paraId="39BC21AE" w14:textId="26CF3C44"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1406,01(118,1</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6119,4)</w:t>
            </w:r>
          </w:p>
        </w:tc>
        <w:tc>
          <w:tcPr>
            <w:tcW w:w="777" w:type="pct"/>
          </w:tcPr>
          <w:p w14:paraId="2A92311F" w14:textId="4F2D476D" w:rsidR="00677369" w:rsidRPr="007D3F08" w:rsidRDefault="00186AD4"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0,056</w:t>
            </w:r>
          </w:p>
        </w:tc>
      </w:tr>
      <w:tr w:rsidR="007D3F08" w:rsidRPr="007D3F08" w14:paraId="7E050903" w14:textId="77777777" w:rsidTr="00DD6D82">
        <w:trPr>
          <w:trHeight w:val="742"/>
        </w:trPr>
        <w:tc>
          <w:tcPr>
            <w:tcW w:w="1304" w:type="pct"/>
          </w:tcPr>
          <w:p w14:paraId="71DB32F5" w14:textId="79693C02" w:rsidR="00677369" w:rsidRPr="00506529"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ГПП-1, нг/мл</w:t>
            </w:r>
          </w:p>
        </w:tc>
        <w:tc>
          <w:tcPr>
            <w:tcW w:w="1459" w:type="pct"/>
          </w:tcPr>
          <w:p w14:paraId="013ED3A6" w14:textId="530BFAE6" w:rsidR="00677369" w:rsidRPr="00506529"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116,7(76,6</w:t>
            </w:r>
            <w:r w:rsidR="00C64BE5" w:rsidRPr="003F4487">
              <w:rPr>
                <w:rFonts w:ascii="Times New Roman" w:eastAsia="Times New Roman" w:hAnsi="Times New Roman" w:cs="Times New Roman"/>
                <w:sz w:val="28"/>
                <w:szCs w:val="28"/>
                <w:lang w:val="ru-RU"/>
              </w:rPr>
              <w:t>;</w:t>
            </w:r>
            <w:r w:rsidRPr="00506529">
              <w:rPr>
                <w:rFonts w:ascii="Times New Roman" w:eastAsia="Times New Roman" w:hAnsi="Times New Roman" w:cs="Times New Roman"/>
                <w:sz w:val="28"/>
                <w:szCs w:val="28"/>
                <w:lang w:val="ru-RU"/>
              </w:rPr>
              <w:t>143,7)</w:t>
            </w:r>
          </w:p>
        </w:tc>
        <w:tc>
          <w:tcPr>
            <w:tcW w:w="1459" w:type="pct"/>
          </w:tcPr>
          <w:p w14:paraId="624A377B" w14:textId="17FBDB52" w:rsidR="00677369" w:rsidRPr="00506529"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124,7(64,1</w:t>
            </w:r>
            <w:r w:rsidR="00C64BE5" w:rsidRPr="003F4487">
              <w:rPr>
                <w:rFonts w:ascii="Times New Roman" w:eastAsia="Times New Roman" w:hAnsi="Times New Roman" w:cs="Times New Roman"/>
                <w:sz w:val="28"/>
                <w:szCs w:val="28"/>
                <w:lang w:val="ru-RU"/>
              </w:rPr>
              <w:t>;</w:t>
            </w:r>
            <w:r w:rsidRPr="00506529">
              <w:rPr>
                <w:rFonts w:ascii="Times New Roman" w:eastAsia="Times New Roman" w:hAnsi="Times New Roman" w:cs="Times New Roman"/>
                <w:sz w:val="28"/>
                <w:szCs w:val="28"/>
                <w:lang w:val="ru-RU"/>
              </w:rPr>
              <w:t>244,6)</w:t>
            </w:r>
          </w:p>
        </w:tc>
        <w:tc>
          <w:tcPr>
            <w:tcW w:w="777" w:type="pct"/>
          </w:tcPr>
          <w:p w14:paraId="02FEA4CD" w14:textId="6E212DE9" w:rsidR="00677369" w:rsidRPr="00506529" w:rsidRDefault="00186AD4"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0,00</w:t>
            </w:r>
            <w:r w:rsidR="003C0E92">
              <w:rPr>
                <w:rFonts w:ascii="Times New Roman" w:eastAsia="Times New Roman" w:hAnsi="Times New Roman" w:cs="Times New Roman"/>
                <w:sz w:val="28"/>
                <w:szCs w:val="28"/>
                <w:lang w:val="ru-RU"/>
              </w:rPr>
              <w:t>3*</w:t>
            </w:r>
          </w:p>
        </w:tc>
      </w:tr>
      <w:tr w:rsidR="007D3F08" w:rsidRPr="007D3F08" w14:paraId="6CE0214F" w14:textId="77777777" w:rsidTr="00DD6D82">
        <w:trPr>
          <w:trHeight w:val="756"/>
        </w:trPr>
        <w:tc>
          <w:tcPr>
            <w:tcW w:w="1304" w:type="pct"/>
          </w:tcPr>
          <w:p w14:paraId="2237AF4E" w14:textId="77777777"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Грелин, нг/мл</w:t>
            </w:r>
          </w:p>
        </w:tc>
        <w:tc>
          <w:tcPr>
            <w:tcW w:w="1459" w:type="pct"/>
          </w:tcPr>
          <w:p w14:paraId="4D4D0D71" w14:textId="14CFB9E8"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491,5(304,5</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708,8)</w:t>
            </w:r>
          </w:p>
        </w:tc>
        <w:tc>
          <w:tcPr>
            <w:tcW w:w="1459" w:type="pct"/>
          </w:tcPr>
          <w:p w14:paraId="2009742E" w14:textId="5468CFE4"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398,7(295,7</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611,3)</w:t>
            </w:r>
          </w:p>
        </w:tc>
        <w:tc>
          <w:tcPr>
            <w:tcW w:w="777" w:type="pct"/>
          </w:tcPr>
          <w:p w14:paraId="47358FF2" w14:textId="0DDB60E2" w:rsidR="00677369" w:rsidRPr="007D3F08" w:rsidRDefault="00186AD4"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0,127</w:t>
            </w:r>
          </w:p>
        </w:tc>
      </w:tr>
      <w:tr w:rsidR="00677369" w:rsidRPr="007D3F08" w14:paraId="528C7E85" w14:textId="77777777" w:rsidTr="00DD6D82">
        <w:trPr>
          <w:trHeight w:val="756"/>
        </w:trPr>
        <w:tc>
          <w:tcPr>
            <w:tcW w:w="1304" w:type="pct"/>
          </w:tcPr>
          <w:p w14:paraId="6D6AD134" w14:textId="77777777"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ГИП, нг/мл</w:t>
            </w:r>
          </w:p>
        </w:tc>
        <w:tc>
          <w:tcPr>
            <w:tcW w:w="1459" w:type="pct"/>
          </w:tcPr>
          <w:p w14:paraId="35E89B52" w14:textId="438B1FF2"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304,5(129,7</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709,8)</w:t>
            </w:r>
          </w:p>
        </w:tc>
        <w:tc>
          <w:tcPr>
            <w:tcW w:w="1459" w:type="pct"/>
          </w:tcPr>
          <w:p w14:paraId="379B7421" w14:textId="0DB12FA4"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316,1(152,5</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794,3)</w:t>
            </w:r>
          </w:p>
        </w:tc>
        <w:tc>
          <w:tcPr>
            <w:tcW w:w="777" w:type="pct"/>
          </w:tcPr>
          <w:p w14:paraId="266D84CD" w14:textId="0EB38095" w:rsidR="00677369" w:rsidRPr="007D3F08" w:rsidRDefault="00186AD4"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0,340</w:t>
            </w:r>
          </w:p>
        </w:tc>
      </w:tr>
      <w:tr w:rsidR="00C64BE5" w:rsidRPr="00ED6F16" w14:paraId="240BCAD7" w14:textId="77777777" w:rsidTr="00DD6D82">
        <w:trPr>
          <w:trHeight w:val="456"/>
        </w:trPr>
        <w:tc>
          <w:tcPr>
            <w:tcW w:w="5000" w:type="pct"/>
            <w:gridSpan w:val="4"/>
          </w:tcPr>
          <w:p w14:paraId="140878B7" w14:textId="011A73CE" w:rsidR="00C64BE5" w:rsidRPr="007D3F08" w:rsidRDefault="00C64BE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29061433" w14:textId="77777777" w:rsidR="00B86E86" w:rsidRDefault="00B86E86" w:rsidP="00FB20B3">
      <w:pPr>
        <w:spacing w:line="240" w:lineRule="auto"/>
        <w:ind w:firstLine="720"/>
        <w:contextualSpacing/>
        <w:jc w:val="both"/>
        <w:rPr>
          <w:rFonts w:ascii="Times New Roman" w:eastAsia="Times New Roman" w:hAnsi="Times New Roman" w:cs="Times New Roman"/>
          <w:sz w:val="28"/>
          <w:szCs w:val="28"/>
          <w:lang w:val="ru-RU"/>
        </w:rPr>
      </w:pPr>
    </w:p>
    <w:bookmarkEnd w:id="38"/>
    <w:p w14:paraId="0070FA67" w14:textId="34B9BAA1" w:rsidR="004F4FAD" w:rsidRPr="007D3F08" w:rsidRDefault="00D968E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Исследуемые параметры углеводного обмена включали </w:t>
      </w:r>
      <w:r w:rsidR="00027CE8" w:rsidRPr="007D3F08">
        <w:rPr>
          <w:rFonts w:ascii="Times New Roman" w:eastAsia="Times New Roman" w:hAnsi="Times New Roman" w:cs="Times New Roman"/>
          <w:sz w:val="28"/>
          <w:szCs w:val="28"/>
          <w:lang w:val="ru-RU"/>
        </w:rPr>
        <w:t>глюкоз</w:t>
      </w:r>
      <w:r w:rsidRPr="007D3F08">
        <w:rPr>
          <w:rFonts w:ascii="Times New Roman" w:eastAsia="Times New Roman" w:hAnsi="Times New Roman" w:cs="Times New Roman"/>
          <w:sz w:val="28"/>
          <w:szCs w:val="28"/>
          <w:lang w:val="ru-RU"/>
        </w:rPr>
        <w:t>у</w:t>
      </w:r>
      <w:r w:rsidR="00027CE8" w:rsidRPr="007D3F08">
        <w:rPr>
          <w:rFonts w:ascii="Times New Roman" w:eastAsia="Times New Roman" w:hAnsi="Times New Roman" w:cs="Times New Roman"/>
          <w:sz w:val="28"/>
          <w:szCs w:val="28"/>
          <w:lang w:val="ru-RU"/>
        </w:rPr>
        <w:t xml:space="preserve"> капиллярной крови</w:t>
      </w:r>
      <w:r w:rsidR="00C366B5" w:rsidRPr="007D3F08">
        <w:rPr>
          <w:rFonts w:ascii="Times New Roman" w:eastAsia="Times New Roman" w:hAnsi="Times New Roman" w:cs="Times New Roman"/>
          <w:sz w:val="28"/>
          <w:szCs w:val="28"/>
          <w:lang w:val="ru-RU"/>
        </w:rPr>
        <w:t xml:space="preserve"> натощак</w:t>
      </w:r>
      <w:r w:rsidR="00027CE8" w:rsidRPr="007D3F08">
        <w:rPr>
          <w:rFonts w:ascii="Times New Roman" w:eastAsia="Times New Roman" w:hAnsi="Times New Roman" w:cs="Times New Roman"/>
          <w:sz w:val="28"/>
          <w:szCs w:val="28"/>
          <w:lang w:val="ru-RU"/>
        </w:rPr>
        <w:t xml:space="preserve">, </w:t>
      </w:r>
      <w:r w:rsidR="0053196F" w:rsidRPr="007D3F08">
        <w:rPr>
          <w:rFonts w:ascii="Times New Roman" w:eastAsia="Times New Roman" w:hAnsi="Times New Roman" w:cs="Times New Roman"/>
          <w:sz w:val="28"/>
          <w:szCs w:val="28"/>
          <w:lang w:val="ru-RU"/>
        </w:rPr>
        <w:t>HbA1с</w:t>
      </w:r>
      <w:r w:rsidR="00C366B5" w:rsidRPr="007D3F08">
        <w:rPr>
          <w:rFonts w:ascii="Times New Roman" w:eastAsia="Times New Roman" w:hAnsi="Times New Roman" w:cs="Times New Roman"/>
          <w:sz w:val="28"/>
          <w:szCs w:val="28"/>
          <w:lang w:val="ru-RU"/>
        </w:rPr>
        <w:t>, а также данные о средних значениях глюкозы крови натощак и пост</w:t>
      </w:r>
      <w:r w:rsidR="000B2247" w:rsidRPr="007D3F08">
        <w:rPr>
          <w:rFonts w:ascii="Times New Roman" w:eastAsia="Times New Roman" w:hAnsi="Times New Roman" w:cs="Times New Roman"/>
          <w:sz w:val="28"/>
          <w:szCs w:val="28"/>
          <w:lang w:val="ru-RU"/>
        </w:rPr>
        <w:t>п</w:t>
      </w:r>
      <w:r w:rsidR="00C366B5" w:rsidRPr="007D3F08">
        <w:rPr>
          <w:rFonts w:ascii="Times New Roman" w:eastAsia="Times New Roman" w:hAnsi="Times New Roman" w:cs="Times New Roman"/>
          <w:sz w:val="28"/>
          <w:szCs w:val="28"/>
          <w:lang w:val="ru-RU"/>
        </w:rPr>
        <w:t>рандиа</w:t>
      </w:r>
      <w:r w:rsidR="00E11297" w:rsidRPr="007D3F08">
        <w:rPr>
          <w:rFonts w:ascii="Times New Roman" w:eastAsia="Times New Roman" w:hAnsi="Times New Roman" w:cs="Times New Roman"/>
          <w:sz w:val="28"/>
          <w:szCs w:val="28"/>
          <w:lang w:val="ru-RU"/>
        </w:rPr>
        <w:t>ль</w:t>
      </w:r>
      <w:r w:rsidR="00C366B5" w:rsidRPr="007D3F08">
        <w:rPr>
          <w:rFonts w:ascii="Times New Roman" w:eastAsia="Times New Roman" w:hAnsi="Times New Roman" w:cs="Times New Roman"/>
          <w:sz w:val="28"/>
          <w:szCs w:val="28"/>
          <w:lang w:val="ru-RU"/>
        </w:rPr>
        <w:t xml:space="preserve">ной гликемии по данным </w:t>
      </w:r>
      <w:r w:rsidR="00C366B5" w:rsidRPr="007D3F08">
        <w:rPr>
          <w:rFonts w:ascii="Times New Roman" w:eastAsia="Times New Roman" w:hAnsi="Times New Roman" w:cs="Times New Roman"/>
          <w:sz w:val="28"/>
          <w:szCs w:val="28"/>
          <w:lang w:val="ru-RU"/>
        </w:rPr>
        <w:lastRenderedPageBreak/>
        <w:t>самоконтроля (</w:t>
      </w:r>
      <w:r w:rsidR="00E26781">
        <w:rPr>
          <w:rFonts w:ascii="Times New Roman" w:eastAsia="Times New Roman" w:hAnsi="Times New Roman" w:cs="Times New Roman"/>
          <w:sz w:val="28"/>
          <w:szCs w:val="28"/>
          <w:lang w:val="ru-RU"/>
        </w:rPr>
        <w:t>т</w:t>
      </w:r>
      <w:r w:rsidR="00C366B5" w:rsidRPr="007D3F08">
        <w:rPr>
          <w:rFonts w:ascii="Times New Roman" w:eastAsia="Times New Roman" w:hAnsi="Times New Roman" w:cs="Times New Roman"/>
          <w:sz w:val="28"/>
          <w:szCs w:val="28"/>
          <w:lang w:val="ru-RU"/>
        </w:rPr>
        <w:t>аблица 5)</w:t>
      </w:r>
      <w:r w:rsidRPr="007D3F08">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 </w:t>
      </w:r>
      <w:r w:rsidR="00EC2728" w:rsidRPr="007D3F08">
        <w:rPr>
          <w:rFonts w:ascii="Times New Roman" w:hAnsi="Times New Roman" w:cs="Times New Roman"/>
          <w:sz w:val="28"/>
          <w:szCs w:val="28"/>
          <w:lang w:val="ru-RU"/>
        </w:rPr>
        <w:t xml:space="preserve">Концентрация </w:t>
      </w:r>
      <w:r w:rsidR="00EC2728" w:rsidRPr="007D3F08">
        <w:rPr>
          <w:rFonts w:ascii="Times New Roman" w:eastAsia="Times New Roman" w:hAnsi="Times New Roman" w:cs="Times New Roman"/>
          <w:sz w:val="28"/>
          <w:szCs w:val="28"/>
          <w:lang w:val="ru-RU"/>
        </w:rPr>
        <w:t>глюкозы капиллярной крови у пациентов в группе 1</w:t>
      </w:r>
      <w:r w:rsidR="004F4FAD" w:rsidRPr="007D3F08">
        <w:rPr>
          <w:rFonts w:ascii="Times New Roman" w:eastAsia="Times New Roman" w:hAnsi="Times New Roman" w:cs="Times New Roman"/>
          <w:sz w:val="28"/>
          <w:szCs w:val="28"/>
          <w:lang w:val="ru-RU"/>
        </w:rPr>
        <w:t xml:space="preserve"> была достоверно выше, чем среди </w:t>
      </w:r>
      <w:r w:rsidR="00EC2728" w:rsidRPr="007D3F08">
        <w:rPr>
          <w:rFonts w:ascii="Times New Roman" w:eastAsia="Times New Roman" w:hAnsi="Times New Roman" w:cs="Times New Roman"/>
          <w:sz w:val="28"/>
          <w:szCs w:val="28"/>
          <w:lang w:val="ru-RU"/>
        </w:rPr>
        <w:t>пациентов без кардиоваскулярных событий.</w:t>
      </w:r>
      <w:r w:rsidR="004F4FAD" w:rsidRPr="007D3F08">
        <w:rPr>
          <w:rFonts w:ascii="Times New Roman" w:eastAsia="Times New Roman" w:hAnsi="Times New Roman" w:cs="Times New Roman"/>
          <w:sz w:val="28"/>
          <w:szCs w:val="28"/>
          <w:lang w:val="ru-RU"/>
        </w:rPr>
        <w:t xml:space="preserve"> Стоит отметить, что уровень натощаковой гликемии в первой группе в период острого инфаркта миокарда был сопоставим с гликемией натощак по данным самоконтроля, и составил 9,8 и 10,7 ммоль/л соответственно. </w:t>
      </w:r>
    </w:p>
    <w:p w14:paraId="42A94A7A" w14:textId="7DAF4571" w:rsidR="00EC2728" w:rsidRPr="007D3F08" w:rsidRDefault="00EC272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Уровень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у пациентов с кардиоваскулярными событиями также был немного выше, чем у пациентов без событий (Me</w:t>
      </w:r>
      <w:r w:rsidR="00A26A3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8,2(</w:t>
      </w:r>
      <w:r w:rsidR="00F24F0F" w:rsidRPr="007D3F08">
        <w:rPr>
          <w:rFonts w:ascii="Times New Roman" w:eastAsia="Times New Roman" w:hAnsi="Times New Roman" w:cs="Times New Roman"/>
          <w:sz w:val="28"/>
          <w:szCs w:val="28"/>
          <w:lang w:val="ru-RU"/>
        </w:rPr>
        <w:t>7,8</w:t>
      </w:r>
      <w:r w:rsidR="00D81405">
        <w:rPr>
          <w:rFonts w:ascii="Times New Roman" w:eastAsia="Times New Roman" w:hAnsi="Times New Roman" w:cs="Times New Roman"/>
          <w:sz w:val="28"/>
          <w:szCs w:val="28"/>
          <w:lang w:val="ru-RU"/>
        </w:rPr>
        <w:t>;</w:t>
      </w:r>
      <w:r w:rsidR="00F24F0F" w:rsidRPr="007D3F08">
        <w:rPr>
          <w:rFonts w:ascii="Times New Roman" w:eastAsia="Times New Roman" w:hAnsi="Times New Roman" w:cs="Times New Roman"/>
          <w:sz w:val="28"/>
          <w:szCs w:val="28"/>
          <w:lang w:val="ru-RU"/>
        </w:rPr>
        <w:t>9,05</w:t>
      </w:r>
      <w:r w:rsidRPr="007D3F08">
        <w:rPr>
          <w:rFonts w:ascii="Times New Roman" w:eastAsia="Times New Roman" w:hAnsi="Times New Roman" w:cs="Times New Roman"/>
          <w:sz w:val="28"/>
          <w:szCs w:val="28"/>
          <w:lang w:val="ru-RU"/>
        </w:rPr>
        <w:t>), Me</w:t>
      </w:r>
      <w:r w:rsidR="00A26A3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7,9(</w:t>
      </w:r>
      <w:r w:rsidR="00517ACC" w:rsidRPr="007D3F08">
        <w:rPr>
          <w:rFonts w:ascii="Times New Roman" w:eastAsia="Times New Roman" w:hAnsi="Times New Roman" w:cs="Times New Roman"/>
          <w:sz w:val="28"/>
          <w:szCs w:val="28"/>
          <w:lang w:val="ru-RU"/>
        </w:rPr>
        <w:t>6,9</w:t>
      </w:r>
      <w:r w:rsidR="00D81405">
        <w:rPr>
          <w:rFonts w:ascii="Times New Roman" w:eastAsia="Times New Roman" w:hAnsi="Times New Roman" w:cs="Times New Roman"/>
          <w:sz w:val="28"/>
          <w:szCs w:val="28"/>
          <w:lang w:val="ru-RU"/>
        </w:rPr>
        <w:t>;</w:t>
      </w:r>
      <w:r w:rsidR="00517ACC" w:rsidRPr="007D3F08">
        <w:rPr>
          <w:rFonts w:ascii="Times New Roman" w:eastAsia="Times New Roman" w:hAnsi="Times New Roman" w:cs="Times New Roman"/>
          <w:sz w:val="28"/>
          <w:szCs w:val="28"/>
          <w:lang w:val="ru-RU"/>
        </w:rPr>
        <w:t>9,8</w:t>
      </w:r>
      <w:r w:rsidRPr="007D3F08">
        <w:rPr>
          <w:rFonts w:ascii="Times New Roman" w:eastAsia="Times New Roman" w:hAnsi="Times New Roman" w:cs="Times New Roman"/>
          <w:sz w:val="28"/>
          <w:szCs w:val="28"/>
          <w:lang w:val="ru-RU"/>
        </w:rPr>
        <w:t>)), что, однако, не являлось статистически значимым, р=0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237.</w:t>
      </w:r>
      <w:r w:rsidR="004F4FAD" w:rsidRPr="007D3F08">
        <w:rPr>
          <w:rFonts w:ascii="Times New Roman" w:eastAsia="Times New Roman" w:hAnsi="Times New Roman" w:cs="Times New Roman"/>
          <w:sz w:val="28"/>
          <w:szCs w:val="28"/>
          <w:lang w:val="ru-RU"/>
        </w:rPr>
        <w:t xml:space="preserve"> </w:t>
      </w:r>
    </w:p>
    <w:p w14:paraId="739AF000" w14:textId="629D3FD8" w:rsidR="00EC2728" w:rsidRPr="007D3F08" w:rsidRDefault="00EC272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Данные самоконтроля, которые сообщили пациенты при проведении опроса, свидетельствовали о более высокой гликемии натощак у пациентов без кардиоваскулярных событий </w:t>
      </w:r>
      <w:r w:rsidR="00D81405">
        <w:rPr>
          <w:rFonts w:ascii="Times New Roman" w:eastAsia="Times New Roman" w:hAnsi="Times New Roman" w:cs="Times New Roman"/>
          <w:sz w:val="28"/>
          <w:szCs w:val="28"/>
          <w:lang w:val="ru-RU"/>
        </w:rPr>
        <w:t>Ме=</w:t>
      </w:r>
      <w:r w:rsidRPr="007D3F08">
        <w:rPr>
          <w:rFonts w:ascii="Times New Roman" w:eastAsia="Times New Roman" w:hAnsi="Times New Roman" w:cs="Times New Roman"/>
          <w:sz w:val="28"/>
          <w:szCs w:val="28"/>
          <w:lang w:val="ru-RU"/>
        </w:rPr>
        <w:t>9,1(</w:t>
      </w:r>
      <w:r w:rsidR="00276CFA" w:rsidRPr="007D3F08">
        <w:rPr>
          <w:rFonts w:ascii="Times New Roman" w:eastAsia="Times New Roman" w:hAnsi="Times New Roman" w:cs="Times New Roman"/>
          <w:sz w:val="28"/>
          <w:szCs w:val="28"/>
          <w:lang w:val="ru-RU"/>
        </w:rPr>
        <w:t>7,6–13,2</w:t>
      </w:r>
      <w:r w:rsidRPr="007D3F08">
        <w:rPr>
          <w:rFonts w:ascii="Times New Roman" w:eastAsia="Times New Roman" w:hAnsi="Times New Roman" w:cs="Times New Roman"/>
          <w:sz w:val="28"/>
          <w:szCs w:val="28"/>
          <w:lang w:val="ru-RU"/>
        </w:rPr>
        <w:t>)</w:t>
      </w:r>
      <w:r w:rsidR="00276CFA">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ммоль/л, по сравнению с пациентами из первой группы </w:t>
      </w:r>
      <w:r w:rsidR="00D81405">
        <w:rPr>
          <w:rFonts w:ascii="Times New Roman" w:eastAsia="Times New Roman" w:hAnsi="Times New Roman" w:cs="Times New Roman"/>
          <w:sz w:val="28"/>
          <w:szCs w:val="28"/>
          <w:lang w:val="ru-RU"/>
        </w:rPr>
        <w:t>Ме=</w:t>
      </w:r>
      <w:r w:rsidRPr="007D3F08">
        <w:rPr>
          <w:rFonts w:ascii="Times New Roman" w:eastAsia="Times New Roman" w:hAnsi="Times New Roman" w:cs="Times New Roman"/>
          <w:sz w:val="28"/>
          <w:szCs w:val="28"/>
          <w:lang w:val="ru-RU"/>
        </w:rPr>
        <w:t>8,3(8,3</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8,3) ммоль/л, р=0,0</w:t>
      </w:r>
      <w:r w:rsidR="00673F1C" w:rsidRPr="007D3F08">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5.</w:t>
      </w:r>
      <w:r w:rsidR="00517ACC" w:rsidRPr="007D3F08">
        <w:rPr>
          <w:rFonts w:ascii="Times New Roman" w:eastAsia="Times New Roman" w:hAnsi="Times New Roman" w:cs="Times New Roman"/>
          <w:sz w:val="28"/>
          <w:szCs w:val="28"/>
          <w:lang w:val="ru-RU"/>
        </w:rPr>
        <w:t xml:space="preserve"> Повторяется тренд, выявленный при оценке </w:t>
      </w:r>
      <w:r w:rsidR="0053196F" w:rsidRPr="007D3F08">
        <w:rPr>
          <w:rFonts w:ascii="Times New Roman" w:eastAsia="Times New Roman" w:hAnsi="Times New Roman" w:cs="Times New Roman"/>
          <w:sz w:val="28"/>
          <w:szCs w:val="28"/>
          <w:lang w:val="ru-RU"/>
        </w:rPr>
        <w:t>HbA1с</w:t>
      </w:r>
      <w:r w:rsidR="00517ACC" w:rsidRPr="007D3F08">
        <w:rPr>
          <w:rFonts w:ascii="Times New Roman" w:eastAsia="Times New Roman" w:hAnsi="Times New Roman" w:cs="Times New Roman"/>
          <w:sz w:val="28"/>
          <w:szCs w:val="28"/>
          <w:lang w:val="ru-RU"/>
        </w:rPr>
        <w:t xml:space="preserve">, о том, что пациенты с реализованными КВС имели близкие к рекомендованным протоколом диагностики и лечения значения гликемии натощак. Кроме того, гликемия натощак у пациентов с КВС были даже ближе у целевого диапазона, чем у пациентов без КВС. </w:t>
      </w:r>
      <w:r w:rsidRPr="007D3F08">
        <w:rPr>
          <w:rFonts w:ascii="Times New Roman" w:eastAsia="Times New Roman" w:hAnsi="Times New Roman" w:cs="Times New Roman"/>
          <w:sz w:val="28"/>
          <w:szCs w:val="28"/>
          <w:lang w:val="ru-RU"/>
        </w:rPr>
        <w:t>Пост</w:t>
      </w:r>
      <w:r w:rsidR="000C5A6E">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рандиа</w:t>
      </w:r>
      <w:r w:rsidR="000C5A6E">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гликемия по данным самоконтроля не имела значимых различий в сравниваемых группах</w:t>
      </w:r>
      <w:r w:rsidR="00517ACC" w:rsidRPr="007D3F08">
        <w:rPr>
          <w:rFonts w:ascii="Times New Roman" w:eastAsia="Times New Roman" w:hAnsi="Times New Roman" w:cs="Times New Roman"/>
          <w:sz w:val="28"/>
          <w:szCs w:val="28"/>
          <w:lang w:val="ru-RU"/>
        </w:rPr>
        <w:t xml:space="preserve"> и была значительно выше рекомендованных значений в 9–</w:t>
      </w:r>
      <w:r w:rsidR="00EA742D" w:rsidRPr="007D3F08">
        <w:rPr>
          <w:rFonts w:ascii="Times New Roman" w:eastAsia="Times New Roman" w:hAnsi="Times New Roman" w:cs="Times New Roman"/>
          <w:sz w:val="28"/>
          <w:szCs w:val="28"/>
          <w:lang w:val="ru-RU"/>
        </w:rPr>
        <w:t>10 ммоль</w:t>
      </w:r>
      <w:r w:rsidR="00517ACC" w:rsidRPr="007D3F08">
        <w:rPr>
          <w:rFonts w:ascii="Times New Roman" w:eastAsia="Times New Roman" w:hAnsi="Times New Roman" w:cs="Times New Roman"/>
          <w:sz w:val="28"/>
          <w:szCs w:val="28"/>
          <w:lang w:val="ru-RU"/>
        </w:rPr>
        <w:t>/л, в обеих группах.</w:t>
      </w:r>
    </w:p>
    <w:p w14:paraId="19F62D5C" w14:textId="44F592AA" w:rsidR="00EC2728" w:rsidRPr="007D3F08" w:rsidRDefault="00302052"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w:t>
      </w:r>
      <w:r w:rsidR="00EC2728" w:rsidRPr="007D3F08">
        <w:rPr>
          <w:rFonts w:ascii="Times New Roman" w:eastAsia="Times New Roman" w:hAnsi="Times New Roman" w:cs="Times New Roman"/>
          <w:sz w:val="28"/>
          <w:szCs w:val="28"/>
          <w:lang w:val="ru-RU"/>
        </w:rPr>
        <w:t>онцентраци</w:t>
      </w:r>
      <w:r w:rsidRPr="007D3F08">
        <w:rPr>
          <w:rFonts w:ascii="Times New Roman" w:eastAsia="Times New Roman" w:hAnsi="Times New Roman" w:cs="Times New Roman"/>
          <w:sz w:val="28"/>
          <w:szCs w:val="28"/>
          <w:lang w:val="ru-RU"/>
        </w:rPr>
        <w:t>я</w:t>
      </w:r>
      <w:r w:rsidR="00EC2728" w:rsidRPr="007D3F08">
        <w:rPr>
          <w:rFonts w:ascii="Times New Roman" w:eastAsia="Times New Roman" w:hAnsi="Times New Roman" w:cs="Times New Roman"/>
          <w:sz w:val="28"/>
          <w:szCs w:val="28"/>
          <w:lang w:val="ru-RU"/>
        </w:rPr>
        <w:t xml:space="preserve"> 1,5-AG у пациентов из 1 группы составля</w:t>
      </w:r>
      <w:r w:rsidRPr="007D3F08">
        <w:rPr>
          <w:rFonts w:ascii="Times New Roman" w:eastAsia="Times New Roman" w:hAnsi="Times New Roman" w:cs="Times New Roman"/>
          <w:sz w:val="28"/>
          <w:szCs w:val="28"/>
          <w:lang w:val="ru-RU"/>
        </w:rPr>
        <w:t>ла</w:t>
      </w:r>
      <w:r w:rsidR="00EC2728" w:rsidRPr="007D3F08">
        <w:rPr>
          <w:rFonts w:ascii="Times New Roman" w:eastAsia="Times New Roman" w:hAnsi="Times New Roman" w:cs="Times New Roman"/>
          <w:sz w:val="28"/>
          <w:szCs w:val="28"/>
          <w:lang w:val="ru-RU"/>
        </w:rPr>
        <w:t xml:space="preserve"> </w:t>
      </w:r>
      <w:r w:rsidR="005148C3">
        <w:rPr>
          <w:rFonts w:ascii="Times New Roman" w:eastAsia="Times New Roman" w:hAnsi="Times New Roman" w:cs="Times New Roman"/>
          <w:sz w:val="28"/>
          <w:szCs w:val="28"/>
        </w:rPr>
        <w:t>Me</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25</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75</w:t>
      </w:r>
      <w:r w:rsidR="005148C3" w:rsidRPr="007D59E5">
        <w:rPr>
          <w:rFonts w:ascii="Times New Roman" w:eastAsia="TimesNewRomanPSMT" w:hAnsi="Times New Roman" w:cs="Times New Roman"/>
          <w:sz w:val="28"/>
          <w:szCs w:val="28"/>
          <w:lang w:val="kk-KZ"/>
        </w:rPr>
        <w:t>)</w:t>
      </w:r>
      <w:r w:rsidR="005148C3" w:rsidRPr="005148C3">
        <w:rPr>
          <w:rFonts w:ascii="Times New Roman" w:eastAsia="TimesNewRomanPSMT" w:hAnsi="Times New Roman" w:cs="Times New Roman"/>
          <w:sz w:val="28"/>
          <w:szCs w:val="28"/>
          <w:lang w:val="ru-RU"/>
        </w:rPr>
        <w:t xml:space="preserve"> </w:t>
      </w:r>
      <w:r w:rsidR="00EC2728" w:rsidRPr="007D3F08">
        <w:rPr>
          <w:rFonts w:ascii="Times New Roman" w:eastAsia="Times New Roman" w:hAnsi="Times New Roman" w:cs="Times New Roman"/>
          <w:sz w:val="28"/>
          <w:szCs w:val="28"/>
          <w:lang w:val="ru-RU"/>
        </w:rPr>
        <w:t>215,8(186,4</w:t>
      </w:r>
      <w:r w:rsidR="003F4487" w:rsidRPr="003F4487">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280,8) мкмоль/л, что </w:t>
      </w:r>
      <w:r w:rsidRPr="007D3F08">
        <w:rPr>
          <w:rFonts w:ascii="Times New Roman" w:eastAsia="Times New Roman" w:hAnsi="Times New Roman" w:cs="Times New Roman"/>
          <w:sz w:val="28"/>
          <w:szCs w:val="28"/>
          <w:lang w:val="ru-RU"/>
        </w:rPr>
        <w:t>достоверно</w:t>
      </w:r>
      <w:r w:rsidR="00EC2728" w:rsidRPr="007D3F08">
        <w:rPr>
          <w:rFonts w:ascii="Times New Roman" w:eastAsia="Times New Roman" w:hAnsi="Times New Roman" w:cs="Times New Roman"/>
          <w:sz w:val="28"/>
          <w:szCs w:val="28"/>
          <w:lang w:val="ru-RU"/>
        </w:rPr>
        <w:t xml:space="preserve"> ниже, чем у пациентов без кардиоваскулярных событий </w:t>
      </w:r>
      <w:r w:rsidR="005148C3">
        <w:rPr>
          <w:rFonts w:ascii="Times New Roman" w:eastAsia="Times New Roman" w:hAnsi="Times New Roman" w:cs="Times New Roman"/>
          <w:sz w:val="28"/>
          <w:szCs w:val="28"/>
        </w:rPr>
        <w:t>Me</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25</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75</w:t>
      </w:r>
      <w:r w:rsidR="005148C3" w:rsidRPr="007D59E5">
        <w:rPr>
          <w:rFonts w:ascii="Times New Roman" w:eastAsia="TimesNewRomanPSMT" w:hAnsi="Times New Roman" w:cs="Times New Roman"/>
          <w:sz w:val="28"/>
          <w:szCs w:val="28"/>
          <w:lang w:val="kk-KZ"/>
        </w:rPr>
        <w:t>)</w:t>
      </w:r>
      <w:r w:rsidR="005148C3" w:rsidRPr="005148C3">
        <w:rPr>
          <w:rFonts w:ascii="Times New Roman" w:eastAsia="TimesNewRomanPSMT" w:hAnsi="Times New Roman" w:cs="Times New Roman"/>
          <w:sz w:val="28"/>
          <w:szCs w:val="28"/>
          <w:lang w:val="ru-RU"/>
        </w:rPr>
        <w:t>=</w:t>
      </w:r>
      <w:r w:rsidR="00EC2728" w:rsidRPr="007D3F08">
        <w:rPr>
          <w:rFonts w:ascii="Times New Roman" w:eastAsia="Times New Roman" w:hAnsi="Times New Roman" w:cs="Times New Roman"/>
          <w:sz w:val="28"/>
          <w:szCs w:val="28"/>
          <w:lang w:val="ru-RU"/>
        </w:rPr>
        <w:t>275,8(233,3</w:t>
      </w:r>
      <w:r w:rsidR="003F4487" w:rsidRPr="003F4487">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350,3), р&lt;0,001. </w:t>
      </w:r>
    </w:p>
    <w:p w14:paraId="0AD5897B" w14:textId="77777777" w:rsidR="00C366B5" w:rsidRPr="007D3F08" w:rsidRDefault="00C366B5"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1CB525B" w14:textId="018C2B3F" w:rsidR="00307B78" w:rsidRDefault="00994E80" w:rsidP="00FB20B3">
      <w:pPr>
        <w:tabs>
          <w:tab w:val="left" w:pos="284"/>
        </w:tabs>
        <w:spacing w:after="0" w:line="240" w:lineRule="auto"/>
        <w:contextualSpacing/>
        <w:jc w:val="both"/>
        <w:rPr>
          <w:rFonts w:ascii="Times New Roman" w:eastAsia="Times New Roman" w:hAnsi="Times New Roman" w:cs="Times New Roman"/>
          <w:sz w:val="28"/>
          <w:szCs w:val="28"/>
          <w:lang w:val="ru-RU"/>
        </w:rPr>
      </w:pPr>
      <w:bookmarkStart w:id="39" w:name="_Hlk153308798"/>
      <w:r w:rsidRPr="007D3F08">
        <w:rPr>
          <w:rFonts w:ascii="Times New Roman" w:eastAsia="Times New Roman" w:hAnsi="Times New Roman" w:cs="Times New Roman"/>
          <w:sz w:val="28"/>
          <w:szCs w:val="28"/>
          <w:lang w:val="ru-RU"/>
        </w:rPr>
        <w:t>Таблица 5</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Параметры углеводного обмена у пациентов с сахарным диабетом 2 типа</w:t>
      </w:r>
      <w:r w:rsidR="00630B45" w:rsidRPr="007D3F08">
        <w:rPr>
          <w:rFonts w:ascii="Times New Roman" w:eastAsia="Times New Roman" w:hAnsi="Times New Roman" w:cs="Times New Roman"/>
          <w:sz w:val="28"/>
          <w:szCs w:val="28"/>
          <w:lang w:val="ru-RU"/>
        </w:rPr>
        <w:t xml:space="preserve"> и кардиоваскулярными событиями</w:t>
      </w:r>
    </w:p>
    <w:p w14:paraId="45DFE2D1" w14:textId="77777777" w:rsidR="009945E1" w:rsidRPr="007D3F08" w:rsidRDefault="009945E1" w:rsidP="00FB20B3">
      <w:pPr>
        <w:tabs>
          <w:tab w:val="left" w:pos="284"/>
        </w:tabs>
        <w:spacing w:after="0" w:line="240" w:lineRule="auto"/>
        <w:contextualSpacing/>
        <w:jc w:val="both"/>
        <w:rPr>
          <w:rFonts w:ascii="Times New Roman" w:eastAsia="Times New Roman" w:hAnsi="Times New Roman" w:cs="Times New Roman"/>
          <w:sz w:val="28"/>
          <w:szCs w:val="28"/>
          <w:lang w:val="ru-RU"/>
        </w:rPr>
      </w:pP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390"/>
        <w:gridCol w:w="2424"/>
        <w:gridCol w:w="2467"/>
        <w:gridCol w:w="1573"/>
      </w:tblGrid>
      <w:tr w:rsidR="006A0669" w:rsidRPr="007D3F08" w14:paraId="55915D3B" w14:textId="77777777" w:rsidTr="00C53905">
        <w:trPr>
          <w:trHeight w:val="957"/>
        </w:trPr>
        <w:tc>
          <w:tcPr>
            <w:tcW w:w="1720" w:type="pct"/>
          </w:tcPr>
          <w:p w14:paraId="31F62A81" w14:textId="54539867"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1230" w:type="pct"/>
          </w:tcPr>
          <w:p w14:paraId="54B9ED81" w14:textId="77777777" w:rsidR="006A0669" w:rsidRDefault="006A0669" w:rsidP="00FB20B3">
            <w:pPr>
              <w:tabs>
                <w:tab w:val="left" w:pos="284"/>
              </w:tabs>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w:t>
            </w:r>
          </w:p>
          <w:p w14:paraId="7BD962E6" w14:textId="77777777" w:rsidR="006A0669" w:rsidRDefault="006A0669" w:rsidP="00FB20B3">
            <w:pPr>
              <w:tabs>
                <w:tab w:val="left" w:pos="284"/>
              </w:tabs>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BC97798" w14:textId="5DB4071E"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=37</w:t>
            </w:r>
          </w:p>
        </w:tc>
        <w:tc>
          <w:tcPr>
            <w:tcW w:w="1252" w:type="pct"/>
          </w:tcPr>
          <w:p w14:paraId="3804DB97" w14:textId="77777777"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2D69117D" w14:textId="77777777" w:rsidR="006A0669" w:rsidRDefault="006A0669" w:rsidP="00FB20B3">
            <w:pPr>
              <w:tabs>
                <w:tab w:val="left" w:pos="284"/>
              </w:tabs>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ACCFC25" w14:textId="32D0B5E3"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=67</w:t>
            </w:r>
          </w:p>
        </w:tc>
        <w:tc>
          <w:tcPr>
            <w:tcW w:w="799" w:type="pct"/>
          </w:tcPr>
          <w:p w14:paraId="201EB84E" w14:textId="48BA78B9"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2D9E892D" w14:textId="77777777" w:rsidTr="00C53905">
        <w:trPr>
          <w:trHeight w:val="739"/>
        </w:trPr>
        <w:tc>
          <w:tcPr>
            <w:tcW w:w="1720" w:type="pct"/>
          </w:tcPr>
          <w:p w14:paraId="44B2728E" w14:textId="77777777"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Глюкоза капиллярной крови, ммоль/л</w:t>
            </w:r>
          </w:p>
        </w:tc>
        <w:tc>
          <w:tcPr>
            <w:tcW w:w="1230" w:type="pct"/>
          </w:tcPr>
          <w:p w14:paraId="0CE18E6D" w14:textId="09B0749A"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9,81(7,7</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14,8)</w:t>
            </w:r>
          </w:p>
        </w:tc>
        <w:tc>
          <w:tcPr>
            <w:tcW w:w="1252" w:type="pct"/>
          </w:tcPr>
          <w:p w14:paraId="4421A119" w14:textId="699B48A5"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8,55(6,72</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10,07)</w:t>
            </w:r>
          </w:p>
        </w:tc>
        <w:tc>
          <w:tcPr>
            <w:tcW w:w="799" w:type="pct"/>
          </w:tcPr>
          <w:p w14:paraId="48D1A472" w14:textId="7078917E"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012</w:t>
            </w:r>
            <w:r w:rsidR="00D81405">
              <w:rPr>
                <w:rFonts w:ascii="Times New Roman" w:eastAsia="Times New Roman" w:hAnsi="Times New Roman" w:cs="Times New Roman"/>
                <w:sz w:val="28"/>
                <w:szCs w:val="28"/>
                <w:lang w:val="ru-RU"/>
              </w:rPr>
              <w:t>*</w:t>
            </w:r>
          </w:p>
        </w:tc>
      </w:tr>
      <w:tr w:rsidR="007D3F08" w:rsidRPr="007D3F08" w14:paraId="62BE1254" w14:textId="77777777" w:rsidTr="00C53905">
        <w:trPr>
          <w:trHeight w:val="563"/>
        </w:trPr>
        <w:tc>
          <w:tcPr>
            <w:tcW w:w="1720" w:type="pct"/>
          </w:tcPr>
          <w:p w14:paraId="36013C12" w14:textId="72CFEF66" w:rsidR="00EB6867" w:rsidRPr="007D3F08" w:rsidRDefault="0053196F"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HbA1с</w:t>
            </w:r>
            <w:r w:rsidR="00EB6867" w:rsidRPr="007D3F08">
              <w:rPr>
                <w:rFonts w:ascii="Times New Roman" w:eastAsia="Times New Roman" w:hAnsi="Times New Roman" w:cs="Times New Roman"/>
                <w:sz w:val="28"/>
                <w:szCs w:val="28"/>
                <w:lang w:val="ru-RU"/>
              </w:rPr>
              <w:t>, %</w:t>
            </w:r>
          </w:p>
        </w:tc>
        <w:tc>
          <w:tcPr>
            <w:tcW w:w="1230" w:type="pct"/>
          </w:tcPr>
          <w:p w14:paraId="686A4545" w14:textId="31E13669"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bookmarkStart w:id="40" w:name="_Hlk104849060"/>
            <w:r w:rsidRPr="007D3F08">
              <w:rPr>
                <w:rFonts w:ascii="Times New Roman" w:eastAsia="Times New Roman" w:hAnsi="Times New Roman" w:cs="Times New Roman"/>
                <w:sz w:val="28"/>
                <w:szCs w:val="28"/>
                <w:lang w:val="ru-RU"/>
              </w:rPr>
              <w:t>8,</w:t>
            </w:r>
            <w:r w:rsidR="00491865" w:rsidRPr="007D3F08">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(7,</w:t>
            </w:r>
            <w:r w:rsidR="00491865" w:rsidRPr="007D3F08">
              <w:rPr>
                <w:rFonts w:ascii="Times New Roman" w:eastAsia="Times New Roman" w:hAnsi="Times New Roman" w:cs="Times New Roman"/>
                <w:sz w:val="28"/>
                <w:szCs w:val="28"/>
                <w:lang w:val="ru-RU"/>
              </w:rPr>
              <w:t>8</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w:t>
            </w:r>
            <w:r w:rsidR="005A6CA7" w:rsidRPr="007D3F08">
              <w:rPr>
                <w:rFonts w:ascii="Times New Roman" w:eastAsia="Times New Roman" w:hAnsi="Times New Roman" w:cs="Times New Roman"/>
                <w:sz w:val="28"/>
                <w:szCs w:val="28"/>
                <w:lang w:val="ru-RU"/>
              </w:rPr>
              <w:t>,05</w:t>
            </w:r>
            <w:r w:rsidRPr="007D3F08">
              <w:rPr>
                <w:rFonts w:ascii="Times New Roman" w:eastAsia="Times New Roman" w:hAnsi="Times New Roman" w:cs="Times New Roman"/>
                <w:sz w:val="28"/>
                <w:szCs w:val="28"/>
                <w:lang w:val="ru-RU"/>
              </w:rPr>
              <w:t>)</w:t>
            </w:r>
            <w:bookmarkEnd w:id="40"/>
          </w:p>
        </w:tc>
        <w:tc>
          <w:tcPr>
            <w:tcW w:w="1252" w:type="pct"/>
          </w:tcPr>
          <w:p w14:paraId="4FF053E3" w14:textId="53B96DB0"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bookmarkStart w:id="41" w:name="_Hlk104849082"/>
            <w:r w:rsidRPr="007D3F08">
              <w:rPr>
                <w:rFonts w:ascii="Times New Roman" w:eastAsia="Times New Roman" w:hAnsi="Times New Roman" w:cs="Times New Roman"/>
                <w:sz w:val="28"/>
                <w:szCs w:val="28"/>
                <w:lang w:val="ru-RU"/>
              </w:rPr>
              <w:t>7,9(6,9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9,8)</w:t>
            </w:r>
            <w:bookmarkEnd w:id="41"/>
          </w:p>
        </w:tc>
        <w:tc>
          <w:tcPr>
            <w:tcW w:w="799" w:type="pct"/>
          </w:tcPr>
          <w:p w14:paraId="35C85DAA" w14:textId="10136C6F" w:rsidR="00EB6867" w:rsidRPr="007D3F08" w:rsidRDefault="005A6CA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237</w:t>
            </w:r>
          </w:p>
        </w:tc>
      </w:tr>
      <w:tr w:rsidR="007D3F08" w:rsidRPr="007D3F08" w14:paraId="4078327E" w14:textId="77777777" w:rsidTr="00C53905">
        <w:trPr>
          <w:trHeight w:val="806"/>
        </w:trPr>
        <w:tc>
          <w:tcPr>
            <w:tcW w:w="1720" w:type="pct"/>
          </w:tcPr>
          <w:p w14:paraId="30D21CF9" w14:textId="3F9EEA01"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bookmarkStart w:id="42" w:name="_Hlk104844557"/>
            <w:r w:rsidRPr="007D3F08">
              <w:rPr>
                <w:rFonts w:ascii="Times New Roman" w:eastAsia="Times New Roman" w:hAnsi="Times New Roman" w:cs="Times New Roman"/>
                <w:sz w:val="28"/>
                <w:szCs w:val="28"/>
                <w:lang w:val="ru-RU"/>
              </w:rPr>
              <w:t>Глюкоза крови натощак по данным самоконтроля</w:t>
            </w:r>
            <w:r w:rsidR="000917A8">
              <w:rPr>
                <w:rFonts w:ascii="Times New Roman" w:eastAsia="Times New Roman" w:hAnsi="Times New Roman" w:cs="Times New Roman"/>
                <w:sz w:val="28"/>
                <w:szCs w:val="28"/>
                <w:lang w:val="ru-RU"/>
              </w:rPr>
              <w:t>, ммоль/л</w:t>
            </w:r>
          </w:p>
        </w:tc>
        <w:tc>
          <w:tcPr>
            <w:tcW w:w="1230" w:type="pct"/>
          </w:tcPr>
          <w:p w14:paraId="07AE4AFC" w14:textId="698CB16D"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8,3(</w:t>
            </w:r>
            <w:r w:rsidR="00A914C5" w:rsidRPr="007D3F08">
              <w:rPr>
                <w:rFonts w:ascii="Times New Roman" w:eastAsia="Times New Roman" w:hAnsi="Times New Roman" w:cs="Times New Roman"/>
                <w:sz w:val="28"/>
                <w:szCs w:val="28"/>
                <w:lang w:val="ru-RU"/>
              </w:rPr>
              <w:t>5,6</w:t>
            </w:r>
            <w:r w:rsidR="003F4487" w:rsidRPr="003F4487">
              <w:rPr>
                <w:rFonts w:ascii="Times New Roman" w:eastAsia="Times New Roman" w:hAnsi="Times New Roman" w:cs="Times New Roman"/>
                <w:sz w:val="28"/>
                <w:szCs w:val="28"/>
                <w:lang w:val="ru-RU"/>
              </w:rPr>
              <w:t>;</w:t>
            </w:r>
            <w:r w:rsidR="00A914C5" w:rsidRPr="007D3F08">
              <w:rPr>
                <w:rFonts w:ascii="Times New Roman" w:eastAsia="Times New Roman" w:hAnsi="Times New Roman" w:cs="Times New Roman"/>
                <w:sz w:val="28"/>
                <w:szCs w:val="28"/>
                <w:lang w:val="ru-RU"/>
              </w:rPr>
              <w:t>14,5</w:t>
            </w:r>
            <w:r w:rsidRPr="007D3F08">
              <w:rPr>
                <w:rFonts w:ascii="Times New Roman" w:eastAsia="Times New Roman" w:hAnsi="Times New Roman" w:cs="Times New Roman"/>
                <w:sz w:val="28"/>
                <w:szCs w:val="28"/>
                <w:lang w:val="ru-RU"/>
              </w:rPr>
              <w:t>)</w:t>
            </w:r>
          </w:p>
        </w:tc>
        <w:tc>
          <w:tcPr>
            <w:tcW w:w="1252" w:type="pct"/>
          </w:tcPr>
          <w:p w14:paraId="447F66CF" w14:textId="41C758C1"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9,1(7,6</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13,2)</w:t>
            </w:r>
          </w:p>
        </w:tc>
        <w:tc>
          <w:tcPr>
            <w:tcW w:w="799" w:type="pct"/>
          </w:tcPr>
          <w:p w14:paraId="31024E07" w14:textId="46031B74"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w:t>
            </w:r>
            <w:r w:rsidR="00673F1C" w:rsidRPr="007D3F08">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5</w:t>
            </w:r>
          </w:p>
        </w:tc>
      </w:tr>
      <w:bookmarkEnd w:id="42"/>
      <w:tr w:rsidR="007D3F08" w:rsidRPr="007D3F08" w14:paraId="6D5A35AB" w14:textId="77777777" w:rsidTr="00C53905">
        <w:trPr>
          <w:trHeight w:val="824"/>
        </w:trPr>
        <w:tc>
          <w:tcPr>
            <w:tcW w:w="1720" w:type="pct"/>
          </w:tcPr>
          <w:p w14:paraId="5E35DE58" w14:textId="1CE33BB9"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Пострандиа</w:t>
            </w:r>
            <w:r w:rsidR="000C5A6E">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гликемия по данным самоконтроля</w:t>
            </w:r>
            <w:r w:rsidR="000917A8">
              <w:rPr>
                <w:rFonts w:ascii="Times New Roman" w:eastAsia="Times New Roman" w:hAnsi="Times New Roman" w:cs="Times New Roman"/>
                <w:sz w:val="28"/>
                <w:szCs w:val="28"/>
                <w:lang w:val="ru-RU"/>
              </w:rPr>
              <w:t>, ммоль/л</w:t>
            </w:r>
          </w:p>
        </w:tc>
        <w:tc>
          <w:tcPr>
            <w:tcW w:w="1230" w:type="pct"/>
          </w:tcPr>
          <w:p w14:paraId="20BA682E" w14:textId="1A50BE45" w:rsidR="00A914C5" w:rsidRPr="007D3F08" w:rsidRDefault="00A914C5"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10,7(8,8</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17,0)</w:t>
            </w:r>
          </w:p>
          <w:p w14:paraId="539FB640" w14:textId="62E5B0BF"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p>
        </w:tc>
        <w:tc>
          <w:tcPr>
            <w:tcW w:w="1252" w:type="pct"/>
          </w:tcPr>
          <w:p w14:paraId="311F9EC0" w14:textId="283A32BE"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12,7(9,9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16,25)</w:t>
            </w:r>
          </w:p>
        </w:tc>
        <w:tc>
          <w:tcPr>
            <w:tcW w:w="799" w:type="pct"/>
          </w:tcPr>
          <w:p w14:paraId="28D7796E" w14:textId="77777777"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0,901</w:t>
            </w:r>
          </w:p>
        </w:tc>
      </w:tr>
      <w:tr w:rsidR="00965518" w:rsidRPr="007D3F08" w14:paraId="05C4BE17" w14:textId="77777777" w:rsidTr="00C53905">
        <w:trPr>
          <w:trHeight w:val="871"/>
        </w:trPr>
        <w:tc>
          <w:tcPr>
            <w:tcW w:w="1720" w:type="pct"/>
          </w:tcPr>
          <w:p w14:paraId="33C64A85" w14:textId="74AF2CB6" w:rsidR="00965518" w:rsidRPr="007D3F08" w:rsidRDefault="00965518"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r w:rsidRPr="007D3F08">
              <w:rPr>
                <w:rFonts w:ascii="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мкмоль/л</w:t>
            </w:r>
          </w:p>
        </w:tc>
        <w:tc>
          <w:tcPr>
            <w:tcW w:w="1230" w:type="pct"/>
          </w:tcPr>
          <w:p w14:paraId="59258C7C" w14:textId="738B17E3" w:rsidR="00965518" w:rsidRPr="007D3F08" w:rsidRDefault="00965518" w:rsidP="00FB20B3">
            <w:pPr>
              <w:tabs>
                <w:tab w:val="left" w:pos="284"/>
              </w:tabs>
              <w:contextualSpacing/>
              <w:jc w:val="both"/>
              <w:rPr>
                <w:rFonts w:ascii="Times New Roman" w:eastAsia="Times New Roman" w:hAnsi="Times New Roman" w:cs="Times New Roman"/>
                <w:sz w:val="28"/>
                <w:szCs w:val="28"/>
                <w:lang w:val="ru-RU"/>
              </w:rPr>
            </w:pPr>
            <w:bookmarkStart w:id="43" w:name="_Hlk104882446"/>
            <w:r w:rsidRPr="007D3F08">
              <w:rPr>
                <w:rFonts w:ascii="Times New Roman" w:eastAsia="Times New Roman" w:hAnsi="Times New Roman" w:cs="Times New Roman"/>
                <w:sz w:val="28"/>
                <w:szCs w:val="28"/>
                <w:lang w:val="ru-RU"/>
              </w:rPr>
              <w:t>215,8(186,4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280,8)</w:t>
            </w:r>
            <w:bookmarkEnd w:id="43"/>
          </w:p>
        </w:tc>
        <w:tc>
          <w:tcPr>
            <w:tcW w:w="1252" w:type="pct"/>
          </w:tcPr>
          <w:p w14:paraId="108B456B" w14:textId="081CA833" w:rsidR="00965518" w:rsidRPr="007D3F08" w:rsidRDefault="00965518" w:rsidP="00FB20B3">
            <w:pPr>
              <w:tabs>
                <w:tab w:val="left" w:pos="284"/>
              </w:tabs>
              <w:contextualSpacing/>
              <w:jc w:val="both"/>
              <w:rPr>
                <w:rFonts w:ascii="Times New Roman" w:eastAsia="Times New Roman" w:hAnsi="Times New Roman" w:cs="Times New Roman"/>
                <w:sz w:val="28"/>
                <w:szCs w:val="28"/>
                <w:lang w:val="ru-RU"/>
              </w:rPr>
            </w:pPr>
            <w:bookmarkStart w:id="44" w:name="_Hlk104882570"/>
            <w:r w:rsidRPr="007D3F08">
              <w:rPr>
                <w:rFonts w:ascii="Times New Roman" w:eastAsia="Times New Roman" w:hAnsi="Times New Roman" w:cs="Times New Roman"/>
                <w:sz w:val="28"/>
                <w:szCs w:val="28"/>
                <w:lang w:val="ru-RU"/>
              </w:rPr>
              <w:t>275,8(233,3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350,3)</w:t>
            </w:r>
            <w:bookmarkEnd w:id="44"/>
          </w:p>
        </w:tc>
        <w:tc>
          <w:tcPr>
            <w:tcW w:w="799" w:type="pct"/>
          </w:tcPr>
          <w:p w14:paraId="49F2E194" w14:textId="5C728A07" w:rsidR="00965518" w:rsidRPr="007D3F08" w:rsidRDefault="00965518" w:rsidP="00FB20B3">
            <w:pPr>
              <w:tabs>
                <w:tab w:val="left" w:pos="284"/>
              </w:tabs>
              <w:contextualSpacing/>
              <w:jc w:val="both"/>
              <w:rPr>
                <w:rFonts w:ascii="Times New Roman" w:eastAsia="Times New Roman" w:hAnsi="Times New Roman" w:cs="Times New Roman"/>
                <w:sz w:val="28"/>
                <w:szCs w:val="28"/>
                <w:lang w:val="ru-RU"/>
              </w:rPr>
            </w:pPr>
            <w:bookmarkStart w:id="45" w:name="_Hlk104882593"/>
            <w:r w:rsidRPr="007D3F08">
              <w:rPr>
                <w:rFonts w:ascii="Times New Roman" w:eastAsia="Times New Roman" w:hAnsi="Times New Roman" w:cs="Times New Roman"/>
                <w:sz w:val="28"/>
                <w:szCs w:val="28"/>
                <w:lang w:val="ru-RU"/>
              </w:rPr>
              <w:t>р&lt;0,001</w:t>
            </w:r>
            <w:bookmarkEnd w:id="45"/>
            <w:r w:rsidR="00D81405">
              <w:rPr>
                <w:rFonts w:ascii="Times New Roman" w:eastAsia="Times New Roman" w:hAnsi="Times New Roman" w:cs="Times New Roman"/>
                <w:sz w:val="28"/>
                <w:szCs w:val="28"/>
                <w:lang w:val="ru-RU"/>
              </w:rPr>
              <w:t>*</w:t>
            </w:r>
          </w:p>
        </w:tc>
      </w:tr>
      <w:tr w:rsidR="00506529" w:rsidRPr="00ED6F16" w14:paraId="453CCBD9" w14:textId="77777777" w:rsidTr="00C53905">
        <w:trPr>
          <w:trHeight w:val="449"/>
        </w:trPr>
        <w:tc>
          <w:tcPr>
            <w:tcW w:w="5000" w:type="pct"/>
            <w:gridSpan w:val="4"/>
          </w:tcPr>
          <w:p w14:paraId="289708E4" w14:textId="1CD9EA09" w:rsidR="00506529" w:rsidRPr="007D3F08" w:rsidRDefault="00506529" w:rsidP="00FB20B3">
            <w:pPr>
              <w:tabs>
                <w:tab w:val="left" w:pos="284"/>
              </w:tabs>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39"/>
    </w:tbl>
    <w:p w14:paraId="6BFCBF3D" w14:textId="77777777" w:rsidR="005973DB" w:rsidRPr="007D3F08" w:rsidRDefault="005973DB"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5C24232" w14:textId="3E8F1C9A" w:rsidR="00842562" w:rsidRPr="007D3F08" w:rsidRDefault="00003A1E" w:rsidP="00144C4D">
      <w:pPr>
        <w:spacing w:after="0" w:line="240" w:lineRule="auto"/>
        <w:ind w:firstLine="720"/>
        <w:contextualSpacing/>
        <w:jc w:val="both"/>
        <w:rPr>
          <w:rFonts w:ascii="Times New Roman" w:eastAsia="Arial" w:hAnsi="Times New Roman" w:cs="Times New Roman"/>
          <w:bCs/>
          <w:sz w:val="28"/>
          <w:szCs w:val="28"/>
          <w:lang w:val="ru-RU"/>
        </w:rPr>
      </w:pPr>
      <w:bookmarkStart w:id="46" w:name="_Hlk147872456"/>
      <w:r>
        <w:rPr>
          <w:rFonts w:ascii="Times New Roman" w:eastAsia="Arial" w:hAnsi="Times New Roman" w:cs="Times New Roman"/>
          <w:bCs/>
          <w:sz w:val="28"/>
          <w:szCs w:val="28"/>
          <w:lang w:val="ru-RU"/>
        </w:rPr>
        <w:t>Б</w:t>
      </w:r>
      <w:r w:rsidR="001C29F4">
        <w:rPr>
          <w:rFonts w:ascii="Times New Roman" w:eastAsia="Arial" w:hAnsi="Times New Roman" w:cs="Times New Roman"/>
          <w:bCs/>
          <w:sz w:val="28"/>
          <w:szCs w:val="28"/>
          <w:lang w:val="ru-RU"/>
        </w:rPr>
        <w:t>ыл отмечен тот факт, что уровень глюкагона в</w:t>
      </w:r>
      <w:r w:rsidR="00D81405" w:rsidRPr="007D3F08">
        <w:rPr>
          <w:rFonts w:ascii="Times New Roman" w:eastAsia="Arial" w:hAnsi="Times New Roman" w:cs="Times New Roman"/>
          <w:bCs/>
          <w:sz w:val="28"/>
          <w:szCs w:val="28"/>
          <w:lang w:val="ru-RU"/>
        </w:rPr>
        <w:t xml:space="preserve"> 1</w:t>
      </w:r>
      <w:r w:rsidR="001C29F4">
        <w:rPr>
          <w:rFonts w:ascii="Times New Roman" w:eastAsia="Arial" w:hAnsi="Times New Roman" w:cs="Times New Roman"/>
          <w:bCs/>
          <w:sz w:val="28"/>
          <w:szCs w:val="28"/>
          <w:lang w:val="ru-RU"/>
        </w:rPr>
        <w:t xml:space="preserve"> и 2</w:t>
      </w:r>
      <w:r w:rsidR="00D81405" w:rsidRPr="007D3F08">
        <w:rPr>
          <w:rFonts w:ascii="Times New Roman" w:eastAsia="Arial" w:hAnsi="Times New Roman" w:cs="Times New Roman"/>
          <w:bCs/>
          <w:sz w:val="28"/>
          <w:szCs w:val="28"/>
          <w:lang w:val="ru-RU"/>
        </w:rPr>
        <w:t xml:space="preserve"> </w:t>
      </w:r>
      <w:r w:rsidR="001C29F4">
        <w:rPr>
          <w:rFonts w:ascii="Times New Roman" w:eastAsia="Arial" w:hAnsi="Times New Roman" w:cs="Times New Roman"/>
          <w:bCs/>
          <w:sz w:val="28"/>
          <w:szCs w:val="28"/>
          <w:lang w:val="ru-RU"/>
        </w:rPr>
        <w:t>группах, хоть и не различался статистически, значительно превышал аналогичные показатели в 3 и 4 группах, показатели которых приведены ниже. Для поиска возможных причин столь значительного повышения уровня глюкагона у пациентов с СД в каждой из групп был проведен кластерный анализ</w:t>
      </w:r>
      <w:r w:rsidR="00690037">
        <w:rPr>
          <w:rFonts w:ascii="Times New Roman" w:eastAsia="Arial" w:hAnsi="Times New Roman" w:cs="Times New Roman"/>
          <w:bCs/>
          <w:sz w:val="28"/>
          <w:szCs w:val="28"/>
          <w:lang w:val="ru-RU"/>
        </w:rPr>
        <w:t xml:space="preserve"> каждой группы с оптимальным количеством кластеров равным 2</w:t>
      </w:r>
      <w:r w:rsidR="001C29F4">
        <w:rPr>
          <w:rFonts w:ascii="Times New Roman" w:eastAsia="Arial" w:hAnsi="Times New Roman" w:cs="Times New Roman"/>
          <w:bCs/>
          <w:sz w:val="28"/>
          <w:szCs w:val="28"/>
          <w:lang w:val="ru-RU"/>
        </w:rPr>
        <w:t xml:space="preserve">. </w:t>
      </w:r>
      <w:r w:rsidR="00534C1B">
        <w:rPr>
          <w:rFonts w:ascii="Times New Roman" w:eastAsia="Arial" w:hAnsi="Times New Roman" w:cs="Times New Roman"/>
          <w:bCs/>
          <w:sz w:val="28"/>
          <w:szCs w:val="28"/>
          <w:lang w:val="ru-RU"/>
        </w:rPr>
        <w:t xml:space="preserve">Результаты кластерного анализа представлены в </w:t>
      </w:r>
      <w:r w:rsidR="00E26781">
        <w:rPr>
          <w:rFonts w:ascii="Times New Roman" w:eastAsia="Arial" w:hAnsi="Times New Roman" w:cs="Times New Roman"/>
          <w:bCs/>
          <w:sz w:val="28"/>
          <w:szCs w:val="28"/>
          <w:lang w:val="ru-RU"/>
        </w:rPr>
        <w:t>т</w:t>
      </w:r>
      <w:r w:rsidR="00534C1B">
        <w:rPr>
          <w:rFonts w:ascii="Times New Roman" w:eastAsia="Arial" w:hAnsi="Times New Roman" w:cs="Times New Roman"/>
          <w:bCs/>
          <w:sz w:val="28"/>
          <w:szCs w:val="28"/>
          <w:lang w:val="ru-RU"/>
        </w:rPr>
        <w:t xml:space="preserve">аблице 6. </w:t>
      </w:r>
      <w:r w:rsidR="00144C4D">
        <w:rPr>
          <w:rFonts w:ascii="Times New Roman" w:eastAsia="Arial" w:hAnsi="Times New Roman" w:cs="Times New Roman"/>
          <w:bCs/>
          <w:sz w:val="28"/>
          <w:szCs w:val="28"/>
          <w:lang w:val="ru-RU"/>
        </w:rPr>
        <w:t xml:space="preserve"> </w:t>
      </w:r>
      <w:r w:rsidR="00842562">
        <w:rPr>
          <w:rFonts w:ascii="Times New Roman" w:eastAsia="Arial" w:hAnsi="Times New Roman" w:cs="Times New Roman"/>
          <w:bCs/>
          <w:sz w:val="28"/>
          <w:szCs w:val="28"/>
          <w:lang w:val="ru-RU"/>
        </w:rPr>
        <w:t xml:space="preserve">В первой группе кластер 1 имеет </w:t>
      </w:r>
      <w:r w:rsidR="001D1555">
        <w:rPr>
          <w:rFonts w:ascii="Times New Roman" w:eastAsia="Arial" w:hAnsi="Times New Roman" w:cs="Times New Roman"/>
          <w:bCs/>
          <w:sz w:val="28"/>
          <w:szCs w:val="28"/>
          <w:lang w:val="ru-RU"/>
        </w:rPr>
        <w:t>крайне</w:t>
      </w:r>
      <w:r w:rsidR="00842562">
        <w:rPr>
          <w:rFonts w:ascii="Times New Roman" w:eastAsia="Arial" w:hAnsi="Times New Roman" w:cs="Times New Roman"/>
          <w:bCs/>
          <w:sz w:val="28"/>
          <w:szCs w:val="28"/>
          <w:lang w:val="ru-RU"/>
        </w:rPr>
        <w:t xml:space="preserve"> высокие значения глюкагона, которые ассоциированы также с более высоким уровнем инсулина, индекса </w:t>
      </w:r>
      <w:r w:rsidR="00842562" w:rsidRPr="00CF3C5D">
        <w:rPr>
          <w:rFonts w:ascii="Times New Roman" w:eastAsia="Arial" w:hAnsi="Times New Roman" w:cs="Times New Roman"/>
          <w:sz w:val="28"/>
          <w:szCs w:val="28"/>
          <w:lang w:val="ru-RU"/>
        </w:rPr>
        <w:t>HOMA-IR</w:t>
      </w:r>
      <w:r w:rsidR="00842562">
        <w:rPr>
          <w:rFonts w:ascii="Times New Roman" w:eastAsia="Arial" w:hAnsi="Times New Roman" w:cs="Times New Roman"/>
          <w:sz w:val="28"/>
          <w:szCs w:val="28"/>
          <w:lang w:val="ru-RU"/>
        </w:rPr>
        <w:t xml:space="preserve"> и С-пептида</w:t>
      </w:r>
      <w:r w:rsidR="00BC62B2">
        <w:rPr>
          <w:rFonts w:ascii="Times New Roman" w:eastAsia="Arial" w:hAnsi="Times New Roman" w:cs="Times New Roman"/>
          <w:sz w:val="28"/>
          <w:szCs w:val="28"/>
          <w:lang w:val="ru-RU"/>
        </w:rPr>
        <w:t>, в данном кластере был отмечен меньший стаж СД и ИМТ.</w:t>
      </w:r>
      <w:r>
        <w:rPr>
          <w:rFonts w:ascii="Times New Roman" w:eastAsia="Arial" w:hAnsi="Times New Roman" w:cs="Times New Roman"/>
          <w:sz w:val="28"/>
          <w:szCs w:val="28"/>
          <w:lang w:val="ru-RU"/>
        </w:rPr>
        <w:t xml:space="preserve"> </w:t>
      </w:r>
      <w:r w:rsidR="00CD22BC">
        <w:rPr>
          <w:rFonts w:ascii="Times New Roman" w:eastAsia="Arial" w:hAnsi="Times New Roman" w:cs="Times New Roman"/>
          <w:sz w:val="28"/>
          <w:szCs w:val="28"/>
          <w:lang w:val="ru-RU"/>
        </w:rPr>
        <w:t xml:space="preserve">Во второй группе </w:t>
      </w:r>
      <w:r w:rsidR="00476950">
        <w:rPr>
          <w:rFonts w:ascii="Times New Roman" w:eastAsia="Arial" w:hAnsi="Times New Roman" w:cs="Times New Roman"/>
          <w:sz w:val="28"/>
          <w:szCs w:val="28"/>
          <w:lang w:val="ru-RU"/>
        </w:rPr>
        <w:t>также был выделен кластер 1 с высоким уровнем глюкагона, ГИП и ГПП-1, однако, уровень инсулина практически не различался.</w:t>
      </w:r>
      <w:r w:rsidR="00842562">
        <w:rPr>
          <w:rFonts w:ascii="Times New Roman" w:eastAsia="Arial" w:hAnsi="Times New Roman" w:cs="Times New Roman"/>
          <w:bCs/>
          <w:sz w:val="28"/>
          <w:szCs w:val="28"/>
          <w:lang w:val="ru-RU"/>
        </w:rPr>
        <w:t xml:space="preserve">  </w:t>
      </w:r>
    </w:p>
    <w:bookmarkEnd w:id="46"/>
    <w:p w14:paraId="35B17279" w14:textId="77777777" w:rsidR="00476950" w:rsidRDefault="00476950" w:rsidP="00FB20B3">
      <w:pPr>
        <w:spacing w:after="0" w:line="240" w:lineRule="auto"/>
        <w:ind w:firstLine="720"/>
        <w:contextualSpacing/>
        <w:jc w:val="both"/>
        <w:rPr>
          <w:rFonts w:ascii="Times New Roman" w:eastAsia="Times New Roman" w:hAnsi="Times New Roman" w:cs="Times New Roman"/>
          <w:sz w:val="28"/>
          <w:szCs w:val="28"/>
          <w:lang w:val="ru-RU"/>
        </w:rPr>
      </w:pPr>
    </w:p>
    <w:p w14:paraId="15251501" w14:textId="7F2FDDC9" w:rsidR="006825FE" w:rsidRDefault="00685728" w:rsidP="00285616">
      <w:pPr>
        <w:spacing w:after="0" w:line="240" w:lineRule="auto"/>
        <w:contextualSpacing/>
        <w:jc w:val="both"/>
        <w:rPr>
          <w:rFonts w:ascii="Times New Roman" w:eastAsia="Arial" w:hAnsi="Times New Roman" w:cs="Times New Roman"/>
          <w:sz w:val="28"/>
          <w:szCs w:val="28"/>
          <w:lang w:val="ru-RU"/>
        </w:rPr>
      </w:pPr>
      <w:bookmarkStart w:id="47" w:name="_Hlk153308817"/>
      <w:r w:rsidRPr="007D3F08">
        <w:rPr>
          <w:rFonts w:ascii="Times New Roman" w:eastAsia="Times New Roman" w:hAnsi="Times New Roman" w:cs="Times New Roman"/>
          <w:sz w:val="28"/>
          <w:szCs w:val="28"/>
          <w:lang w:val="ru-RU"/>
        </w:rPr>
        <w:t xml:space="preserve">Таблица </w:t>
      </w:r>
      <w:r w:rsidR="001C29F4">
        <w:rPr>
          <w:rFonts w:ascii="Times New Roman" w:eastAsia="Times New Roman" w:hAnsi="Times New Roman" w:cs="Times New Roman"/>
          <w:sz w:val="28"/>
          <w:szCs w:val="28"/>
          <w:lang w:val="ru-RU"/>
        </w:rPr>
        <w:t>6</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К</w:t>
      </w:r>
      <w:r w:rsidRPr="007D3F08">
        <w:rPr>
          <w:rFonts w:ascii="Times New Roman" w:eastAsia="Arial" w:hAnsi="Times New Roman" w:cs="Times New Roman"/>
          <w:sz w:val="28"/>
          <w:szCs w:val="28"/>
          <w:lang w:val="ru-RU"/>
        </w:rPr>
        <w:t xml:space="preserve">ластерный анализ исследуемых 1 и </w:t>
      </w:r>
      <w:r w:rsidR="004D6C54" w:rsidRPr="004D6C54">
        <w:rPr>
          <w:rFonts w:ascii="Times New Roman" w:eastAsia="Arial" w:hAnsi="Times New Roman" w:cs="Times New Roman"/>
          <w:sz w:val="28"/>
          <w:szCs w:val="28"/>
          <w:lang w:val="ru-RU"/>
        </w:rPr>
        <w:t>2</w:t>
      </w:r>
      <w:r w:rsidRPr="007D3F08">
        <w:rPr>
          <w:rFonts w:ascii="Times New Roman" w:eastAsia="Arial" w:hAnsi="Times New Roman" w:cs="Times New Roman"/>
          <w:sz w:val="28"/>
          <w:szCs w:val="28"/>
          <w:lang w:val="ru-RU"/>
        </w:rPr>
        <w:t xml:space="preserve"> групп</w:t>
      </w:r>
    </w:p>
    <w:p w14:paraId="27546800" w14:textId="77777777" w:rsidR="00B46615" w:rsidRPr="007D3F08" w:rsidRDefault="00B46615" w:rsidP="00285616">
      <w:pPr>
        <w:spacing w:after="0" w:line="240" w:lineRule="auto"/>
        <w:contextualSpacing/>
        <w:jc w:val="both"/>
        <w:rPr>
          <w:rFonts w:ascii="Times New Roman" w:eastAsia="Arial" w:hAnsi="Times New Roman" w:cs="Times New Roman"/>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8"/>
        <w:gridCol w:w="1827"/>
        <w:gridCol w:w="1827"/>
        <w:gridCol w:w="1827"/>
        <w:gridCol w:w="1825"/>
      </w:tblGrid>
      <w:tr w:rsidR="00665237" w:rsidRPr="009945E1" w14:paraId="3EE65E96" w14:textId="7F342731" w:rsidTr="00B46615">
        <w:trPr>
          <w:cantSplit/>
          <w:trHeight w:val="314"/>
        </w:trPr>
        <w:tc>
          <w:tcPr>
            <w:tcW w:w="1293" w:type="pct"/>
            <w:vMerge w:val="restart"/>
            <w:shd w:val="clear" w:color="auto" w:fill="FFFFFF"/>
            <w:tcMar>
              <w:top w:w="0" w:type="dxa"/>
              <w:bottom w:w="0" w:type="dxa"/>
            </w:tcMar>
            <w:vAlign w:val="bottom"/>
          </w:tcPr>
          <w:p w14:paraId="6BF3C202" w14:textId="6FF9F7E4" w:rsidR="00665237" w:rsidRPr="009945E1" w:rsidRDefault="00665237"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bookmarkStart w:id="48" w:name="_Hlk148726403"/>
            <w:r w:rsidRPr="009945E1">
              <w:rPr>
                <w:rFonts w:ascii="Times New Roman" w:eastAsia="Arial" w:hAnsi="Times New Roman" w:cs="Times New Roman"/>
                <w:lang w:val="ru-RU"/>
              </w:rPr>
              <w:t>Показатель</w:t>
            </w:r>
          </w:p>
        </w:tc>
        <w:tc>
          <w:tcPr>
            <w:tcW w:w="1854" w:type="pct"/>
            <w:gridSpan w:val="2"/>
            <w:shd w:val="clear" w:color="auto" w:fill="FFFFFF"/>
            <w:tcMar>
              <w:top w:w="0" w:type="dxa"/>
              <w:bottom w:w="0" w:type="dxa"/>
            </w:tcMar>
            <w:vAlign w:val="bottom"/>
          </w:tcPr>
          <w:p w14:paraId="08FCA4AD" w14:textId="791B6DC8" w:rsidR="00665237" w:rsidRPr="009945E1" w:rsidRDefault="00665237" w:rsidP="00285616">
            <w:pPr>
              <w:spacing w:after="0" w:line="240" w:lineRule="auto"/>
              <w:ind w:left="60" w:right="60"/>
              <w:contextualSpacing/>
              <w:jc w:val="center"/>
              <w:rPr>
                <w:rFonts w:ascii="Times New Roman" w:eastAsia="Arial" w:hAnsi="Times New Roman" w:cs="Times New Roman"/>
                <w:lang w:val="ru-RU"/>
              </w:rPr>
            </w:pPr>
            <w:r w:rsidRPr="009945E1">
              <w:rPr>
                <w:rFonts w:ascii="Times New Roman" w:eastAsia="Arial" w:hAnsi="Times New Roman" w:cs="Times New Roman"/>
                <w:lang w:val="ru-RU"/>
              </w:rPr>
              <w:t>Группа 1</w:t>
            </w:r>
          </w:p>
        </w:tc>
        <w:tc>
          <w:tcPr>
            <w:tcW w:w="1853" w:type="pct"/>
            <w:gridSpan w:val="2"/>
            <w:shd w:val="clear" w:color="auto" w:fill="FFFFFF"/>
            <w:vAlign w:val="bottom"/>
          </w:tcPr>
          <w:p w14:paraId="0ED07DD6" w14:textId="63D3F3C4" w:rsidR="00665237" w:rsidRPr="009945E1" w:rsidRDefault="00665237" w:rsidP="00285616">
            <w:pPr>
              <w:spacing w:after="0" w:line="240" w:lineRule="auto"/>
              <w:ind w:left="60" w:right="60"/>
              <w:contextualSpacing/>
              <w:jc w:val="center"/>
              <w:rPr>
                <w:rFonts w:ascii="Times New Roman" w:eastAsia="Arial" w:hAnsi="Times New Roman" w:cs="Times New Roman"/>
                <w:lang w:val="ru-RU"/>
              </w:rPr>
            </w:pPr>
            <w:r w:rsidRPr="009945E1">
              <w:rPr>
                <w:rFonts w:ascii="Times New Roman" w:eastAsia="Arial" w:hAnsi="Times New Roman" w:cs="Times New Roman"/>
                <w:lang w:val="ru-RU"/>
              </w:rPr>
              <w:t>Группа 2</w:t>
            </w:r>
          </w:p>
        </w:tc>
      </w:tr>
      <w:tr w:rsidR="00665963" w:rsidRPr="009945E1" w14:paraId="7F78C7A7" w14:textId="77777777" w:rsidTr="00B46615">
        <w:trPr>
          <w:cantSplit/>
          <w:trHeight w:val="144"/>
        </w:trPr>
        <w:tc>
          <w:tcPr>
            <w:tcW w:w="1293" w:type="pct"/>
            <w:vMerge/>
            <w:shd w:val="clear" w:color="auto" w:fill="FFFFFF"/>
            <w:tcMar>
              <w:top w:w="0" w:type="dxa"/>
              <w:bottom w:w="0" w:type="dxa"/>
            </w:tcMar>
            <w:vAlign w:val="bottom"/>
          </w:tcPr>
          <w:p w14:paraId="26C7765D" w14:textId="77777777" w:rsidR="00665963" w:rsidRPr="009945E1" w:rsidRDefault="00665963"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p>
        </w:tc>
        <w:tc>
          <w:tcPr>
            <w:tcW w:w="927" w:type="pct"/>
            <w:shd w:val="clear" w:color="auto" w:fill="FFFFFF"/>
            <w:tcMar>
              <w:top w:w="0" w:type="dxa"/>
              <w:bottom w:w="0" w:type="dxa"/>
            </w:tcMar>
            <w:vAlign w:val="bottom"/>
          </w:tcPr>
          <w:p w14:paraId="4D148768" w14:textId="3D9335D6" w:rsidR="00665963" w:rsidRPr="009945E1" w:rsidRDefault="00665963"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Кластер 1</w:t>
            </w:r>
          </w:p>
        </w:tc>
        <w:tc>
          <w:tcPr>
            <w:tcW w:w="927" w:type="pct"/>
            <w:shd w:val="clear" w:color="auto" w:fill="FFFFFF"/>
            <w:vAlign w:val="bottom"/>
          </w:tcPr>
          <w:p w14:paraId="279B6E69" w14:textId="53852F34" w:rsidR="00665963" w:rsidRPr="009945E1" w:rsidRDefault="00665963"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Кластер 2</w:t>
            </w:r>
          </w:p>
        </w:tc>
        <w:tc>
          <w:tcPr>
            <w:tcW w:w="927" w:type="pct"/>
            <w:shd w:val="clear" w:color="auto" w:fill="FFFFFF"/>
            <w:vAlign w:val="bottom"/>
          </w:tcPr>
          <w:p w14:paraId="10E76C84" w14:textId="3770BD46" w:rsidR="00665963" w:rsidRPr="009945E1" w:rsidRDefault="00665963"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Кластер 1</w:t>
            </w:r>
          </w:p>
        </w:tc>
        <w:tc>
          <w:tcPr>
            <w:tcW w:w="926" w:type="pct"/>
            <w:shd w:val="clear" w:color="auto" w:fill="FFFFFF"/>
            <w:tcMar>
              <w:top w:w="0" w:type="dxa"/>
              <w:bottom w:w="0" w:type="dxa"/>
            </w:tcMar>
            <w:vAlign w:val="bottom"/>
          </w:tcPr>
          <w:p w14:paraId="193ACA8A" w14:textId="7B1A0908" w:rsidR="00665963" w:rsidRPr="009945E1" w:rsidRDefault="00665963"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Кластер 2</w:t>
            </w:r>
          </w:p>
        </w:tc>
      </w:tr>
      <w:tr w:rsidR="00476950" w:rsidRPr="009945E1" w14:paraId="23F96AD3" w14:textId="77777777" w:rsidTr="009945E1">
        <w:trPr>
          <w:cantSplit/>
          <w:trHeight w:val="312"/>
        </w:trPr>
        <w:tc>
          <w:tcPr>
            <w:tcW w:w="1293" w:type="pct"/>
            <w:shd w:val="clear" w:color="auto" w:fill="FFFFFF"/>
            <w:tcMar>
              <w:top w:w="0" w:type="dxa"/>
              <w:bottom w:w="0" w:type="dxa"/>
            </w:tcMar>
            <w:vAlign w:val="bottom"/>
          </w:tcPr>
          <w:p w14:paraId="5790425C"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Число наблюдений</w:t>
            </w:r>
          </w:p>
        </w:tc>
        <w:tc>
          <w:tcPr>
            <w:tcW w:w="927" w:type="pct"/>
            <w:shd w:val="clear" w:color="auto" w:fill="FFFFFF"/>
            <w:tcMar>
              <w:top w:w="0" w:type="dxa"/>
              <w:bottom w:w="0" w:type="dxa"/>
            </w:tcMar>
            <w:vAlign w:val="bottom"/>
          </w:tcPr>
          <w:p w14:paraId="544EA474"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17</w:t>
            </w:r>
          </w:p>
        </w:tc>
        <w:tc>
          <w:tcPr>
            <w:tcW w:w="927" w:type="pct"/>
            <w:shd w:val="clear" w:color="auto" w:fill="FFFFFF"/>
            <w:vAlign w:val="bottom"/>
          </w:tcPr>
          <w:p w14:paraId="6807D898"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20</w:t>
            </w:r>
          </w:p>
        </w:tc>
        <w:tc>
          <w:tcPr>
            <w:tcW w:w="927" w:type="pct"/>
            <w:shd w:val="clear" w:color="auto" w:fill="FFFFFF"/>
            <w:vAlign w:val="bottom"/>
          </w:tcPr>
          <w:p w14:paraId="100D32FC"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9</w:t>
            </w:r>
          </w:p>
        </w:tc>
        <w:tc>
          <w:tcPr>
            <w:tcW w:w="926" w:type="pct"/>
            <w:shd w:val="clear" w:color="auto" w:fill="FFFFFF"/>
            <w:tcMar>
              <w:top w:w="0" w:type="dxa"/>
              <w:bottom w:w="0" w:type="dxa"/>
            </w:tcMar>
            <w:vAlign w:val="bottom"/>
          </w:tcPr>
          <w:p w14:paraId="6569B95F"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28</w:t>
            </w:r>
          </w:p>
        </w:tc>
      </w:tr>
      <w:tr w:rsidR="00476950" w:rsidRPr="009945E1" w14:paraId="0831C4E9" w14:textId="77777777" w:rsidTr="00B46615">
        <w:trPr>
          <w:cantSplit/>
          <w:trHeight w:val="328"/>
        </w:trPr>
        <w:tc>
          <w:tcPr>
            <w:tcW w:w="1293" w:type="pct"/>
            <w:shd w:val="clear" w:color="auto" w:fill="FFFFFF"/>
            <w:tcMar>
              <w:top w:w="0" w:type="dxa"/>
              <w:bottom w:w="0" w:type="dxa"/>
            </w:tcMar>
          </w:tcPr>
          <w:p w14:paraId="3283D70D"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Возраст, годы</w:t>
            </w:r>
          </w:p>
        </w:tc>
        <w:tc>
          <w:tcPr>
            <w:tcW w:w="927" w:type="pct"/>
            <w:shd w:val="clear" w:color="auto" w:fill="FFFFFF"/>
            <w:tcMar>
              <w:top w:w="0" w:type="dxa"/>
              <w:bottom w:w="0" w:type="dxa"/>
            </w:tcMar>
            <w:vAlign w:val="center"/>
          </w:tcPr>
          <w:p w14:paraId="06DDE29F"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55,3</w:t>
            </w:r>
          </w:p>
        </w:tc>
        <w:tc>
          <w:tcPr>
            <w:tcW w:w="927" w:type="pct"/>
            <w:shd w:val="clear" w:color="auto" w:fill="FFFFFF"/>
            <w:vAlign w:val="center"/>
          </w:tcPr>
          <w:p w14:paraId="094B9986"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60,5</w:t>
            </w:r>
          </w:p>
        </w:tc>
        <w:tc>
          <w:tcPr>
            <w:tcW w:w="927" w:type="pct"/>
            <w:shd w:val="clear" w:color="auto" w:fill="FFFFFF"/>
            <w:vAlign w:val="center"/>
          </w:tcPr>
          <w:p w14:paraId="344D6027"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57,8</w:t>
            </w:r>
          </w:p>
        </w:tc>
        <w:tc>
          <w:tcPr>
            <w:tcW w:w="926" w:type="pct"/>
            <w:shd w:val="clear" w:color="auto" w:fill="FFFFFF"/>
            <w:tcMar>
              <w:top w:w="0" w:type="dxa"/>
              <w:bottom w:w="0" w:type="dxa"/>
            </w:tcMar>
            <w:vAlign w:val="center"/>
          </w:tcPr>
          <w:p w14:paraId="176E9408"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54,0</w:t>
            </w:r>
          </w:p>
        </w:tc>
      </w:tr>
      <w:tr w:rsidR="00476950" w:rsidRPr="009945E1" w14:paraId="144ABC97" w14:textId="77777777" w:rsidTr="00B46615">
        <w:trPr>
          <w:cantSplit/>
          <w:trHeight w:val="314"/>
        </w:trPr>
        <w:tc>
          <w:tcPr>
            <w:tcW w:w="1293" w:type="pct"/>
            <w:shd w:val="clear" w:color="auto" w:fill="FFFFFF"/>
            <w:tcMar>
              <w:top w:w="0" w:type="dxa"/>
              <w:bottom w:w="0" w:type="dxa"/>
            </w:tcMar>
          </w:tcPr>
          <w:p w14:paraId="785BD57D"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vertAlign w:val="superscript"/>
                <w:lang w:val="ru-RU"/>
              </w:rPr>
            </w:pPr>
            <w:r w:rsidRPr="009945E1">
              <w:rPr>
                <w:rFonts w:ascii="Times New Roman" w:eastAsia="Arial" w:hAnsi="Times New Roman" w:cs="Times New Roman"/>
                <w:lang w:val="ru-RU"/>
              </w:rPr>
              <w:t>ИМТ, кг/м</w:t>
            </w:r>
            <w:r w:rsidRPr="009945E1">
              <w:rPr>
                <w:rFonts w:ascii="Times New Roman" w:eastAsia="Arial" w:hAnsi="Times New Roman" w:cs="Times New Roman"/>
                <w:vertAlign w:val="superscript"/>
                <w:lang w:val="ru-RU"/>
              </w:rPr>
              <w:t>2</w:t>
            </w:r>
          </w:p>
        </w:tc>
        <w:tc>
          <w:tcPr>
            <w:tcW w:w="927" w:type="pct"/>
            <w:shd w:val="clear" w:color="auto" w:fill="FFFFFF"/>
            <w:tcMar>
              <w:top w:w="0" w:type="dxa"/>
              <w:bottom w:w="0" w:type="dxa"/>
            </w:tcMar>
            <w:vAlign w:val="center"/>
          </w:tcPr>
          <w:p w14:paraId="761A1B1C"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26,65</w:t>
            </w:r>
          </w:p>
        </w:tc>
        <w:tc>
          <w:tcPr>
            <w:tcW w:w="927" w:type="pct"/>
            <w:shd w:val="clear" w:color="auto" w:fill="FFFFFF"/>
            <w:vAlign w:val="center"/>
          </w:tcPr>
          <w:p w14:paraId="628F075E"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33,21</w:t>
            </w:r>
          </w:p>
        </w:tc>
        <w:tc>
          <w:tcPr>
            <w:tcW w:w="927" w:type="pct"/>
            <w:shd w:val="clear" w:color="auto" w:fill="FFFFFF"/>
            <w:vAlign w:val="center"/>
          </w:tcPr>
          <w:p w14:paraId="241A8747"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30,61</w:t>
            </w:r>
          </w:p>
        </w:tc>
        <w:tc>
          <w:tcPr>
            <w:tcW w:w="926" w:type="pct"/>
            <w:shd w:val="clear" w:color="auto" w:fill="FFFFFF"/>
            <w:tcMar>
              <w:top w:w="0" w:type="dxa"/>
              <w:bottom w:w="0" w:type="dxa"/>
            </w:tcMar>
            <w:vAlign w:val="center"/>
          </w:tcPr>
          <w:p w14:paraId="28C47860"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29,92</w:t>
            </w:r>
          </w:p>
        </w:tc>
      </w:tr>
      <w:tr w:rsidR="00476950" w:rsidRPr="009945E1" w14:paraId="7AF2AC40" w14:textId="77777777" w:rsidTr="00B46615">
        <w:trPr>
          <w:cantSplit/>
          <w:trHeight w:val="314"/>
        </w:trPr>
        <w:tc>
          <w:tcPr>
            <w:tcW w:w="1293" w:type="pct"/>
            <w:shd w:val="clear" w:color="auto" w:fill="FFFFFF"/>
            <w:tcMar>
              <w:top w:w="0" w:type="dxa"/>
              <w:bottom w:w="0" w:type="dxa"/>
            </w:tcMar>
          </w:tcPr>
          <w:p w14:paraId="1231ABCC"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Стаж СД</w:t>
            </w:r>
          </w:p>
        </w:tc>
        <w:tc>
          <w:tcPr>
            <w:tcW w:w="927" w:type="pct"/>
            <w:shd w:val="clear" w:color="auto" w:fill="FFFFFF"/>
            <w:tcMar>
              <w:top w:w="0" w:type="dxa"/>
              <w:bottom w:w="0" w:type="dxa"/>
            </w:tcMar>
            <w:vAlign w:val="center"/>
          </w:tcPr>
          <w:p w14:paraId="16987AC4"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7,31</w:t>
            </w:r>
          </w:p>
        </w:tc>
        <w:tc>
          <w:tcPr>
            <w:tcW w:w="927" w:type="pct"/>
            <w:shd w:val="clear" w:color="auto" w:fill="FFFFFF"/>
            <w:vAlign w:val="center"/>
          </w:tcPr>
          <w:p w14:paraId="72AA79E1"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10,45</w:t>
            </w:r>
          </w:p>
        </w:tc>
        <w:tc>
          <w:tcPr>
            <w:tcW w:w="927" w:type="pct"/>
            <w:shd w:val="clear" w:color="auto" w:fill="FFFFFF"/>
            <w:vAlign w:val="center"/>
          </w:tcPr>
          <w:p w14:paraId="1112B449"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6,23</w:t>
            </w:r>
          </w:p>
        </w:tc>
        <w:tc>
          <w:tcPr>
            <w:tcW w:w="926" w:type="pct"/>
            <w:shd w:val="clear" w:color="auto" w:fill="FFFFFF"/>
            <w:tcMar>
              <w:top w:w="0" w:type="dxa"/>
              <w:bottom w:w="0" w:type="dxa"/>
            </w:tcMar>
            <w:vAlign w:val="center"/>
          </w:tcPr>
          <w:p w14:paraId="159B1EA0"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9,88</w:t>
            </w:r>
          </w:p>
        </w:tc>
      </w:tr>
      <w:tr w:rsidR="00476950" w:rsidRPr="009945E1" w14:paraId="60BE5C78" w14:textId="77777777" w:rsidTr="00B46615">
        <w:trPr>
          <w:cantSplit/>
          <w:trHeight w:val="328"/>
        </w:trPr>
        <w:tc>
          <w:tcPr>
            <w:tcW w:w="1293" w:type="pct"/>
            <w:shd w:val="clear" w:color="auto" w:fill="FFFFFF"/>
            <w:tcMar>
              <w:top w:w="0" w:type="dxa"/>
              <w:bottom w:w="0" w:type="dxa"/>
            </w:tcMar>
          </w:tcPr>
          <w:p w14:paraId="4AC70212"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HbA1c, %</w:t>
            </w:r>
          </w:p>
        </w:tc>
        <w:tc>
          <w:tcPr>
            <w:tcW w:w="927" w:type="pct"/>
            <w:shd w:val="clear" w:color="auto" w:fill="FFFFFF"/>
            <w:tcMar>
              <w:top w:w="0" w:type="dxa"/>
              <w:bottom w:w="0" w:type="dxa"/>
            </w:tcMar>
            <w:vAlign w:val="center"/>
          </w:tcPr>
          <w:p w14:paraId="4FA738E4"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7,9</w:t>
            </w:r>
          </w:p>
        </w:tc>
        <w:tc>
          <w:tcPr>
            <w:tcW w:w="927" w:type="pct"/>
            <w:shd w:val="clear" w:color="auto" w:fill="FFFFFF"/>
            <w:vAlign w:val="center"/>
          </w:tcPr>
          <w:p w14:paraId="5D3E6030"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8,5</w:t>
            </w:r>
          </w:p>
        </w:tc>
        <w:tc>
          <w:tcPr>
            <w:tcW w:w="927" w:type="pct"/>
            <w:shd w:val="clear" w:color="auto" w:fill="FFFFFF"/>
            <w:vAlign w:val="center"/>
          </w:tcPr>
          <w:p w14:paraId="3CFCF7B7"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7,1</w:t>
            </w:r>
          </w:p>
        </w:tc>
        <w:tc>
          <w:tcPr>
            <w:tcW w:w="926" w:type="pct"/>
            <w:shd w:val="clear" w:color="auto" w:fill="FFFFFF"/>
            <w:tcMar>
              <w:top w:w="0" w:type="dxa"/>
              <w:bottom w:w="0" w:type="dxa"/>
            </w:tcMar>
            <w:vAlign w:val="center"/>
          </w:tcPr>
          <w:p w14:paraId="4FB7FEFF"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8,4</w:t>
            </w:r>
          </w:p>
        </w:tc>
      </w:tr>
      <w:tr w:rsidR="007E4CD6" w:rsidRPr="009945E1" w14:paraId="1F0162B2" w14:textId="77777777" w:rsidTr="009945E1">
        <w:trPr>
          <w:cantSplit/>
          <w:trHeight w:val="661"/>
        </w:trPr>
        <w:tc>
          <w:tcPr>
            <w:tcW w:w="1293" w:type="pct"/>
            <w:shd w:val="clear" w:color="auto" w:fill="FFFFFF"/>
            <w:tcMar>
              <w:top w:w="0" w:type="dxa"/>
              <w:bottom w:w="0" w:type="dxa"/>
            </w:tcMar>
          </w:tcPr>
          <w:p w14:paraId="01EE4DA6" w14:textId="77777777" w:rsidR="007E4CD6" w:rsidRPr="009945E1" w:rsidRDefault="007E4CD6"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Общий холестерин, ммоль/л</w:t>
            </w:r>
          </w:p>
        </w:tc>
        <w:tc>
          <w:tcPr>
            <w:tcW w:w="927" w:type="pct"/>
            <w:shd w:val="clear" w:color="auto" w:fill="FFFFFF"/>
            <w:tcMar>
              <w:top w:w="0" w:type="dxa"/>
              <w:bottom w:w="0" w:type="dxa"/>
            </w:tcMar>
            <w:vAlign w:val="center"/>
          </w:tcPr>
          <w:p w14:paraId="2E259BEB"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6,59</w:t>
            </w:r>
          </w:p>
        </w:tc>
        <w:tc>
          <w:tcPr>
            <w:tcW w:w="927" w:type="pct"/>
            <w:shd w:val="clear" w:color="auto" w:fill="FFFFFF"/>
            <w:vAlign w:val="center"/>
          </w:tcPr>
          <w:p w14:paraId="73DB4C3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5,73</w:t>
            </w:r>
          </w:p>
        </w:tc>
        <w:tc>
          <w:tcPr>
            <w:tcW w:w="927" w:type="pct"/>
            <w:shd w:val="clear" w:color="auto" w:fill="FFFFFF"/>
            <w:vAlign w:val="center"/>
          </w:tcPr>
          <w:p w14:paraId="3F0762D3"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5,35</w:t>
            </w:r>
          </w:p>
        </w:tc>
        <w:tc>
          <w:tcPr>
            <w:tcW w:w="926" w:type="pct"/>
            <w:shd w:val="clear" w:color="auto" w:fill="FFFFFF"/>
            <w:tcMar>
              <w:top w:w="0" w:type="dxa"/>
              <w:bottom w:w="0" w:type="dxa"/>
            </w:tcMar>
            <w:vAlign w:val="center"/>
          </w:tcPr>
          <w:p w14:paraId="1966FCE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5,87</w:t>
            </w:r>
          </w:p>
        </w:tc>
      </w:tr>
      <w:tr w:rsidR="007E4CD6" w:rsidRPr="009945E1" w14:paraId="397709E4" w14:textId="77777777" w:rsidTr="00B46615">
        <w:trPr>
          <w:cantSplit/>
          <w:trHeight w:val="642"/>
        </w:trPr>
        <w:tc>
          <w:tcPr>
            <w:tcW w:w="1293" w:type="pct"/>
            <w:shd w:val="clear" w:color="auto" w:fill="FFFFFF"/>
            <w:tcMar>
              <w:top w:w="0" w:type="dxa"/>
              <w:bottom w:w="0" w:type="dxa"/>
            </w:tcMar>
          </w:tcPr>
          <w:p w14:paraId="1333F74C" w14:textId="77777777" w:rsidR="007E4CD6" w:rsidRPr="009945E1" w:rsidRDefault="007E4CD6"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Холестерин ЛПВП, ммоль/л</w:t>
            </w:r>
          </w:p>
        </w:tc>
        <w:tc>
          <w:tcPr>
            <w:tcW w:w="927" w:type="pct"/>
            <w:shd w:val="clear" w:color="auto" w:fill="FFFFFF"/>
            <w:tcMar>
              <w:top w:w="0" w:type="dxa"/>
              <w:bottom w:w="0" w:type="dxa"/>
            </w:tcMar>
            <w:vAlign w:val="center"/>
          </w:tcPr>
          <w:p w14:paraId="4BA2CDA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1,04</w:t>
            </w:r>
          </w:p>
        </w:tc>
        <w:tc>
          <w:tcPr>
            <w:tcW w:w="927" w:type="pct"/>
            <w:shd w:val="clear" w:color="auto" w:fill="FFFFFF"/>
            <w:vAlign w:val="center"/>
          </w:tcPr>
          <w:p w14:paraId="3FB8CF4B"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0,98</w:t>
            </w:r>
          </w:p>
        </w:tc>
        <w:tc>
          <w:tcPr>
            <w:tcW w:w="927" w:type="pct"/>
            <w:shd w:val="clear" w:color="auto" w:fill="FFFFFF"/>
            <w:vAlign w:val="center"/>
          </w:tcPr>
          <w:p w14:paraId="2FF55699"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0,75</w:t>
            </w:r>
          </w:p>
        </w:tc>
        <w:tc>
          <w:tcPr>
            <w:tcW w:w="926" w:type="pct"/>
            <w:shd w:val="clear" w:color="auto" w:fill="FFFFFF"/>
            <w:tcMar>
              <w:top w:w="0" w:type="dxa"/>
              <w:bottom w:w="0" w:type="dxa"/>
            </w:tcMar>
            <w:vAlign w:val="center"/>
          </w:tcPr>
          <w:p w14:paraId="72080A10"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1,07</w:t>
            </w:r>
          </w:p>
        </w:tc>
      </w:tr>
      <w:tr w:rsidR="007E4CD6" w:rsidRPr="009945E1" w14:paraId="5E10D492" w14:textId="77777777" w:rsidTr="00B46615">
        <w:trPr>
          <w:cantSplit/>
          <w:trHeight w:val="642"/>
        </w:trPr>
        <w:tc>
          <w:tcPr>
            <w:tcW w:w="1293" w:type="pct"/>
            <w:shd w:val="clear" w:color="auto" w:fill="FFFFFF"/>
            <w:tcMar>
              <w:top w:w="0" w:type="dxa"/>
              <w:bottom w:w="0" w:type="dxa"/>
            </w:tcMar>
          </w:tcPr>
          <w:p w14:paraId="26C32FE5" w14:textId="77777777" w:rsidR="007E4CD6" w:rsidRPr="009945E1" w:rsidRDefault="007E4CD6"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Холестерин ЛПНП, ммоль/л</w:t>
            </w:r>
          </w:p>
        </w:tc>
        <w:tc>
          <w:tcPr>
            <w:tcW w:w="927" w:type="pct"/>
            <w:shd w:val="clear" w:color="auto" w:fill="FFFFFF"/>
            <w:tcMar>
              <w:top w:w="0" w:type="dxa"/>
              <w:bottom w:w="0" w:type="dxa"/>
            </w:tcMar>
            <w:vAlign w:val="center"/>
          </w:tcPr>
          <w:p w14:paraId="29112348"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4,96</w:t>
            </w:r>
          </w:p>
        </w:tc>
        <w:tc>
          <w:tcPr>
            <w:tcW w:w="927" w:type="pct"/>
            <w:shd w:val="clear" w:color="auto" w:fill="FFFFFF"/>
            <w:vAlign w:val="center"/>
          </w:tcPr>
          <w:p w14:paraId="118358C0"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3,63</w:t>
            </w:r>
          </w:p>
        </w:tc>
        <w:tc>
          <w:tcPr>
            <w:tcW w:w="927" w:type="pct"/>
            <w:shd w:val="clear" w:color="auto" w:fill="FFFFFF"/>
            <w:vAlign w:val="center"/>
          </w:tcPr>
          <w:p w14:paraId="76F07E2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4,15</w:t>
            </w:r>
          </w:p>
        </w:tc>
        <w:tc>
          <w:tcPr>
            <w:tcW w:w="926" w:type="pct"/>
            <w:shd w:val="clear" w:color="auto" w:fill="FFFFFF"/>
            <w:tcMar>
              <w:top w:w="0" w:type="dxa"/>
              <w:bottom w:w="0" w:type="dxa"/>
            </w:tcMar>
            <w:vAlign w:val="center"/>
          </w:tcPr>
          <w:p w14:paraId="0325D95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3,67</w:t>
            </w:r>
          </w:p>
        </w:tc>
      </w:tr>
      <w:tr w:rsidR="007E4CD6" w:rsidRPr="009945E1" w14:paraId="62B33B5C" w14:textId="77777777" w:rsidTr="009945E1">
        <w:trPr>
          <w:cantSplit/>
          <w:trHeight w:val="405"/>
        </w:trPr>
        <w:tc>
          <w:tcPr>
            <w:tcW w:w="1293" w:type="pct"/>
            <w:shd w:val="clear" w:color="auto" w:fill="FFFFFF"/>
            <w:tcMar>
              <w:top w:w="0" w:type="dxa"/>
              <w:bottom w:w="0" w:type="dxa"/>
            </w:tcMar>
          </w:tcPr>
          <w:p w14:paraId="46B7D4AF" w14:textId="77777777" w:rsidR="007E4CD6" w:rsidRPr="009945E1" w:rsidRDefault="007E4CD6"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Триглицериды, ммоль/л</w:t>
            </w:r>
          </w:p>
        </w:tc>
        <w:tc>
          <w:tcPr>
            <w:tcW w:w="927" w:type="pct"/>
            <w:shd w:val="clear" w:color="auto" w:fill="FFFFFF"/>
            <w:tcMar>
              <w:top w:w="0" w:type="dxa"/>
              <w:bottom w:w="0" w:type="dxa"/>
            </w:tcMar>
            <w:vAlign w:val="center"/>
          </w:tcPr>
          <w:p w14:paraId="156720C8"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2,24</w:t>
            </w:r>
          </w:p>
        </w:tc>
        <w:tc>
          <w:tcPr>
            <w:tcW w:w="927" w:type="pct"/>
            <w:shd w:val="clear" w:color="auto" w:fill="FFFFFF"/>
            <w:vAlign w:val="center"/>
          </w:tcPr>
          <w:p w14:paraId="30615F0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1,60</w:t>
            </w:r>
          </w:p>
        </w:tc>
        <w:tc>
          <w:tcPr>
            <w:tcW w:w="927" w:type="pct"/>
            <w:shd w:val="clear" w:color="auto" w:fill="FFFFFF"/>
            <w:vAlign w:val="center"/>
          </w:tcPr>
          <w:p w14:paraId="2286E56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1,20</w:t>
            </w:r>
          </w:p>
        </w:tc>
        <w:tc>
          <w:tcPr>
            <w:tcW w:w="926" w:type="pct"/>
            <w:shd w:val="clear" w:color="auto" w:fill="FFFFFF"/>
            <w:tcMar>
              <w:top w:w="0" w:type="dxa"/>
              <w:bottom w:w="0" w:type="dxa"/>
            </w:tcMar>
            <w:vAlign w:val="center"/>
          </w:tcPr>
          <w:p w14:paraId="2C1CAA05"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1,65</w:t>
            </w:r>
          </w:p>
        </w:tc>
      </w:tr>
      <w:tr w:rsidR="007E4CD6" w:rsidRPr="009945E1" w14:paraId="5027F915" w14:textId="77777777" w:rsidTr="00B46615">
        <w:trPr>
          <w:cantSplit/>
          <w:trHeight w:val="328"/>
        </w:trPr>
        <w:tc>
          <w:tcPr>
            <w:tcW w:w="1293" w:type="pct"/>
            <w:shd w:val="clear" w:color="auto" w:fill="FFFFFF"/>
            <w:tcMar>
              <w:top w:w="0" w:type="dxa"/>
              <w:bottom w:w="0" w:type="dxa"/>
            </w:tcMar>
          </w:tcPr>
          <w:p w14:paraId="10F92572" w14:textId="77777777" w:rsidR="007E4CD6" w:rsidRPr="009945E1" w:rsidRDefault="007E4CD6" w:rsidP="00285616">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Arial" w:hAnsi="Times New Roman" w:cs="Times New Roman"/>
                <w:lang w:val="ru-RU"/>
              </w:rPr>
              <w:t xml:space="preserve">C-пептид,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411E44E8" w14:textId="7F1479F1" w:rsidR="007E4CD6" w:rsidRPr="009945E1" w:rsidRDefault="007E4CD6" w:rsidP="00285616">
            <w:pPr>
              <w:spacing w:after="0" w:line="240" w:lineRule="auto"/>
              <w:ind w:left="60" w:right="60"/>
              <w:contextualSpacing/>
              <w:jc w:val="right"/>
              <w:rPr>
                <w:rFonts w:ascii="Times New Roman" w:eastAsia="Arial" w:hAnsi="Times New Roman" w:cs="Times New Roman"/>
              </w:rPr>
            </w:pPr>
            <w:r w:rsidRPr="009945E1">
              <w:rPr>
                <w:rFonts w:ascii="Times New Roman" w:eastAsia="Arial" w:hAnsi="Times New Roman" w:cs="Times New Roman"/>
                <w:lang w:val="ru-RU"/>
              </w:rPr>
              <w:t>2960,6</w:t>
            </w:r>
            <w:r w:rsidRPr="009945E1">
              <w:rPr>
                <w:rFonts w:ascii="Times New Roman" w:eastAsia="Arial" w:hAnsi="Times New Roman" w:cs="Times New Roman"/>
              </w:rPr>
              <w:t>0</w:t>
            </w:r>
          </w:p>
        </w:tc>
        <w:tc>
          <w:tcPr>
            <w:tcW w:w="927" w:type="pct"/>
            <w:shd w:val="clear" w:color="auto" w:fill="FFFFFF"/>
            <w:vAlign w:val="center"/>
          </w:tcPr>
          <w:p w14:paraId="41463E7D"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1967,73</w:t>
            </w:r>
          </w:p>
        </w:tc>
        <w:tc>
          <w:tcPr>
            <w:tcW w:w="927" w:type="pct"/>
            <w:shd w:val="clear" w:color="auto" w:fill="FFFFFF"/>
            <w:vAlign w:val="center"/>
          </w:tcPr>
          <w:p w14:paraId="3ED822D1"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2218,97</w:t>
            </w:r>
          </w:p>
        </w:tc>
        <w:tc>
          <w:tcPr>
            <w:tcW w:w="926" w:type="pct"/>
            <w:shd w:val="clear" w:color="auto" w:fill="FFFFFF"/>
            <w:tcMar>
              <w:top w:w="0" w:type="dxa"/>
              <w:bottom w:w="0" w:type="dxa"/>
            </w:tcMar>
            <w:vAlign w:val="center"/>
          </w:tcPr>
          <w:p w14:paraId="04BC8ADD"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1523,93</w:t>
            </w:r>
          </w:p>
        </w:tc>
      </w:tr>
      <w:tr w:rsidR="007E4CD6" w:rsidRPr="009945E1" w14:paraId="20D89142" w14:textId="77777777" w:rsidTr="00B46615">
        <w:trPr>
          <w:cantSplit/>
          <w:trHeight w:val="314"/>
        </w:trPr>
        <w:tc>
          <w:tcPr>
            <w:tcW w:w="1293" w:type="pct"/>
            <w:shd w:val="clear" w:color="auto" w:fill="FFFFFF"/>
            <w:tcMar>
              <w:top w:w="0" w:type="dxa"/>
              <w:bottom w:w="0" w:type="dxa"/>
            </w:tcMar>
          </w:tcPr>
          <w:p w14:paraId="288B6855"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ГПП-1,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072E4638"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143,91</w:t>
            </w:r>
          </w:p>
        </w:tc>
        <w:tc>
          <w:tcPr>
            <w:tcW w:w="927" w:type="pct"/>
            <w:shd w:val="clear" w:color="auto" w:fill="FFFFFF"/>
            <w:vAlign w:val="center"/>
          </w:tcPr>
          <w:p w14:paraId="154894C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98,14</w:t>
            </w:r>
          </w:p>
        </w:tc>
        <w:tc>
          <w:tcPr>
            <w:tcW w:w="927" w:type="pct"/>
            <w:shd w:val="clear" w:color="auto" w:fill="FFFFFF"/>
            <w:vAlign w:val="center"/>
          </w:tcPr>
          <w:p w14:paraId="1C818119"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147,66</w:t>
            </w:r>
          </w:p>
        </w:tc>
        <w:tc>
          <w:tcPr>
            <w:tcW w:w="926" w:type="pct"/>
            <w:shd w:val="clear" w:color="auto" w:fill="FFFFFF"/>
            <w:tcMar>
              <w:top w:w="0" w:type="dxa"/>
              <w:bottom w:w="0" w:type="dxa"/>
            </w:tcMar>
            <w:vAlign w:val="center"/>
          </w:tcPr>
          <w:p w14:paraId="2F4262E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57,01</w:t>
            </w:r>
          </w:p>
        </w:tc>
      </w:tr>
      <w:tr w:rsidR="007E4CD6" w:rsidRPr="009945E1" w14:paraId="053A1B4D" w14:textId="77777777" w:rsidTr="00B46615">
        <w:trPr>
          <w:cantSplit/>
          <w:trHeight w:val="314"/>
        </w:trPr>
        <w:tc>
          <w:tcPr>
            <w:tcW w:w="1293" w:type="pct"/>
            <w:shd w:val="clear" w:color="auto" w:fill="FFFFFF"/>
            <w:tcMar>
              <w:top w:w="0" w:type="dxa"/>
              <w:bottom w:w="0" w:type="dxa"/>
            </w:tcMar>
          </w:tcPr>
          <w:p w14:paraId="2F494EF2"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Грелин,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2A6655B5"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468,77</w:t>
            </w:r>
          </w:p>
        </w:tc>
        <w:tc>
          <w:tcPr>
            <w:tcW w:w="927" w:type="pct"/>
            <w:shd w:val="clear" w:color="auto" w:fill="FFFFFF"/>
            <w:vAlign w:val="center"/>
          </w:tcPr>
          <w:p w14:paraId="32F2D8A5"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655,85</w:t>
            </w:r>
          </w:p>
        </w:tc>
        <w:tc>
          <w:tcPr>
            <w:tcW w:w="927" w:type="pct"/>
            <w:shd w:val="clear" w:color="auto" w:fill="FFFFFF"/>
            <w:vAlign w:val="center"/>
          </w:tcPr>
          <w:p w14:paraId="296E0E41"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379,47</w:t>
            </w:r>
          </w:p>
        </w:tc>
        <w:tc>
          <w:tcPr>
            <w:tcW w:w="926" w:type="pct"/>
            <w:shd w:val="clear" w:color="auto" w:fill="FFFFFF"/>
            <w:tcMar>
              <w:top w:w="0" w:type="dxa"/>
              <w:bottom w:w="0" w:type="dxa"/>
            </w:tcMar>
            <w:vAlign w:val="center"/>
          </w:tcPr>
          <w:p w14:paraId="7E25A50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472,31</w:t>
            </w:r>
          </w:p>
        </w:tc>
      </w:tr>
      <w:tr w:rsidR="007E4CD6" w:rsidRPr="009945E1" w14:paraId="5B7F1258" w14:textId="77777777" w:rsidTr="00B46615">
        <w:trPr>
          <w:cantSplit/>
          <w:trHeight w:val="328"/>
        </w:trPr>
        <w:tc>
          <w:tcPr>
            <w:tcW w:w="1293" w:type="pct"/>
            <w:shd w:val="clear" w:color="auto" w:fill="FFFFFF"/>
            <w:tcMar>
              <w:top w:w="0" w:type="dxa"/>
              <w:bottom w:w="0" w:type="dxa"/>
            </w:tcMar>
          </w:tcPr>
          <w:p w14:paraId="21360D5A"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ГИП,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31AAE7E6"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783,29</w:t>
            </w:r>
          </w:p>
        </w:tc>
        <w:tc>
          <w:tcPr>
            <w:tcW w:w="927" w:type="pct"/>
            <w:shd w:val="clear" w:color="auto" w:fill="FFFFFF"/>
            <w:vAlign w:val="center"/>
          </w:tcPr>
          <w:p w14:paraId="048F30DC"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435,40</w:t>
            </w:r>
          </w:p>
        </w:tc>
        <w:tc>
          <w:tcPr>
            <w:tcW w:w="927" w:type="pct"/>
            <w:shd w:val="clear" w:color="auto" w:fill="FFFFFF"/>
            <w:vAlign w:val="center"/>
          </w:tcPr>
          <w:p w14:paraId="04521449"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551,44</w:t>
            </w:r>
          </w:p>
        </w:tc>
        <w:tc>
          <w:tcPr>
            <w:tcW w:w="926" w:type="pct"/>
            <w:shd w:val="clear" w:color="auto" w:fill="FFFFFF"/>
            <w:tcMar>
              <w:top w:w="0" w:type="dxa"/>
              <w:bottom w:w="0" w:type="dxa"/>
            </w:tcMar>
            <w:vAlign w:val="center"/>
          </w:tcPr>
          <w:p w14:paraId="5BE0D603"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276,10</w:t>
            </w:r>
          </w:p>
        </w:tc>
      </w:tr>
      <w:tr w:rsidR="007E4CD6" w:rsidRPr="009945E1" w14:paraId="42C8C8C7" w14:textId="77777777" w:rsidTr="00B46615">
        <w:trPr>
          <w:cantSplit/>
          <w:trHeight w:val="314"/>
        </w:trPr>
        <w:tc>
          <w:tcPr>
            <w:tcW w:w="1293" w:type="pct"/>
            <w:shd w:val="clear" w:color="auto" w:fill="FFFFFF"/>
            <w:tcMar>
              <w:top w:w="0" w:type="dxa"/>
              <w:bottom w:w="0" w:type="dxa"/>
            </w:tcMar>
          </w:tcPr>
          <w:p w14:paraId="34EFB155"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Глюкагон,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6A72CAE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6488,79</w:t>
            </w:r>
          </w:p>
        </w:tc>
        <w:tc>
          <w:tcPr>
            <w:tcW w:w="927" w:type="pct"/>
            <w:shd w:val="clear" w:color="auto" w:fill="FFFFFF"/>
            <w:vAlign w:val="center"/>
          </w:tcPr>
          <w:p w14:paraId="50DF6652"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788,20</w:t>
            </w:r>
          </w:p>
        </w:tc>
        <w:tc>
          <w:tcPr>
            <w:tcW w:w="927" w:type="pct"/>
            <w:shd w:val="clear" w:color="auto" w:fill="FFFFFF"/>
            <w:vAlign w:val="center"/>
          </w:tcPr>
          <w:p w14:paraId="25654689" w14:textId="68FEA1E8" w:rsidR="007E4CD6" w:rsidRPr="009945E1" w:rsidRDefault="007E4CD6" w:rsidP="00285616">
            <w:pPr>
              <w:spacing w:after="0" w:line="240" w:lineRule="auto"/>
              <w:ind w:left="60" w:right="60"/>
              <w:contextualSpacing/>
              <w:jc w:val="right"/>
              <w:rPr>
                <w:rFonts w:ascii="Times New Roman" w:eastAsia="Arial" w:hAnsi="Times New Roman" w:cs="Times New Roman"/>
              </w:rPr>
            </w:pPr>
            <w:r w:rsidRPr="009945E1">
              <w:rPr>
                <w:rFonts w:ascii="Times New Roman" w:eastAsia="Arial" w:hAnsi="Times New Roman" w:cs="Times New Roman"/>
              </w:rPr>
              <w:t>3241,50</w:t>
            </w:r>
          </w:p>
        </w:tc>
        <w:tc>
          <w:tcPr>
            <w:tcW w:w="926" w:type="pct"/>
            <w:shd w:val="clear" w:color="auto" w:fill="FFFFFF"/>
            <w:tcMar>
              <w:top w:w="0" w:type="dxa"/>
              <w:bottom w:w="0" w:type="dxa"/>
            </w:tcMar>
            <w:vAlign w:val="center"/>
          </w:tcPr>
          <w:p w14:paraId="394FBB1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219,76</w:t>
            </w:r>
          </w:p>
        </w:tc>
      </w:tr>
      <w:tr w:rsidR="007E4CD6" w:rsidRPr="009945E1" w14:paraId="21C64446" w14:textId="77777777" w:rsidTr="00B46615">
        <w:trPr>
          <w:cantSplit/>
          <w:trHeight w:val="642"/>
        </w:trPr>
        <w:tc>
          <w:tcPr>
            <w:tcW w:w="1293" w:type="pct"/>
            <w:shd w:val="clear" w:color="auto" w:fill="FFFFFF"/>
            <w:tcMar>
              <w:top w:w="0" w:type="dxa"/>
              <w:bottom w:w="0" w:type="dxa"/>
            </w:tcMar>
          </w:tcPr>
          <w:p w14:paraId="2BCB6451"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Инсулин, мкМЕ/мл</w:t>
            </w:r>
          </w:p>
        </w:tc>
        <w:tc>
          <w:tcPr>
            <w:tcW w:w="927" w:type="pct"/>
            <w:shd w:val="clear" w:color="auto" w:fill="FFFFFF"/>
            <w:tcMar>
              <w:top w:w="0" w:type="dxa"/>
              <w:bottom w:w="0" w:type="dxa"/>
            </w:tcMar>
            <w:vAlign w:val="center"/>
          </w:tcPr>
          <w:p w14:paraId="34D45217"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51,77</w:t>
            </w:r>
          </w:p>
        </w:tc>
        <w:tc>
          <w:tcPr>
            <w:tcW w:w="927" w:type="pct"/>
            <w:shd w:val="clear" w:color="auto" w:fill="FFFFFF"/>
            <w:vAlign w:val="center"/>
          </w:tcPr>
          <w:p w14:paraId="505E0DF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19,93</w:t>
            </w:r>
          </w:p>
        </w:tc>
        <w:tc>
          <w:tcPr>
            <w:tcW w:w="927" w:type="pct"/>
            <w:shd w:val="clear" w:color="auto" w:fill="FFFFFF"/>
            <w:vAlign w:val="center"/>
          </w:tcPr>
          <w:p w14:paraId="434A1C10"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17,00</w:t>
            </w:r>
          </w:p>
        </w:tc>
        <w:tc>
          <w:tcPr>
            <w:tcW w:w="926" w:type="pct"/>
            <w:shd w:val="clear" w:color="auto" w:fill="FFFFFF"/>
            <w:tcMar>
              <w:top w:w="0" w:type="dxa"/>
              <w:bottom w:w="0" w:type="dxa"/>
            </w:tcMar>
            <w:vAlign w:val="center"/>
          </w:tcPr>
          <w:p w14:paraId="0D23642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17,06</w:t>
            </w:r>
          </w:p>
        </w:tc>
      </w:tr>
      <w:tr w:rsidR="007E4CD6" w:rsidRPr="009945E1" w14:paraId="1C76BE8A" w14:textId="77777777" w:rsidTr="00B46615">
        <w:trPr>
          <w:cantSplit/>
          <w:trHeight w:val="328"/>
        </w:trPr>
        <w:tc>
          <w:tcPr>
            <w:tcW w:w="1293" w:type="pct"/>
            <w:shd w:val="clear" w:color="auto" w:fill="FFFFFF"/>
            <w:tcMar>
              <w:top w:w="0" w:type="dxa"/>
              <w:bottom w:w="0" w:type="dxa"/>
            </w:tcMar>
          </w:tcPr>
          <w:p w14:paraId="4E3600EE"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HOMA-IR</w:t>
            </w:r>
          </w:p>
        </w:tc>
        <w:tc>
          <w:tcPr>
            <w:tcW w:w="927" w:type="pct"/>
            <w:shd w:val="clear" w:color="auto" w:fill="FFFFFF"/>
            <w:tcMar>
              <w:top w:w="0" w:type="dxa"/>
              <w:bottom w:w="0" w:type="dxa"/>
            </w:tcMar>
            <w:vAlign w:val="center"/>
          </w:tcPr>
          <w:p w14:paraId="08CE7997"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27,11</w:t>
            </w:r>
          </w:p>
        </w:tc>
        <w:tc>
          <w:tcPr>
            <w:tcW w:w="927" w:type="pct"/>
            <w:shd w:val="clear" w:color="auto" w:fill="FFFFFF"/>
            <w:vAlign w:val="center"/>
          </w:tcPr>
          <w:p w14:paraId="741B4223"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9,34</w:t>
            </w:r>
          </w:p>
        </w:tc>
        <w:tc>
          <w:tcPr>
            <w:tcW w:w="927" w:type="pct"/>
            <w:shd w:val="clear" w:color="auto" w:fill="FFFFFF"/>
            <w:vAlign w:val="center"/>
          </w:tcPr>
          <w:p w14:paraId="54C51FF7"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5,34</w:t>
            </w:r>
          </w:p>
        </w:tc>
        <w:tc>
          <w:tcPr>
            <w:tcW w:w="926" w:type="pct"/>
            <w:shd w:val="clear" w:color="auto" w:fill="FFFFFF"/>
            <w:tcMar>
              <w:top w:w="0" w:type="dxa"/>
              <w:bottom w:w="0" w:type="dxa"/>
            </w:tcMar>
            <w:vAlign w:val="center"/>
          </w:tcPr>
          <w:p w14:paraId="29682C43"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7,38</w:t>
            </w:r>
          </w:p>
        </w:tc>
      </w:tr>
      <w:tr w:rsidR="007E4CD6" w:rsidRPr="009945E1" w14:paraId="4A154776" w14:textId="77777777" w:rsidTr="00B46615">
        <w:trPr>
          <w:cantSplit/>
          <w:trHeight w:val="479"/>
        </w:trPr>
        <w:tc>
          <w:tcPr>
            <w:tcW w:w="1293" w:type="pct"/>
            <w:shd w:val="clear" w:color="auto" w:fill="FFFFFF"/>
            <w:tcMar>
              <w:top w:w="0" w:type="dxa"/>
              <w:bottom w:w="0" w:type="dxa"/>
            </w:tcMar>
          </w:tcPr>
          <w:p w14:paraId="12787074"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1,5-AG, </w:t>
            </w:r>
            <w:r w:rsidRPr="009945E1">
              <w:rPr>
                <w:rFonts w:ascii="Times New Roman" w:eastAsia="Times New Roman" w:hAnsi="Times New Roman" w:cs="Times New Roman"/>
                <w:lang w:val="ru-RU"/>
              </w:rPr>
              <w:t>мкмоль/л</w:t>
            </w:r>
          </w:p>
        </w:tc>
        <w:tc>
          <w:tcPr>
            <w:tcW w:w="927" w:type="pct"/>
            <w:shd w:val="clear" w:color="auto" w:fill="FFFFFF"/>
            <w:tcMar>
              <w:top w:w="0" w:type="dxa"/>
              <w:bottom w:w="0" w:type="dxa"/>
            </w:tcMar>
            <w:vAlign w:val="center"/>
          </w:tcPr>
          <w:p w14:paraId="317ECE16" w14:textId="30A5A20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319,56</w:t>
            </w:r>
          </w:p>
        </w:tc>
        <w:tc>
          <w:tcPr>
            <w:tcW w:w="927" w:type="pct"/>
            <w:shd w:val="clear" w:color="auto" w:fill="FFFFFF"/>
            <w:vAlign w:val="center"/>
          </w:tcPr>
          <w:p w14:paraId="68B4E174" w14:textId="5D45A1A9"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346,82</w:t>
            </w:r>
          </w:p>
        </w:tc>
        <w:tc>
          <w:tcPr>
            <w:tcW w:w="927" w:type="pct"/>
            <w:shd w:val="clear" w:color="auto" w:fill="FFFFFF"/>
            <w:vAlign w:val="center"/>
          </w:tcPr>
          <w:p w14:paraId="7E3A1992"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345,02</w:t>
            </w:r>
          </w:p>
        </w:tc>
        <w:tc>
          <w:tcPr>
            <w:tcW w:w="926" w:type="pct"/>
            <w:shd w:val="clear" w:color="auto" w:fill="FFFFFF"/>
            <w:tcMar>
              <w:top w:w="0" w:type="dxa"/>
              <w:bottom w:w="0" w:type="dxa"/>
            </w:tcMar>
            <w:vAlign w:val="center"/>
          </w:tcPr>
          <w:p w14:paraId="15F3EE9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352,71</w:t>
            </w:r>
          </w:p>
        </w:tc>
      </w:tr>
      <w:bookmarkEnd w:id="47"/>
      <w:bookmarkEnd w:id="48"/>
    </w:tbl>
    <w:p w14:paraId="0BD8299F" w14:textId="77777777" w:rsidR="00CC168B" w:rsidRDefault="00CC168B" w:rsidP="00285616">
      <w:pPr>
        <w:spacing w:after="0" w:line="240" w:lineRule="auto"/>
        <w:ind w:firstLine="720"/>
        <w:contextualSpacing/>
        <w:jc w:val="both"/>
        <w:rPr>
          <w:rFonts w:ascii="Times New Roman" w:hAnsi="Times New Roman" w:cs="Times New Roman"/>
          <w:sz w:val="28"/>
          <w:szCs w:val="28"/>
          <w:lang w:val="ru-RU"/>
        </w:rPr>
      </w:pPr>
    </w:p>
    <w:p w14:paraId="78DB3EBB" w14:textId="6F0AC944" w:rsidR="00997DA3" w:rsidRDefault="00476950" w:rsidP="00285616">
      <w:pPr>
        <w:spacing w:after="0" w:line="240" w:lineRule="auto"/>
        <w:ind w:firstLine="720"/>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Предполагаемое о</w:t>
      </w:r>
      <w:r w:rsidR="00997DA3" w:rsidRPr="007D3F08">
        <w:rPr>
          <w:rFonts w:ascii="Times New Roman" w:hAnsi="Times New Roman" w:cs="Times New Roman"/>
          <w:sz w:val="28"/>
          <w:szCs w:val="28"/>
          <w:lang w:val="ru-RU"/>
        </w:rPr>
        <w:t>бъяснени</w:t>
      </w:r>
      <w:r>
        <w:rPr>
          <w:rFonts w:ascii="Times New Roman" w:hAnsi="Times New Roman" w:cs="Times New Roman"/>
          <w:sz w:val="28"/>
          <w:szCs w:val="28"/>
          <w:lang w:val="ru-RU"/>
        </w:rPr>
        <w:t>е</w:t>
      </w:r>
      <w:r w:rsidR="00997DA3" w:rsidRPr="007D3F08">
        <w:rPr>
          <w:rFonts w:ascii="Times New Roman" w:hAnsi="Times New Roman" w:cs="Times New Roman"/>
          <w:sz w:val="28"/>
          <w:szCs w:val="28"/>
          <w:lang w:val="ru-RU"/>
        </w:rPr>
        <w:t xml:space="preserve"> </w:t>
      </w:r>
      <w:r>
        <w:rPr>
          <w:rFonts w:ascii="Times New Roman" w:hAnsi="Times New Roman" w:cs="Times New Roman"/>
          <w:sz w:val="28"/>
          <w:szCs w:val="28"/>
          <w:lang w:val="ru-RU"/>
        </w:rPr>
        <w:t>значительного повышение глюкагона у пациентов с КВС</w:t>
      </w:r>
      <w:r w:rsidR="00997DA3" w:rsidRPr="007D3F08">
        <w:rPr>
          <w:rFonts w:ascii="Times New Roman" w:hAnsi="Times New Roman" w:cs="Times New Roman"/>
          <w:sz w:val="28"/>
          <w:szCs w:val="28"/>
          <w:lang w:val="ru-RU"/>
        </w:rPr>
        <w:t xml:space="preserve"> в особенностях секреции и биологических эффектах глюкагона. Избыточная секреция глюкагона может осуществляться для </w:t>
      </w:r>
      <w:r w:rsidR="00997DA3" w:rsidRPr="007D3F08">
        <w:rPr>
          <w:rFonts w:ascii="Times New Roman" w:hAnsi="Times New Roman" w:cs="Times New Roman"/>
          <w:sz w:val="28"/>
          <w:szCs w:val="28"/>
          <w:lang w:val="ru-RU"/>
        </w:rPr>
        <w:lastRenderedPageBreak/>
        <w:t>стимулирования катаболизма липидов и протеинов в ответ на состояние энергетического дефицита, к которому можно отнести острый инфаркт миокарда. Еще одним фактором, способным повлиять на секрецию глюкагона, является его вне панкреатическая секреция, которая также может быть усилена при инфаркте миокарда. Кроме того, у пациентов с сахарным диабетом 2 типа происходит постепенное истощение бета клеток, на фоне сохраненной секрецией альфа клеток</w:t>
      </w:r>
      <w:r w:rsidR="00271BD7">
        <w:rPr>
          <w:rFonts w:ascii="Times New Roman" w:hAnsi="Times New Roman" w:cs="Times New Roman"/>
          <w:sz w:val="28"/>
          <w:szCs w:val="28"/>
          <w:lang w:val="ru-RU"/>
        </w:rPr>
        <w:t>. И</w:t>
      </w:r>
      <w:r w:rsidR="00997DA3" w:rsidRPr="007D3F08">
        <w:rPr>
          <w:rFonts w:ascii="Times New Roman" w:hAnsi="Times New Roman" w:cs="Times New Roman"/>
          <w:sz w:val="28"/>
          <w:szCs w:val="28"/>
          <w:lang w:val="ru-RU"/>
        </w:rPr>
        <w:t xml:space="preserve">збыточное повышение глюкагона можно объяснить снижением супрессивного эффекта инсулина на альфу клетки ввиду относительного его дефицита при СД 2 типа за счет инсулинорезистентности. </w:t>
      </w:r>
    </w:p>
    <w:p w14:paraId="75471D92" w14:textId="79A601CC" w:rsidR="00E60397" w:rsidRDefault="00C37DB9" w:rsidP="00285616">
      <w:pPr>
        <w:spacing w:after="0" w:line="240" w:lineRule="auto"/>
        <w:ind w:firstLine="720"/>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Таким образом, анализ </w:t>
      </w:r>
      <w:r w:rsidR="00A471B4">
        <w:rPr>
          <w:rFonts w:ascii="Times New Roman" w:hAnsi="Times New Roman" w:cs="Times New Roman"/>
          <w:sz w:val="28"/>
          <w:szCs w:val="28"/>
          <w:lang w:val="ru-RU"/>
        </w:rPr>
        <w:t>биомаркеров регуляции гликемии среди исследуемых пациентов с СД 2 типа</w:t>
      </w:r>
      <w:r>
        <w:rPr>
          <w:rFonts w:ascii="Times New Roman" w:hAnsi="Times New Roman" w:cs="Times New Roman"/>
          <w:sz w:val="28"/>
          <w:szCs w:val="28"/>
          <w:lang w:val="ru-RU"/>
        </w:rPr>
        <w:t xml:space="preserve"> показал </w:t>
      </w:r>
      <w:r w:rsidR="00A471B4">
        <w:rPr>
          <w:rFonts w:ascii="Times New Roman" w:hAnsi="Times New Roman" w:cs="Times New Roman"/>
          <w:sz w:val="28"/>
          <w:szCs w:val="28"/>
          <w:lang w:val="ru-RU"/>
        </w:rPr>
        <w:t xml:space="preserve">статистически </w:t>
      </w:r>
      <w:r>
        <w:rPr>
          <w:rFonts w:ascii="Times New Roman" w:hAnsi="Times New Roman" w:cs="Times New Roman"/>
          <w:sz w:val="28"/>
          <w:szCs w:val="28"/>
          <w:lang w:val="ru-RU"/>
        </w:rPr>
        <w:t>значимое повышение уровня инсулина</w:t>
      </w:r>
      <w:r w:rsidR="00A471B4">
        <w:rPr>
          <w:rFonts w:ascii="Times New Roman" w:hAnsi="Times New Roman" w:cs="Times New Roman"/>
          <w:sz w:val="28"/>
          <w:szCs w:val="28"/>
          <w:lang w:val="ru-RU"/>
        </w:rPr>
        <w:t xml:space="preserve"> и глюкозы, и снижение ГПП-1 и 1,5-</w:t>
      </w:r>
      <w:r w:rsidR="00A471B4">
        <w:rPr>
          <w:rFonts w:ascii="Times New Roman" w:hAnsi="Times New Roman" w:cs="Times New Roman"/>
          <w:sz w:val="28"/>
          <w:szCs w:val="28"/>
        </w:rPr>
        <w:t>AG</w:t>
      </w:r>
      <w:r w:rsidR="00A471B4">
        <w:rPr>
          <w:rFonts w:ascii="Times New Roman" w:hAnsi="Times New Roman" w:cs="Times New Roman"/>
          <w:sz w:val="28"/>
          <w:szCs w:val="28"/>
          <w:lang w:val="ru-RU"/>
        </w:rPr>
        <w:t xml:space="preserve"> у пациентов с КВС. </w:t>
      </w:r>
    </w:p>
    <w:p w14:paraId="1240FA0F" w14:textId="15E200F2" w:rsidR="00181FBE" w:rsidRPr="002C0731" w:rsidRDefault="0048026A" w:rsidP="002C0731">
      <w:pPr>
        <w:pStyle w:val="1"/>
        <w:spacing w:after="0" w:line="240" w:lineRule="auto"/>
        <w:ind w:firstLine="720"/>
        <w:contextualSpacing/>
        <w:jc w:val="both"/>
        <w:rPr>
          <w:rFonts w:ascii="Times New Roman" w:hAnsi="Times New Roman" w:cs="Times New Roman"/>
          <w:b/>
          <w:bCs/>
          <w:sz w:val="28"/>
          <w:szCs w:val="28"/>
        </w:rPr>
      </w:pPr>
      <w:bookmarkStart w:id="49" w:name="_Toc153823589"/>
      <w:r w:rsidRPr="002C0731">
        <w:rPr>
          <w:rFonts w:ascii="Times New Roman" w:hAnsi="Times New Roman" w:cs="Times New Roman"/>
          <w:b/>
          <w:bCs/>
          <w:sz w:val="28"/>
          <w:szCs w:val="28"/>
        </w:rPr>
        <w:t>3.</w:t>
      </w:r>
      <w:r w:rsidR="00EC7154" w:rsidRPr="002C0731">
        <w:rPr>
          <w:rFonts w:ascii="Times New Roman" w:hAnsi="Times New Roman" w:cs="Times New Roman"/>
          <w:b/>
          <w:bCs/>
          <w:sz w:val="28"/>
          <w:szCs w:val="28"/>
        </w:rPr>
        <w:t>3</w:t>
      </w:r>
      <w:r w:rsidR="00482E1C" w:rsidRPr="002C0731">
        <w:rPr>
          <w:rFonts w:ascii="Times New Roman" w:hAnsi="Times New Roman" w:cs="Times New Roman"/>
          <w:b/>
          <w:bCs/>
          <w:sz w:val="28"/>
          <w:szCs w:val="28"/>
        </w:rPr>
        <w:t xml:space="preserve"> </w:t>
      </w:r>
      <w:r w:rsidR="00181FBE" w:rsidRPr="002C0731">
        <w:rPr>
          <w:rFonts w:ascii="Times New Roman" w:hAnsi="Times New Roman" w:cs="Times New Roman"/>
          <w:b/>
          <w:bCs/>
          <w:sz w:val="28"/>
          <w:szCs w:val="28"/>
        </w:rPr>
        <w:t>Анализ вероятности развития кардиоваскулярных событий у</w:t>
      </w:r>
      <w:r w:rsidR="00EC2728" w:rsidRPr="002C0731">
        <w:rPr>
          <w:rFonts w:ascii="Times New Roman" w:hAnsi="Times New Roman" w:cs="Times New Roman"/>
          <w:b/>
          <w:bCs/>
          <w:sz w:val="28"/>
          <w:szCs w:val="28"/>
        </w:rPr>
        <w:t xml:space="preserve"> </w:t>
      </w:r>
      <w:r w:rsidR="00181FBE" w:rsidRPr="002C0731">
        <w:rPr>
          <w:rFonts w:ascii="Times New Roman" w:hAnsi="Times New Roman" w:cs="Times New Roman"/>
          <w:b/>
          <w:bCs/>
          <w:sz w:val="28"/>
          <w:szCs w:val="28"/>
        </w:rPr>
        <w:t xml:space="preserve">пациентов с сахарным диабетом 2 типа на основании показателей инсулинорезистентности, контринсулярного ответа и </w:t>
      </w:r>
      <w:r w:rsidR="00CE2713" w:rsidRPr="002C0731">
        <w:rPr>
          <w:rFonts w:ascii="Times New Roman" w:hAnsi="Times New Roman" w:cs="Times New Roman"/>
          <w:b/>
          <w:bCs/>
          <w:sz w:val="28"/>
          <w:szCs w:val="28"/>
        </w:rPr>
        <w:t>1,5 Ангидро-D-сорбитола</w:t>
      </w:r>
      <w:r w:rsidR="00181FBE" w:rsidRPr="002C0731">
        <w:rPr>
          <w:rFonts w:ascii="Times New Roman" w:hAnsi="Times New Roman" w:cs="Times New Roman"/>
          <w:b/>
          <w:bCs/>
          <w:sz w:val="28"/>
          <w:szCs w:val="28"/>
        </w:rPr>
        <w:t>.</w:t>
      </w:r>
      <w:bookmarkEnd w:id="49"/>
    </w:p>
    <w:p w14:paraId="556CC0E9" w14:textId="77777777" w:rsidR="00A56F26" w:rsidRDefault="00144C4D" w:rsidP="00A812F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Результаты корреляционного </w:t>
      </w:r>
      <w:r w:rsidR="0002161E">
        <w:rPr>
          <w:rFonts w:ascii="Times New Roman" w:eastAsia="Times New Roman" w:hAnsi="Times New Roman" w:cs="Times New Roman"/>
          <w:sz w:val="28"/>
          <w:szCs w:val="28"/>
          <w:lang w:val="ru-RU"/>
        </w:rPr>
        <w:t>анализа</w:t>
      </w:r>
      <w:r>
        <w:rPr>
          <w:rFonts w:ascii="Times New Roman" w:eastAsia="Times New Roman" w:hAnsi="Times New Roman" w:cs="Times New Roman"/>
          <w:sz w:val="28"/>
          <w:szCs w:val="28"/>
          <w:lang w:val="ru-RU"/>
        </w:rPr>
        <w:t xml:space="preserve"> в первой группе представлены на рисунке 4.</w:t>
      </w:r>
    </w:p>
    <w:p w14:paraId="128D2D5D" w14:textId="7E4C6FDF" w:rsidR="00A812FA" w:rsidRPr="00E90150" w:rsidRDefault="00A812FA" w:rsidP="00A812FA">
      <w:pPr>
        <w:spacing w:after="0" w:line="240" w:lineRule="auto"/>
        <w:ind w:firstLine="720"/>
        <w:contextualSpacing/>
        <w:jc w:val="both"/>
        <w:rPr>
          <w:rFonts w:ascii="Times New Roman" w:hAnsi="Times New Roman" w:cs="Times New Roman"/>
          <w:noProof/>
          <w:sz w:val="28"/>
          <w:szCs w:val="28"/>
          <w:lang w:val="ru-RU"/>
        </w:rPr>
      </w:pPr>
      <w:r w:rsidRPr="00A812FA">
        <w:rPr>
          <w:rFonts w:ascii="Times New Roman" w:eastAsia="Times New Roman" w:hAnsi="Times New Roman" w:cs="Times New Roman"/>
          <w:sz w:val="28"/>
          <w:szCs w:val="28"/>
          <w:lang w:val="ru-RU"/>
        </w:rPr>
        <w:t xml:space="preserve"> </w:t>
      </w:r>
      <w:r>
        <w:rPr>
          <w:rFonts w:ascii="Times New Roman" w:hAnsi="Times New Roman" w:cs="Times New Roman"/>
          <w:noProof/>
          <w:sz w:val="28"/>
          <w:szCs w:val="28"/>
          <w:lang w:val="ru-RU"/>
        </w:rPr>
        <w:drawing>
          <wp:inline distT="0" distB="0" distL="0" distR="0" wp14:anchorId="7353CC1F" wp14:editId="6A514141">
            <wp:extent cx="4192289" cy="4502086"/>
            <wp:effectExtent l="0" t="0" r="0" b="1905"/>
            <wp:docPr id="1152255098"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55098" name="Рисунок 1" descr="Изображение выглядит как текст, снимок экрана, диаграмма, дизайн&#10;&#10;Автоматически созданное описание"/>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92289" cy="4502086"/>
                    </a:xfrm>
                    <a:prstGeom prst="rect">
                      <a:avLst/>
                    </a:prstGeom>
                  </pic:spPr>
                </pic:pic>
              </a:graphicData>
            </a:graphic>
          </wp:inline>
        </w:drawing>
      </w:r>
    </w:p>
    <w:p w14:paraId="33A7D51C" w14:textId="77777777" w:rsidR="002827CA" w:rsidRDefault="002827CA" w:rsidP="00A812FA">
      <w:pPr>
        <w:spacing w:after="0" w:line="240" w:lineRule="auto"/>
        <w:ind w:firstLine="720"/>
        <w:contextualSpacing/>
        <w:jc w:val="both"/>
        <w:rPr>
          <w:rFonts w:ascii="Times New Roman" w:hAnsi="Times New Roman" w:cs="Times New Roman"/>
          <w:noProof/>
          <w:sz w:val="28"/>
          <w:szCs w:val="28"/>
          <w:lang w:val="ru-RU"/>
        </w:rPr>
      </w:pPr>
    </w:p>
    <w:p w14:paraId="262E01A4" w14:textId="3D85089A" w:rsidR="00144C4D" w:rsidRDefault="00144C4D" w:rsidP="00A812FA">
      <w:pPr>
        <w:spacing w:after="0" w:line="240" w:lineRule="auto"/>
        <w:ind w:firstLine="720"/>
        <w:contextualSpacing/>
        <w:jc w:val="both"/>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Pr>
          <w:rFonts w:ascii="Times New Roman" w:hAnsi="Times New Roman" w:cs="Times New Roman"/>
          <w:noProof/>
          <w:sz w:val="28"/>
          <w:szCs w:val="28"/>
          <w:lang w:val="ru-RU"/>
        </w:rPr>
        <w:t>4</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w:t>
      </w:r>
      <w:r w:rsidRPr="007D3F08">
        <w:rPr>
          <w:rFonts w:ascii="Times New Roman" w:hAnsi="Times New Roman" w:cs="Times New Roman"/>
          <w:noProof/>
          <w:sz w:val="28"/>
          <w:szCs w:val="28"/>
          <w:lang w:val="ru-RU"/>
        </w:rPr>
        <w:t>Матрица корреляций. Группа 1</w:t>
      </w:r>
    </w:p>
    <w:p w14:paraId="757716FD" w14:textId="7ACFD4F1" w:rsidR="00665229" w:rsidRPr="007D3F08" w:rsidRDefault="00144C4D"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При проведении корреляционного анализа для установления взаимосвязей между показателями инсулинорезистентности, инкретиновой части контринсулярного ответа, вариабельности гликемии и показателей липидограммы с использованием коэффициента Корреляции Спирмена в первой группе были выявлены как положительные</w:t>
      </w:r>
      <w:r>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отрицательные </w:t>
      </w:r>
      <w:r w:rsidR="00EA742D" w:rsidRPr="007D3F08">
        <w:rPr>
          <w:rFonts w:ascii="Times New Roman" w:eastAsia="Times New Roman" w:hAnsi="Times New Roman" w:cs="Times New Roman"/>
          <w:sz w:val="28"/>
          <w:szCs w:val="28"/>
          <w:lang w:val="ru-RU"/>
        </w:rPr>
        <w:t>взаимодействия</w:t>
      </w:r>
      <w:r w:rsidR="00EA742D">
        <w:rPr>
          <w:rFonts w:ascii="Times New Roman" w:eastAsia="Times New Roman" w:hAnsi="Times New Roman" w:cs="Times New Roman"/>
          <w:sz w:val="28"/>
          <w:szCs w:val="28"/>
          <w:lang w:val="ru-RU"/>
        </w:rPr>
        <w:t xml:space="preserve"> </w:t>
      </w:r>
      <w:r w:rsidR="00EA742D" w:rsidRPr="007D3F08">
        <w:rPr>
          <w:rFonts w:ascii="Times New Roman" w:eastAsia="Times New Roman" w:hAnsi="Times New Roman" w:cs="Times New Roman"/>
          <w:sz w:val="28"/>
          <w:szCs w:val="28"/>
          <w:lang w:val="ru-RU"/>
        </w:rPr>
        <w:t>группе</w:t>
      </w:r>
      <w:r w:rsidR="00D15C19" w:rsidRPr="007D3F08">
        <w:rPr>
          <w:rFonts w:ascii="Times New Roman" w:eastAsia="Times New Roman" w:hAnsi="Times New Roman" w:cs="Times New Roman"/>
          <w:sz w:val="28"/>
          <w:szCs w:val="28"/>
          <w:lang w:val="ru-RU"/>
        </w:rPr>
        <w:t xml:space="preserve"> с</w:t>
      </w:r>
      <w:r w:rsidR="00665229" w:rsidRPr="007D3F08">
        <w:rPr>
          <w:rFonts w:ascii="Times New Roman" w:eastAsia="Times New Roman" w:hAnsi="Times New Roman" w:cs="Times New Roman"/>
          <w:sz w:val="28"/>
          <w:szCs w:val="28"/>
          <w:lang w:val="ru-RU"/>
        </w:rPr>
        <w:t>ильная положительная корреляционная взаимосвязь была установлена для глюкагона и ГПП-1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75). Умеренные положительные корреляционные связи были рассчитаны для НbA1с и глюкозы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 xml:space="preserve">49), </w:t>
      </w:r>
      <w:r w:rsidR="00E90150" w:rsidRPr="00E90150">
        <w:rPr>
          <w:rFonts w:ascii="Times New Roman" w:eastAsia="Times New Roman" w:hAnsi="Times New Roman" w:cs="Times New Roman"/>
          <w:sz w:val="28"/>
          <w:szCs w:val="28"/>
          <w:highlight w:val="green"/>
          <w:lang w:val="ru-RU"/>
        </w:rPr>
        <w:t>глюкозы и холестерина ЛПНП (r=0,38),</w:t>
      </w:r>
      <w:r w:rsidR="00E90150">
        <w:rPr>
          <w:rFonts w:ascii="Times New Roman" w:eastAsia="Times New Roman" w:hAnsi="Times New Roman" w:cs="Times New Roman"/>
          <w:sz w:val="28"/>
          <w:szCs w:val="28"/>
          <w:lang w:val="ru-RU"/>
        </w:rPr>
        <w:t xml:space="preserve"> </w:t>
      </w:r>
      <w:r w:rsidR="00665229" w:rsidRPr="007D3F08">
        <w:rPr>
          <w:rFonts w:ascii="Times New Roman" w:eastAsia="Times New Roman" w:hAnsi="Times New Roman" w:cs="Times New Roman"/>
          <w:sz w:val="28"/>
          <w:szCs w:val="28"/>
          <w:lang w:val="ru-RU"/>
        </w:rPr>
        <w:t>общего холестерина и холестерина ЛПНП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51), триглицеридов и ГИП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54), ГПП-1 и ГИП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46).</w:t>
      </w:r>
    </w:p>
    <w:p w14:paraId="74B9EE1B" w14:textId="5EE7191B" w:rsidR="00665229" w:rsidRPr="007D3F08" w:rsidRDefault="00665229"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Умеренные положительные корреляционные связи были выявлены </w:t>
      </w:r>
      <w:r w:rsidR="00EA742D" w:rsidRPr="007D3F08">
        <w:rPr>
          <w:rFonts w:ascii="Times New Roman" w:eastAsia="Times New Roman" w:hAnsi="Times New Roman" w:cs="Times New Roman"/>
          <w:sz w:val="28"/>
          <w:szCs w:val="28"/>
          <w:lang w:val="ru-RU"/>
        </w:rPr>
        <w:t>для глюкагона</w:t>
      </w:r>
      <w:r w:rsidRPr="007D3F08">
        <w:rPr>
          <w:rFonts w:ascii="Times New Roman" w:eastAsia="Times New Roman" w:hAnsi="Times New Roman" w:cs="Times New Roman"/>
          <w:sz w:val="28"/>
          <w:szCs w:val="28"/>
          <w:lang w:val="ru-RU"/>
        </w:rPr>
        <w:t xml:space="preserve"> и холестерина ЛПНП (r=0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41), глюкагона и 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пептида (r=0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43), глюкагона и ГИП (r=0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34). Также наблюдалась положительная корреляционная взаимосвязь между инсулином и холестерином ЛПНП (r=0,39), инсулином и С-пептидом (r=0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61), инсулином и ГИП (0,37).  </w:t>
      </w:r>
    </w:p>
    <w:p w14:paraId="1BF067F0" w14:textId="16DF08DF" w:rsidR="00665229" w:rsidRPr="007D3F08" w:rsidRDefault="00665229"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Индекс инсулинорезистентности HOMA-IR имеет ряд корреляционны</w:t>
      </w:r>
      <w:r w:rsidR="007C0B1E">
        <w:rPr>
          <w:rFonts w:ascii="Times New Roman" w:eastAsia="Times New Roman" w:hAnsi="Times New Roman" w:cs="Times New Roman"/>
          <w:sz w:val="28"/>
          <w:szCs w:val="28"/>
          <w:lang w:val="ru-RU"/>
        </w:rPr>
        <w:t>х</w:t>
      </w:r>
      <w:r w:rsidRPr="007D3F08">
        <w:rPr>
          <w:rFonts w:ascii="Times New Roman" w:eastAsia="Times New Roman" w:hAnsi="Times New Roman" w:cs="Times New Roman"/>
          <w:sz w:val="28"/>
          <w:szCs w:val="28"/>
          <w:lang w:val="ru-RU"/>
        </w:rPr>
        <w:t xml:space="preserve"> взаимодействий с таким параметром липидограммы, как общий холестерин (r=0,40), показателями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ГПП-1 (r=0,42), ГИП (r=0,39), глюкагон (r=0,56). Закономерно высокие корреляционные коэффициенты были получен для взаимодействия HOMA-IR и С-пептида (r=0,71), а также </w:t>
      </w:r>
      <w:bookmarkStart w:id="50" w:name="_Hlk59391885"/>
      <w:r w:rsidRPr="007D3F08">
        <w:rPr>
          <w:rFonts w:ascii="Times New Roman" w:eastAsia="Times New Roman" w:hAnsi="Times New Roman" w:cs="Times New Roman"/>
          <w:sz w:val="28"/>
          <w:szCs w:val="28"/>
          <w:lang w:val="ru-RU"/>
        </w:rPr>
        <w:t xml:space="preserve">HOMA-IR </w:t>
      </w:r>
      <w:bookmarkEnd w:id="50"/>
      <w:r w:rsidRPr="007D3F08">
        <w:rPr>
          <w:rFonts w:ascii="Times New Roman" w:eastAsia="Times New Roman" w:hAnsi="Times New Roman" w:cs="Times New Roman"/>
          <w:sz w:val="28"/>
          <w:szCs w:val="28"/>
          <w:lang w:val="ru-RU"/>
        </w:rPr>
        <w:t>и инсулина (r=0,89).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имел умеренную корреляцию с уровнем С-пептида (r=0,41), и HOMA-IR (r=0,36).</w:t>
      </w:r>
    </w:p>
    <w:p w14:paraId="70D02BD7" w14:textId="71371EA8" w:rsidR="00665229" w:rsidRPr="007D3F08" w:rsidRDefault="00665229"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Слабые корреляционные связи были зафиксированы </w:t>
      </w:r>
      <w:r w:rsidR="00EA742D" w:rsidRPr="007D3F08">
        <w:rPr>
          <w:rFonts w:ascii="Times New Roman" w:eastAsia="Times New Roman" w:hAnsi="Times New Roman" w:cs="Times New Roman"/>
          <w:sz w:val="28"/>
          <w:szCs w:val="28"/>
          <w:lang w:val="ru-RU"/>
        </w:rPr>
        <w:t>между глюкагоном</w:t>
      </w:r>
      <w:r w:rsidRPr="007D3F08">
        <w:rPr>
          <w:rFonts w:ascii="Times New Roman" w:eastAsia="Times New Roman" w:hAnsi="Times New Roman" w:cs="Times New Roman"/>
          <w:sz w:val="28"/>
          <w:szCs w:val="28"/>
          <w:lang w:val="ru-RU"/>
        </w:rPr>
        <w:t xml:space="preserve"> и уровнем триглицеридов (r=0,14).</w:t>
      </w:r>
    </w:p>
    <w:p w14:paraId="7D2EC625" w14:textId="5D42166D" w:rsidR="00665229" w:rsidRPr="007D3F08" w:rsidRDefault="00665229"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Среди исследуемых параметров не было выявлено сильных отрицательных корреляционных взаимодействий.</w:t>
      </w:r>
    </w:p>
    <w:p w14:paraId="187FBBAC" w14:textId="0F5E4897" w:rsidR="002C4F18" w:rsidRDefault="00665229" w:rsidP="00E60397">
      <w:pPr>
        <w:spacing w:after="0" w:line="240" w:lineRule="auto"/>
        <w:ind w:firstLine="720"/>
        <w:contextualSpacing/>
        <w:jc w:val="both"/>
        <w:rPr>
          <w:rFonts w:ascii="Times New Roman" w:eastAsia="Times New Roman" w:hAnsi="Times New Roman" w:cs="Times New Roman"/>
          <w:sz w:val="28"/>
          <w:szCs w:val="28"/>
          <w:lang w:val="ru-RU"/>
        </w:rPr>
      </w:pPr>
      <w:r w:rsidRPr="00E90150">
        <w:rPr>
          <w:rFonts w:ascii="Times New Roman" w:eastAsia="Times New Roman" w:hAnsi="Times New Roman" w:cs="Times New Roman"/>
          <w:sz w:val="28"/>
          <w:szCs w:val="28"/>
          <w:highlight w:val="green"/>
          <w:lang w:val="ru-RU"/>
        </w:rPr>
        <w:t xml:space="preserve">Умеренные отрицательные корреляционные связи были установлены для </w:t>
      </w:r>
      <w:r w:rsidR="00EA742D" w:rsidRPr="00E90150">
        <w:rPr>
          <w:rFonts w:ascii="Times New Roman" w:eastAsia="Times New Roman" w:hAnsi="Times New Roman" w:cs="Times New Roman"/>
          <w:sz w:val="28"/>
          <w:szCs w:val="28"/>
          <w:highlight w:val="green"/>
          <w:lang w:val="ru-RU"/>
        </w:rPr>
        <w:t>холестерина ЛПВП</w:t>
      </w:r>
      <w:r w:rsidRPr="00E90150">
        <w:rPr>
          <w:rFonts w:ascii="Times New Roman" w:eastAsia="Times New Roman" w:hAnsi="Times New Roman" w:cs="Times New Roman"/>
          <w:sz w:val="28"/>
          <w:szCs w:val="28"/>
          <w:highlight w:val="green"/>
          <w:lang w:val="ru-RU"/>
        </w:rPr>
        <w:t xml:space="preserve"> и триглицеридов (r=-0,39), </w:t>
      </w:r>
      <w:r w:rsidR="00EA742D" w:rsidRPr="00E90150">
        <w:rPr>
          <w:rFonts w:ascii="Times New Roman" w:eastAsia="Times New Roman" w:hAnsi="Times New Roman" w:cs="Times New Roman"/>
          <w:sz w:val="28"/>
          <w:szCs w:val="28"/>
          <w:highlight w:val="green"/>
          <w:lang w:val="ru-RU"/>
        </w:rPr>
        <w:t>холестерина ЛПВП</w:t>
      </w:r>
      <w:r w:rsidRPr="00E90150">
        <w:rPr>
          <w:rFonts w:ascii="Times New Roman" w:eastAsia="Times New Roman" w:hAnsi="Times New Roman" w:cs="Times New Roman"/>
          <w:sz w:val="28"/>
          <w:szCs w:val="28"/>
          <w:highlight w:val="green"/>
          <w:lang w:val="ru-RU"/>
        </w:rPr>
        <w:t xml:space="preserve"> и ГПП-1 (r=-0,53).</w:t>
      </w:r>
    </w:p>
    <w:p w14:paraId="59218363" w14:textId="4C923B80" w:rsidR="00181A3D" w:rsidRDefault="00665229" w:rsidP="00144C4D">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Параметры, отражающие </w:t>
      </w:r>
      <w:r w:rsidR="00EA742D" w:rsidRPr="007D3F08">
        <w:rPr>
          <w:rFonts w:ascii="Times New Roman" w:eastAsia="Times New Roman" w:hAnsi="Times New Roman" w:cs="Times New Roman"/>
          <w:sz w:val="28"/>
          <w:szCs w:val="28"/>
          <w:lang w:val="ru-RU"/>
        </w:rPr>
        <w:t>секрецию инсулина,</w:t>
      </w:r>
      <w:r w:rsidRPr="007D3F08">
        <w:rPr>
          <w:rFonts w:ascii="Times New Roman" w:eastAsia="Times New Roman" w:hAnsi="Times New Roman" w:cs="Times New Roman"/>
          <w:sz w:val="28"/>
          <w:szCs w:val="28"/>
          <w:lang w:val="ru-RU"/>
        </w:rPr>
        <w:t xml:space="preserve"> имеют корреляционные связи как между собой</w:t>
      </w:r>
      <w:r w:rsidR="007C0B1E">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с показателями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в отношении которых также справедливо уточнение об их взаимодействии друг с другом. Такие показатели как глюкагон и инсулин связаны с уровнем холестерина ЛПВП положительной корреляционной связью.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имеет положительные взаимодействия с такими параметрами, характеризующими секрецию инсулина, как 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и индекс инсулинорезистентности HOMA-IR.</w:t>
      </w:r>
    </w:p>
    <w:p w14:paraId="3C765791" w14:textId="6A2A6961" w:rsidR="00340C01" w:rsidRDefault="00D15C19"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 xml:space="preserve">Корреляционный анализ во второй группе </w:t>
      </w:r>
      <w:r w:rsidR="00DD4280">
        <w:rPr>
          <w:rFonts w:ascii="Times New Roman" w:hAnsi="Times New Roman" w:cs="Times New Roman"/>
          <w:noProof/>
          <w:sz w:val="28"/>
          <w:szCs w:val="28"/>
          <w:lang w:val="ru-RU"/>
        </w:rPr>
        <w:t>представлен на р</w:t>
      </w:r>
      <w:r w:rsidRPr="007D3F08">
        <w:rPr>
          <w:rFonts w:ascii="Times New Roman" w:hAnsi="Times New Roman" w:cs="Times New Roman"/>
          <w:noProof/>
          <w:sz w:val="28"/>
          <w:szCs w:val="28"/>
          <w:lang w:val="ru-RU"/>
        </w:rPr>
        <w:t>исунк</w:t>
      </w:r>
      <w:r w:rsidR="00DD4280">
        <w:rPr>
          <w:rFonts w:ascii="Times New Roman" w:hAnsi="Times New Roman" w:cs="Times New Roman"/>
          <w:noProof/>
          <w:sz w:val="28"/>
          <w:szCs w:val="28"/>
          <w:lang w:val="ru-RU"/>
        </w:rPr>
        <w:t>е</w:t>
      </w:r>
      <w:r w:rsidRPr="007D3F08">
        <w:rPr>
          <w:rFonts w:ascii="Times New Roman" w:hAnsi="Times New Roman" w:cs="Times New Roman"/>
          <w:noProof/>
          <w:sz w:val="28"/>
          <w:szCs w:val="28"/>
          <w:lang w:val="ru-RU"/>
        </w:rPr>
        <w:t xml:space="preserve"> </w:t>
      </w:r>
      <w:r w:rsidR="00AA68A0">
        <w:rPr>
          <w:rFonts w:ascii="Times New Roman" w:hAnsi="Times New Roman" w:cs="Times New Roman"/>
          <w:noProof/>
          <w:sz w:val="28"/>
          <w:szCs w:val="28"/>
          <w:lang w:val="ru-RU"/>
        </w:rPr>
        <w:t>5</w:t>
      </w:r>
      <w:r w:rsidR="00DD4280">
        <w:rPr>
          <w:rFonts w:ascii="Times New Roman" w:hAnsi="Times New Roman" w:cs="Times New Roman"/>
          <w:noProof/>
          <w:sz w:val="28"/>
          <w:szCs w:val="28"/>
          <w:lang w:val="ru-RU"/>
        </w:rPr>
        <w:t>.</w:t>
      </w:r>
      <w:r w:rsidRPr="007D3F08">
        <w:rPr>
          <w:rFonts w:ascii="Times New Roman" w:hAnsi="Times New Roman" w:cs="Times New Roman"/>
          <w:noProof/>
          <w:sz w:val="28"/>
          <w:szCs w:val="28"/>
          <w:lang w:val="ru-RU"/>
        </w:rPr>
        <w:t xml:space="preserve"> </w:t>
      </w:r>
      <w:r w:rsidR="00DD4280">
        <w:rPr>
          <w:rFonts w:ascii="Times New Roman" w:hAnsi="Times New Roman" w:cs="Times New Roman"/>
          <w:noProof/>
          <w:sz w:val="28"/>
          <w:szCs w:val="28"/>
          <w:lang w:val="ru-RU"/>
        </w:rPr>
        <w:t xml:space="preserve">Были выявлены </w:t>
      </w:r>
      <w:r w:rsidRPr="007D3F08">
        <w:rPr>
          <w:rFonts w:ascii="Times New Roman" w:hAnsi="Times New Roman" w:cs="Times New Roman"/>
          <w:noProof/>
          <w:sz w:val="28"/>
          <w:szCs w:val="28"/>
          <w:lang w:val="ru-RU"/>
        </w:rPr>
        <w:t xml:space="preserve">сильные корреляционные взаимодействия между глюкагоном и ГПП-1 </w:t>
      </w:r>
      <w:r w:rsidRPr="007D3F08">
        <w:rPr>
          <w:rFonts w:ascii="Times New Roman" w:eastAsia="Times New Roman" w:hAnsi="Times New Roman" w:cs="Times New Roman"/>
          <w:sz w:val="28"/>
          <w:szCs w:val="28"/>
          <w:lang w:val="ru-RU"/>
        </w:rPr>
        <w:t xml:space="preserve">(r=0,75), между инсулином и С-пептидом (r=0,73), </w:t>
      </w:r>
      <w:r w:rsidRPr="007D3F08">
        <w:rPr>
          <w:rFonts w:ascii="Times New Roman" w:hAnsi="Times New Roman" w:cs="Times New Roman"/>
          <w:noProof/>
          <w:sz w:val="28"/>
          <w:szCs w:val="28"/>
          <w:lang w:val="ru-RU"/>
        </w:rPr>
        <w:t>HOMA</w:t>
      </w:r>
      <w:r w:rsidRPr="007D3F08">
        <w:rPr>
          <w:rFonts w:ascii="Times New Roman" w:eastAsia="Times New Roman" w:hAnsi="Times New Roman" w:cs="Times New Roman"/>
          <w:sz w:val="28"/>
          <w:szCs w:val="28"/>
          <w:lang w:val="ru-RU"/>
        </w:rPr>
        <w:t>-IR и С-пептидом. Данный тренд продолжает закономерность, выявленную в первой и второй группах.</w:t>
      </w:r>
    </w:p>
    <w:p w14:paraId="56AFDF5C" w14:textId="77777777" w:rsidR="00E000F9" w:rsidRDefault="00E000F9" w:rsidP="00FB20B3">
      <w:pPr>
        <w:spacing w:line="240" w:lineRule="auto"/>
        <w:ind w:firstLine="720"/>
        <w:contextualSpacing/>
        <w:jc w:val="both"/>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eastAsia="ru-RU"/>
        </w:rPr>
        <w:lastRenderedPageBreak/>
        <w:drawing>
          <wp:inline distT="0" distB="0" distL="0" distR="0" wp14:anchorId="0C4D60E0" wp14:editId="0F8A175E">
            <wp:extent cx="4026229" cy="4680000"/>
            <wp:effectExtent l="0" t="0" r="0" b="6350"/>
            <wp:docPr id="32" name="Рисунок 32" descr="Изображение выглядит как текст, снимок экран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 снимок экрана, калькулятор&#10;&#10;Автоматически созданное описа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26229" cy="4680000"/>
                    </a:xfrm>
                    <a:prstGeom prst="rect">
                      <a:avLst/>
                    </a:prstGeom>
                    <a:noFill/>
                    <a:ln>
                      <a:noFill/>
                    </a:ln>
                  </pic:spPr>
                </pic:pic>
              </a:graphicData>
            </a:graphic>
          </wp:inline>
        </w:drawing>
      </w:r>
    </w:p>
    <w:p w14:paraId="31951FAB" w14:textId="77777777" w:rsidR="00E000F9" w:rsidRDefault="00E000F9" w:rsidP="00FB20B3">
      <w:pPr>
        <w:spacing w:line="240" w:lineRule="auto"/>
        <w:ind w:firstLine="720"/>
        <w:contextualSpacing/>
        <w:jc w:val="both"/>
        <w:rPr>
          <w:rFonts w:ascii="Times New Roman" w:hAnsi="Times New Roman" w:cs="Times New Roman"/>
          <w:noProof/>
          <w:sz w:val="28"/>
          <w:szCs w:val="28"/>
          <w:lang w:val="ru-RU"/>
        </w:rPr>
      </w:pPr>
    </w:p>
    <w:p w14:paraId="577C4DEA" w14:textId="77777777" w:rsidR="00E000F9" w:rsidRPr="003D5A40" w:rsidRDefault="00E000F9" w:rsidP="00E000F9">
      <w:pPr>
        <w:spacing w:line="240" w:lineRule="auto"/>
        <w:ind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Pr>
          <w:rFonts w:ascii="Times New Roman" w:hAnsi="Times New Roman" w:cs="Times New Roman"/>
          <w:noProof/>
          <w:sz w:val="28"/>
          <w:szCs w:val="28"/>
          <w:lang w:val="ru-RU"/>
        </w:rPr>
        <w:t>5</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w:t>
      </w:r>
      <w:r w:rsidRPr="007D3F08">
        <w:rPr>
          <w:rFonts w:ascii="Times New Roman" w:hAnsi="Times New Roman" w:cs="Times New Roman"/>
          <w:noProof/>
          <w:sz w:val="28"/>
          <w:szCs w:val="28"/>
          <w:lang w:val="ru-RU"/>
        </w:rPr>
        <w:t>Матрица корреляций. Группа 2</w:t>
      </w:r>
    </w:p>
    <w:p w14:paraId="248A98D5" w14:textId="77777777" w:rsidR="00E000F9" w:rsidRDefault="00E000F9" w:rsidP="00FB20B3">
      <w:pPr>
        <w:spacing w:line="240" w:lineRule="auto"/>
        <w:ind w:firstLine="720"/>
        <w:contextualSpacing/>
        <w:jc w:val="both"/>
        <w:rPr>
          <w:rFonts w:ascii="Times New Roman" w:hAnsi="Times New Roman" w:cs="Times New Roman"/>
          <w:noProof/>
          <w:sz w:val="28"/>
          <w:szCs w:val="28"/>
          <w:lang w:val="ru-RU"/>
        </w:rPr>
      </w:pPr>
    </w:p>
    <w:p w14:paraId="36D852EB" w14:textId="52330212" w:rsidR="00D15C19" w:rsidRPr="007D3F08" w:rsidRDefault="00A06452"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 xml:space="preserve">Умеренные корреляционные взаимодействия для параметров липидограммы представленны для общего холестерина и холестерина ЛПНП </w:t>
      </w:r>
      <w:r w:rsidRPr="007D3F08">
        <w:rPr>
          <w:rFonts w:ascii="Times New Roman" w:eastAsia="Times New Roman" w:hAnsi="Times New Roman" w:cs="Times New Roman"/>
          <w:sz w:val="28"/>
          <w:szCs w:val="28"/>
          <w:lang w:val="ru-RU"/>
        </w:rPr>
        <w:t>(r=0,42), триглицеридов и С-пептида (r=0,31), который также имел</w:t>
      </w:r>
      <w:r w:rsidRPr="007D3F08">
        <w:rPr>
          <w:rFonts w:ascii="Times New Roman" w:hAnsi="Times New Roman" w:cs="Times New Roman"/>
          <w:noProof/>
          <w:sz w:val="28"/>
          <w:szCs w:val="28"/>
          <w:lang w:val="ru-RU" w:eastAsia="ru-RU"/>
        </w:rPr>
        <w:t xml:space="preserve"> </w:t>
      </w:r>
      <w:r w:rsidR="00D15C19" w:rsidRPr="007D3F08">
        <w:rPr>
          <w:rFonts w:ascii="Times New Roman" w:eastAsia="Times New Roman" w:hAnsi="Times New Roman" w:cs="Times New Roman"/>
          <w:sz w:val="28"/>
          <w:szCs w:val="28"/>
          <w:lang w:val="ru-RU"/>
        </w:rPr>
        <w:t xml:space="preserve">положительную корреляционную связь с глюкозой (r=0,41). ГИП был положительно взаимосвязан с С-пептидом (r=0,35) с ГПП-1 (r=0,66), глюкагоном (r=0,52) и инсулином (r=0,49). Имелась </w:t>
      </w:r>
      <w:r w:rsidR="00DD4280" w:rsidRPr="007D3F08">
        <w:rPr>
          <w:rFonts w:ascii="Times New Roman" w:eastAsia="Times New Roman" w:hAnsi="Times New Roman" w:cs="Times New Roman"/>
          <w:sz w:val="28"/>
          <w:szCs w:val="28"/>
          <w:lang w:val="ru-RU"/>
        </w:rPr>
        <w:t>взаимосвязь</w:t>
      </w:r>
      <w:r w:rsidR="00D15C19" w:rsidRPr="007D3F08">
        <w:rPr>
          <w:rFonts w:ascii="Times New Roman" w:eastAsia="Times New Roman" w:hAnsi="Times New Roman" w:cs="Times New Roman"/>
          <w:sz w:val="28"/>
          <w:szCs w:val="28"/>
          <w:lang w:val="ru-RU"/>
        </w:rPr>
        <w:t xml:space="preserve"> </w:t>
      </w:r>
      <w:r w:rsidR="00DD4280" w:rsidRPr="007D3F08">
        <w:rPr>
          <w:rFonts w:ascii="Times New Roman" w:eastAsia="Times New Roman" w:hAnsi="Times New Roman" w:cs="Times New Roman"/>
          <w:sz w:val="28"/>
          <w:szCs w:val="28"/>
          <w:lang w:val="ru-RU"/>
        </w:rPr>
        <w:t>глюкагона</w:t>
      </w:r>
      <w:r w:rsidR="00D15C19" w:rsidRPr="007D3F08">
        <w:rPr>
          <w:rFonts w:ascii="Times New Roman" w:eastAsia="Times New Roman" w:hAnsi="Times New Roman" w:cs="Times New Roman"/>
          <w:sz w:val="28"/>
          <w:szCs w:val="28"/>
          <w:lang w:val="ru-RU"/>
        </w:rPr>
        <w:t xml:space="preserve"> с грелином (r=0,43). Инсулин, в свою очередь, коррелировал с уровнем глюкозы (r=0,33), триглицеридов (r=0,34), ГПП-1 (r=0,38). Умеренные положительные корреляционные взаимосвязи </w:t>
      </w:r>
      <w:r w:rsidR="00D15C19" w:rsidRPr="007D3F08">
        <w:rPr>
          <w:rFonts w:ascii="Times New Roman" w:hAnsi="Times New Roman" w:cs="Times New Roman"/>
          <w:noProof/>
          <w:sz w:val="28"/>
          <w:szCs w:val="28"/>
          <w:lang w:val="ru-RU"/>
        </w:rPr>
        <w:t>HOMA</w:t>
      </w:r>
      <w:r w:rsidR="00D15C19" w:rsidRPr="007D3F08">
        <w:rPr>
          <w:rFonts w:ascii="Times New Roman" w:eastAsia="Times New Roman" w:hAnsi="Times New Roman" w:cs="Times New Roman"/>
          <w:sz w:val="28"/>
          <w:szCs w:val="28"/>
          <w:lang w:val="ru-RU"/>
        </w:rPr>
        <w:t>-</w:t>
      </w:r>
      <w:r w:rsidR="00EA742D" w:rsidRPr="007D3F08">
        <w:rPr>
          <w:rFonts w:ascii="Times New Roman" w:eastAsia="Times New Roman" w:hAnsi="Times New Roman" w:cs="Times New Roman"/>
          <w:sz w:val="28"/>
          <w:szCs w:val="28"/>
          <w:lang w:val="ru-RU"/>
        </w:rPr>
        <w:t>IR были</w:t>
      </w:r>
      <w:r w:rsidR="00D15C19" w:rsidRPr="007D3F08">
        <w:rPr>
          <w:rFonts w:ascii="Times New Roman" w:eastAsia="Times New Roman" w:hAnsi="Times New Roman" w:cs="Times New Roman"/>
          <w:sz w:val="28"/>
          <w:szCs w:val="28"/>
          <w:lang w:val="ru-RU"/>
        </w:rPr>
        <w:t xml:space="preserve"> выявлены для глюкозы (r=0,58), триглицеридов (r=0,35), ГПП-1 (r=0,34), и ГИП (r=0,47). </w:t>
      </w:r>
    </w:p>
    <w:p w14:paraId="5AE46213" w14:textId="77777777" w:rsidR="008C3151" w:rsidRDefault="00D15C19"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данной группе имеется множество слабых корреляционных взаимосвязей между всеми исследуемыми параметрами. Так</w:t>
      </w:r>
      <w:r w:rsidR="00F74F60">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глюкоза коррелирует с НbA1с (r=0,23), триглицеридами (r=0,27),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(r=0,18). НbA1с имеет связь с С-пептидом (r=0,19). Общий холестерин характеризуется взаимодействиями с триглицеридами (r=0,16), грелином (r=0,16), глюкагоном (r=0,19). Холестерин ЛПВП положительно связан с грелином (r=0,16) и HOMA-IR (r=0,25). Имеется слабая корреляционная связь С-пептида с ГПП-1 (r=0,25) 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(r=0,27). Грелин коррелирует с ГПП-1 (r=0,17), ГИП (r=0,15), HOMA-IR </w:t>
      </w:r>
      <w:r w:rsidRPr="007D3F08">
        <w:rPr>
          <w:rFonts w:ascii="Times New Roman" w:eastAsia="Times New Roman" w:hAnsi="Times New Roman" w:cs="Times New Roman"/>
          <w:sz w:val="28"/>
          <w:szCs w:val="28"/>
          <w:lang w:val="ru-RU"/>
        </w:rPr>
        <w:lastRenderedPageBreak/>
        <w:t>(r=0,20). Между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 HOMA-IR, а также между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 инсулином имеется слабая положительная корреляция. Имеются и слабые отрицательные взаимодействия, соединяющие множество показателей с крайне низкой силой корреляционных связей.</w:t>
      </w:r>
    </w:p>
    <w:p w14:paraId="2FA92A60" w14:textId="026CF256" w:rsidR="008C3151" w:rsidRPr="002F189F" w:rsidRDefault="000D50BC" w:rsidP="00340C01">
      <w:pPr>
        <w:spacing w:line="240" w:lineRule="auto"/>
        <w:ind w:firstLine="720"/>
        <w:contextualSpacing/>
        <w:jc w:val="both"/>
        <w:rPr>
          <w:rFonts w:ascii="Times New Roman" w:hAnsi="Times New Roman" w:cs="Times New Roman"/>
          <w:sz w:val="28"/>
          <w:szCs w:val="28"/>
          <w:lang w:val="ru-RU"/>
        </w:rPr>
      </w:pPr>
      <w:bookmarkStart w:id="51" w:name="_Hlk154656847"/>
      <w:r w:rsidRPr="008C3151">
        <w:rPr>
          <w:rFonts w:ascii="Times New Roman" w:hAnsi="Times New Roman" w:cs="Times New Roman"/>
          <w:sz w:val="28"/>
          <w:szCs w:val="28"/>
          <w:lang w:val="ru-RU"/>
        </w:rPr>
        <w:t>Р</w:t>
      </w:r>
      <w:r w:rsidR="00463500" w:rsidRPr="008C3151">
        <w:rPr>
          <w:rFonts w:ascii="Times New Roman" w:hAnsi="Times New Roman" w:cs="Times New Roman"/>
          <w:sz w:val="28"/>
          <w:szCs w:val="28"/>
          <w:lang w:val="ru-RU"/>
        </w:rPr>
        <w:t>езультат</w:t>
      </w:r>
      <w:r w:rsidRPr="008C3151">
        <w:rPr>
          <w:rFonts w:ascii="Times New Roman" w:hAnsi="Times New Roman" w:cs="Times New Roman"/>
          <w:sz w:val="28"/>
          <w:szCs w:val="28"/>
          <w:lang w:val="ru-RU"/>
        </w:rPr>
        <w:t>ы</w:t>
      </w:r>
      <w:r w:rsidR="00463500" w:rsidRPr="008C3151">
        <w:rPr>
          <w:rFonts w:ascii="Times New Roman" w:hAnsi="Times New Roman" w:cs="Times New Roman"/>
          <w:sz w:val="28"/>
          <w:szCs w:val="28"/>
          <w:lang w:val="ru-RU"/>
        </w:rPr>
        <w:t xml:space="preserve"> </w:t>
      </w:r>
      <w:r w:rsidR="00DD4280" w:rsidRPr="008C3151">
        <w:rPr>
          <w:rFonts w:ascii="Times New Roman" w:hAnsi="Times New Roman" w:cs="Times New Roman"/>
          <w:sz w:val="28"/>
          <w:szCs w:val="28"/>
          <w:lang w:val="ru-RU"/>
        </w:rPr>
        <w:t xml:space="preserve">корреляционного </w:t>
      </w:r>
      <w:r w:rsidR="00463500" w:rsidRPr="008C3151">
        <w:rPr>
          <w:rFonts w:ascii="Times New Roman" w:hAnsi="Times New Roman" w:cs="Times New Roman"/>
          <w:sz w:val="28"/>
          <w:szCs w:val="28"/>
          <w:lang w:val="ru-RU"/>
        </w:rPr>
        <w:t>исследования был</w:t>
      </w:r>
      <w:r w:rsidRPr="008C3151">
        <w:rPr>
          <w:rFonts w:ascii="Times New Roman" w:hAnsi="Times New Roman" w:cs="Times New Roman"/>
          <w:sz w:val="28"/>
          <w:szCs w:val="28"/>
          <w:lang w:val="ru-RU"/>
        </w:rPr>
        <w:t xml:space="preserve">и учтены для выявления ассоциаций между изучаемыми биомаркерами регуляции гликемии и вероятностью наступления КВС у пациентов с СД 2 типа. </w:t>
      </w:r>
      <w:r w:rsidRPr="002F189F">
        <w:rPr>
          <w:rFonts w:ascii="Times New Roman" w:hAnsi="Times New Roman" w:cs="Times New Roman"/>
          <w:sz w:val="28"/>
          <w:szCs w:val="28"/>
          <w:lang w:val="ru-RU"/>
        </w:rPr>
        <w:t xml:space="preserve">Была проведена бинарная логистическая регрессия. Переменной отклика выступило наличие либо </w:t>
      </w:r>
      <w:r w:rsidR="00EA742D" w:rsidRPr="002F189F">
        <w:rPr>
          <w:rFonts w:ascii="Times New Roman" w:hAnsi="Times New Roman" w:cs="Times New Roman"/>
          <w:sz w:val="28"/>
          <w:szCs w:val="28"/>
          <w:lang w:val="ru-RU"/>
        </w:rPr>
        <w:t>отсутствие кардиоваскулярных</w:t>
      </w:r>
      <w:r w:rsidR="00463500" w:rsidRPr="002F189F">
        <w:rPr>
          <w:rFonts w:ascii="Times New Roman" w:hAnsi="Times New Roman" w:cs="Times New Roman"/>
          <w:sz w:val="28"/>
          <w:szCs w:val="28"/>
          <w:lang w:val="ru-RU"/>
        </w:rPr>
        <w:t xml:space="preserve"> событий</w:t>
      </w:r>
      <w:r w:rsidRPr="002F189F">
        <w:rPr>
          <w:rFonts w:ascii="Times New Roman" w:hAnsi="Times New Roman" w:cs="Times New Roman"/>
          <w:sz w:val="28"/>
          <w:szCs w:val="28"/>
          <w:lang w:val="ru-RU"/>
        </w:rPr>
        <w:t xml:space="preserve">. В качестве </w:t>
      </w:r>
      <w:r w:rsidR="002C1189" w:rsidRPr="002F189F">
        <w:rPr>
          <w:rFonts w:ascii="Times New Roman" w:hAnsi="Times New Roman" w:cs="Times New Roman"/>
          <w:sz w:val="28"/>
          <w:szCs w:val="28"/>
          <w:lang w:val="ru-RU"/>
        </w:rPr>
        <w:t>нез</w:t>
      </w:r>
      <w:r w:rsidR="002747BF" w:rsidRPr="002F189F">
        <w:rPr>
          <w:rFonts w:ascii="Times New Roman" w:hAnsi="Times New Roman" w:cs="Times New Roman"/>
          <w:sz w:val="28"/>
          <w:szCs w:val="28"/>
          <w:lang w:val="ru-RU"/>
        </w:rPr>
        <w:t>а</w:t>
      </w:r>
      <w:r w:rsidR="002C1189" w:rsidRPr="002F189F">
        <w:rPr>
          <w:rFonts w:ascii="Times New Roman" w:hAnsi="Times New Roman" w:cs="Times New Roman"/>
          <w:sz w:val="28"/>
          <w:szCs w:val="28"/>
          <w:lang w:val="ru-RU"/>
        </w:rPr>
        <w:t>висимых</w:t>
      </w:r>
      <w:r w:rsidR="00463500" w:rsidRPr="002F189F">
        <w:rPr>
          <w:rFonts w:ascii="Times New Roman" w:hAnsi="Times New Roman" w:cs="Times New Roman"/>
          <w:sz w:val="28"/>
          <w:szCs w:val="28"/>
          <w:lang w:val="ru-RU"/>
        </w:rPr>
        <w:t xml:space="preserve"> переменных </w:t>
      </w:r>
      <w:r w:rsidR="002747BF" w:rsidRPr="002F189F">
        <w:rPr>
          <w:rFonts w:ascii="Times New Roman" w:hAnsi="Times New Roman" w:cs="Times New Roman"/>
          <w:sz w:val="28"/>
          <w:szCs w:val="28"/>
          <w:lang w:val="ru-RU"/>
        </w:rPr>
        <w:t xml:space="preserve">в расчет были включены </w:t>
      </w:r>
      <w:bookmarkStart w:id="52" w:name="_Hlk65258532"/>
      <w:r w:rsidR="00463500" w:rsidRPr="002F189F">
        <w:rPr>
          <w:rFonts w:ascii="Times New Roman" w:hAnsi="Times New Roman" w:cs="Times New Roman"/>
          <w:sz w:val="28"/>
          <w:szCs w:val="28"/>
          <w:lang w:val="ru-RU"/>
        </w:rPr>
        <w:t xml:space="preserve">пол, возраст, уровень глюкозы, </w:t>
      </w:r>
      <w:r w:rsidR="0053196F" w:rsidRPr="008C3151">
        <w:rPr>
          <w:rFonts w:ascii="Times New Roman" w:hAnsi="Times New Roman" w:cs="Times New Roman"/>
          <w:sz w:val="28"/>
          <w:szCs w:val="28"/>
        </w:rPr>
        <w:t>HbA</w:t>
      </w:r>
      <w:r w:rsidR="0053196F" w:rsidRPr="002F189F">
        <w:rPr>
          <w:rFonts w:ascii="Times New Roman" w:hAnsi="Times New Roman" w:cs="Times New Roman"/>
          <w:sz w:val="28"/>
          <w:szCs w:val="28"/>
          <w:lang w:val="ru-RU"/>
        </w:rPr>
        <w:t>1с</w:t>
      </w:r>
      <w:r w:rsidR="00463500" w:rsidRPr="002F189F">
        <w:rPr>
          <w:rFonts w:ascii="Times New Roman" w:hAnsi="Times New Roman" w:cs="Times New Roman"/>
          <w:sz w:val="28"/>
          <w:szCs w:val="28"/>
          <w:lang w:val="ru-RU"/>
        </w:rPr>
        <w:t xml:space="preserve">, ГПП-1, грелин, ГИП, глюкагон, инсулин, </w:t>
      </w:r>
      <w:r w:rsidR="00463500" w:rsidRPr="008C3151">
        <w:rPr>
          <w:rFonts w:ascii="Times New Roman" w:hAnsi="Times New Roman" w:cs="Times New Roman"/>
          <w:sz w:val="28"/>
          <w:szCs w:val="28"/>
        </w:rPr>
        <w:t>HOMA</w:t>
      </w:r>
      <w:r w:rsidR="00463500" w:rsidRPr="002F189F">
        <w:rPr>
          <w:rFonts w:ascii="Times New Roman" w:hAnsi="Times New Roman" w:cs="Times New Roman"/>
          <w:sz w:val="28"/>
          <w:szCs w:val="28"/>
          <w:lang w:val="ru-RU"/>
        </w:rPr>
        <w:t>-</w:t>
      </w:r>
      <w:r w:rsidR="00463500" w:rsidRPr="008C3151">
        <w:rPr>
          <w:rFonts w:ascii="Times New Roman" w:hAnsi="Times New Roman" w:cs="Times New Roman"/>
          <w:sz w:val="28"/>
          <w:szCs w:val="28"/>
        </w:rPr>
        <w:t>IR</w:t>
      </w:r>
      <w:r w:rsidR="00463500" w:rsidRPr="002F189F">
        <w:rPr>
          <w:rFonts w:ascii="Times New Roman" w:hAnsi="Times New Roman" w:cs="Times New Roman"/>
          <w:sz w:val="28"/>
          <w:szCs w:val="28"/>
          <w:lang w:val="ru-RU"/>
        </w:rPr>
        <w:t xml:space="preserve"> и 1</w:t>
      </w:r>
      <w:r w:rsidR="00F74F60" w:rsidRPr="002F189F">
        <w:rPr>
          <w:rFonts w:ascii="Times New Roman" w:hAnsi="Times New Roman" w:cs="Times New Roman"/>
          <w:sz w:val="28"/>
          <w:szCs w:val="28"/>
          <w:lang w:val="ru-RU"/>
        </w:rPr>
        <w:t>,</w:t>
      </w:r>
      <w:r w:rsidR="00463500" w:rsidRPr="002F189F">
        <w:rPr>
          <w:rFonts w:ascii="Times New Roman" w:hAnsi="Times New Roman" w:cs="Times New Roman"/>
          <w:sz w:val="28"/>
          <w:szCs w:val="28"/>
          <w:lang w:val="ru-RU"/>
        </w:rPr>
        <w:t>5</w:t>
      </w:r>
      <w:r w:rsidR="00F74F60" w:rsidRPr="002F189F">
        <w:rPr>
          <w:rFonts w:ascii="Times New Roman" w:hAnsi="Times New Roman" w:cs="Times New Roman"/>
          <w:sz w:val="28"/>
          <w:szCs w:val="28"/>
          <w:lang w:val="ru-RU"/>
        </w:rPr>
        <w:t>-</w:t>
      </w:r>
      <w:r w:rsidR="00463500" w:rsidRPr="008C3151">
        <w:rPr>
          <w:rFonts w:ascii="Times New Roman" w:hAnsi="Times New Roman" w:cs="Times New Roman"/>
          <w:sz w:val="28"/>
          <w:szCs w:val="28"/>
        </w:rPr>
        <w:t>AG</w:t>
      </w:r>
      <w:r w:rsidR="00463500" w:rsidRPr="002F189F">
        <w:rPr>
          <w:rFonts w:ascii="Times New Roman" w:hAnsi="Times New Roman" w:cs="Times New Roman"/>
          <w:sz w:val="28"/>
          <w:szCs w:val="28"/>
          <w:lang w:val="ru-RU"/>
        </w:rPr>
        <w:t>.</w:t>
      </w:r>
      <w:bookmarkEnd w:id="52"/>
    </w:p>
    <w:p w14:paraId="2EB3542E" w14:textId="5792A3F7" w:rsidR="00463500" w:rsidRPr="008C3151" w:rsidRDefault="002747BF" w:rsidP="00340C01">
      <w:pPr>
        <w:spacing w:line="240" w:lineRule="auto"/>
        <w:ind w:firstLine="720"/>
        <w:contextualSpacing/>
        <w:jc w:val="both"/>
        <w:rPr>
          <w:rFonts w:ascii="Times New Roman" w:eastAsia="Times New Roman" w:hAnsi="Times New Roman" w:cs="Times New Roman"/>
          <w:sz w:val="28"/>
          <w:szCs w:val="28"/>
          <w:lang w:val="ru-RU"/>
        </w:rPr>
      </w:pPr>
      <w:r w:rsidRPr="008C3151">
        <w:rPr>
          <w:rFonts w:ascii="Times New Roman" w:hAnsi="Times New Roman" w:cs="Times New Roman"/>
          <w:sz w:val="28"/>
          <w:szCs w:val="28"/>
          <w:lang w:val="ru-RU"/>
        </w:rPr>
        <w:t>Р</w:t>
      </w:r>
      <w:r w:rsidR="00463500" w:rsidRPr="008C3151">
        <w:rPr>
          <w:rFonts w:ascii="Times New Roman" w:hAnsi="Times New Roman" w:cs="Times New Roman"/>
          <w:sz w:val="28"/>
          <w:szCs w:val="28"/>
          <w:lang w:val="ru-RU"/>
        </w:rPr>
        <w:t>езультаты данного анализа</w:t>
      </w:r>
      <w:r w:rsidRPr="008C3151">
        <w:rPr>
          <w:rFonts w:ascii="Times New Roman" w:hAnsi="Times New Roman" w:cs="Times New Roman"/>
          <w:sz w:val="28"/>
          <w:szCs w:val="28"/>
          <w:lang w:val="ru-RU"/>
        </w:rPr>
        <w:t xml:space="preserve"> представлены в таблице 7</w:t>
      </w:r>
      <w:r w:rsidR="00463500" w:rsidRPr="008C3151">
        <w:rPr>
          <w:rFonts w:ascii="Times New Roman" w:hAnsi="Times New Roman" w:cs="Times New Roman"/>
          <w:sz w:val="28"/>
          <w:szCs w:val="28"/>
          <w:lang w:val="ru-RU"/>
        </w:rPr>
        <w:t xml:space="preserve">. </w:t>
      </w:r>
      <w:r w:rsidR="00463500" w:rsidRPr="002F189F">
        <w:rPr>
          <w:rFonts w:ascii="Times New Roman" w:hAnsi="Times New Roman" w:cs="Times New Roman"/>
          <w:sz w:val="28"/>
          <w:szCs w:val="28"/>
          <w:lang w:val="ru-RU"/>
        </w:rPr>
        <w:t xml:space="preserve">Такие зависимые переменные в модели как </w:t>
      </w:r>
      <w:r w:rsidR="0053196F" w:rsidRPr="008C3151">
        <w:rPr>
          <w:rFonts w:ascii="Times New Roman" w:hAnsi="Times New Roman" w:cs="Times New Roman"/>
          <w:sz w:val="28"/>
          <w:szCs w:val="28"/>
        </w:rPr>
        <w:t>HbA</w:t>
      </w:r>
      <w:r w:rsidR="0053196F" w:rsidRPr="002F189F">
        <w:rPr>
          <w:rFonts w:ascii="Times New Roman" w:hAnsi="Times New Roman" w:cs="Times New Roman"/>
          <w:sz w:val="28"/>
          <w:szCs w:val="28"/>
          <w:lang w:val="ru-RU"/>
        </w:rPr>
        <w:t>1с</w:t>
      </w:r>
      <w:r w:rsidR="00463500" w:rsidRPr="002F189F">
        <w:rPr>
          <w:rFonts w:ascii="Times New Roman" w:hAnsi="Times New Roman" w:cs="Times New Roman"/>
          <w:sz w:val="28"/>
          <w:szCs w:val="28"/>
          <w:lang w:val="ru-RU"/>
        </w:rPr>
        <w:t>, ГПП-1, грелин, ГИП, глюкагон, инсулин не показали значимого влияния на вероятность наступления кардиоваскулярных событий.</w:t>
      </w:r>
    </w:p>
    <w:p w14:paraId="30B12D0C" w14:textId="6E1D2433" w:rsidR="00463500" w:rsidRPr="00504608" w:rsidRDefault="00463500" w:rsidP="00FB20B3">
      <w:pPr>
        <w:pBdr>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 xml:space="preserve">Регрессионная модель </w:t>
      </w:r>
      <w:r w:rsidRPr="007D3F08">
        <w:rPr>
          <w:rFonts w:ascii="Times New Roman" w:eastAsia="Times New Roman" w:hAnsi="Times New Roman" w:cs="Times New Roman"/>
          <w:sz w:val="28"/>
          <w:szCs w:val="28"/>
          <w:lang w:val="ru-RU"/>
        </w:rPr>
        <w:t xml:space="preserve">продемонстрировала увеличение шансов развития кардиоваскулярных событий с уменьшением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(скорректированное ОШ=</w:t>
      </w:r>
      <w:r w:rsidR="00504608" w:rsidRPr="00504608">
        <w:rPr>
          <w:rFonts w:ascii="Times New Roman" w:eastAsia="Times New Roman" w:hAnsi="Times New Roman" w:cs="Times New Roman"/>
          <w:bCs/>
          <w:sz w:val="28"/>
          <w:szCs w:val="28"/>
          <w:lang w:val="ru-RU"/>
        </w:rPr>
        <w:t>3,217</w:t>
      </w:r>
      <w:r w:rsidR="00D82F9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95% ДИ </w:t>
      </w:r>
      <w:r w:rsidR="00504608" w:rsidRPr="00504608">
        <w:rPr>
          <w:rFonts w:ascii="Times New Roman" w:eastAsia="Times New Roman" w:hAnsi="Times New Roman" w:cs="Times New Roman"/>
          <w:sz w:val="28"/>
          <w:szCs w:val="28"/>
          <w:lang w:val="ru-RU"/>
        </w:rPr>
        <w:t>2,576</w:t>
      </w:r>
      <w:r w:rsidR="00504608">
        <w:rPr>
          <w:rFonts w:ascii="Times New Roman" w:eastAsia="Times New Roman" w:hAnsi="Times New Roman" w:cs="Times New Roman"/>
          <w:sz w:val="28"/>
          <w:szCs w:val="28"/>
          <w:lang w:val="ru-RU"/>
        </w:rPr>
        <w:t>;</w:t>
      </w:r>
      <w:r w:rsidR="00504608" w:rsidRPr="00504608">
        <w:rPr>
          <w:rFonts w:ascii="Times New Roman" w:eastAsia="Times New Roman" w:hAnsi="Times New Roman" w:cs="Times New Roman"/>
          <w:sz w:val="28"/>
          <w:szCs w:val="28"/>
          <w:lang w:val="ru-RU"/>
        </w:rPr>
        <w:t>4,132</w:t>
      </w:r>
      <w:r w:rsidR="00D82F9D" w:rsidRPr="007D3F08">
        <w:rPr>
          <w:rFonts w:ascii="Times New Roman" w:eastAsia="Times New Roman" w:hAnsi="Times New Roman" w:cs="Times New Roman"/>
          <w:sz w:val="28"/>
          <w:szCs w:val="28"/>
          <w:lang w:val="ru-RU"/>
        </w:rPr>
        <w:t>, p=</w:t>
      </w:r>
      <w:r w:rsidR="00504608">
        <w:rPr>
          <w:rFonts w:ascii="Times New Roman" w:eastAsia="Times New Roman" w:hAnsi="Times New Roman" w:cs="Times New Roman"/>
          <w:sz w:val="28"/>
          <w:szCs w:val="28"/>
          <w:lang w:val="ru-RU"/>
        </w:rPr>
        <w:t>0,023</w:t>
      </w:r>
      <w:r w:rsidRPr="007D3F08">
        <w:rPr>
          <w:rFonts w:ascii="Times New Roman" w:eastAsia="Times New Roman" w:hAnsi="Times New Roman" w:cs="Times New Roman"/>
          <w:sz w:val="28"/>
          <w:szCs w:val="28"/>
          <w:lang w:val="ru-RU"/>
        </w:rPr>
        <w:t>), увеличением HOMA-IR (скорректированное ОШ=2,284</w:t>
      </w:r>
      <w:r w:rsidR="00D82F9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95% ДИ 1,197</w:t>
      </w:r>
      <w:r w:rsidR="00D82F9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2,654</w:t>
      </w:r>
      <w:r w:rsidR="00D82F9D" w:rsidRPr="007D3F08">
        <w:rPr>
          <w:rFonts w:ascii="Times New Roman" w:eastAsia="Times New Roman" w:hAnsi="Times New Roman" w:cs="Times New Roman"/>
          <w:sz w:val="28"/>
          <w:szCs w:val="28"/>
          <w:lang w:val="ru-RU"/>
        </w:rPr>
        <w:t>, p=</w:t>
      </w:r>
      <w:r w:rsidR="00094BA1" w:rsidRPr="007D3F08">
        <w:rPr>
          <w:rFonts w:ascii="Times New Roman" w:hAnsi="Times New Roman" w:cs="Times New Roman"/>
          <w:bCs/>
          <w:sz w:val="28"/>
          <w:szCs w:val="28"/>
          <w:lang w:val="ru-RU"/>
        </w:rPr>
        <w:t>0,043</w:t>
      </w:r>
      <w:r w:rsidRPr="007D3F08">
        <w:rPr>
          <w:rFonts w:ascii="Times New Roman" w:eastAsia="Times New Roman" w:hAnsi="Times New Roman" w:cs="Times New Roman"/>
          <w:sz w:val="28"/>
          <w:szCs w:val="28"/>
          <w:lang w:val="ru-RU"/>
        </w:rPr>
        <w:t>).</w:t>
      </w:r>
      <w:r w:rsidR="00504608">
        <w:rPr>
          <w:rFonts w:ascii="Times New Roman" w:eastAsia="Times New Roman" w:hAnsi="Times New Roman" w:cs="Times New Roman"/>
          <w:sz w:val="28"/>
          <w:szCs w:val="28"/>
          <w:lang w:val="ru-RU"/>
        </w:rPr>
        <w:t xml:space="preserve"> Таким образом, снижение концентрации </w:t>
      </w:r>
      <w:r w:rsidR="00504608" w:rsidRPr="007D3F08">
        <w:rPr>
          <w:rFonts w:ascii="Times New Roman" w:eastAsia="Times New Roman" w:hAnsi="Times New Roman" w:cs="Times New Roman"/>
          <w:sz w:val="28"/>
          <w:szCs w:val="28"/>
          <w:lang w:val="ru-RU"/>
        </w:rPr>
        <w:t>1,5-</w:t>
      </w:r>
      <w:r w:rsidR="00504608" w:rsidRPr="007D3F08">
        <w:rPr>
          <w:rFonts w:ascii="Times New Roman" w:eastAsia="Times New Roman" w:hAnsi="Times New Roman" w:cs="Times New Roman"/>
          <w:sz w:val="28"/>
          <w:szCs w:val="28"/>
        </w:rPr>
        <w:t>AG</w:t>
      </w:r>
      <w:r w:rsidR="00504608">
        <w:rPr>
          <w:rFonts w:ascii="Times New Roman" w:eastAsia="Times New Roman" w:hAnsi="Times New Roman" w:cs="Times New Roman"/>
          <w:sz w:val="28"/>
          <w:szCs w:val="28"/>
          <w:lang w:val="ru-RU"/>
        </w:rPr>
        <w:t xml:space="preserve"> увеличивает вероятность развития КВС в 3,2 раза, повышение </w:t>
      </w:r>
      <w:r w:rsidR="00504608" w:rsidRPr="007D3F08">
        <w:rPr>
          <w:rFonts w:ascii="Times New Roman" w:eastAsia="Times New Roman" w:hAnsi="Times New Roman" w:cs="Times New Roman"/>
          <w:sz w:val="28"/>
          <w:szCs w:val="28"/>
          <w:lang w:val="ru-RU"/>
        </w:rPr>
        <w:t>HOMA-IR</w:t>
      </w:r>
      <w:r w:rsidR="00504608">
        <w:rPr>
          <w:rFonts w:ascii="Times New Roman" w:eastAsia="Times New Roman" w:hAnsi="Times New Roman" w:cs="Times New Roman"/>
          <w:sz w:val="28"/>
          <w:szCs w:val="28"/>
          <w:lang w:val="ru-RU"/>
        </w:rPr>
        <w:t xml:space="preserve"> увеличивает вероятность КВС </w:t>
      </w:r>
      <w:r w:rsidR="00CA14BB">
        <w:rPr>
          <w:rFonts w:ascii="Times New Roman" w:eastAsia="Times New Roman" w:hAnsi="Times New Roman" w:cs="Times New Roman"/>
          <w:sz w:val="28"/>
          <w:szCs w:val="28"/>
          <w:lang w:val="ru-RU"/>
        </w:rPr>
        <w:t>2,2 раза.</w:t>
      </w:r>
    </w:p>
    <w:p w14:paraId="5B5431A1" w14:textId="77777777" w:rsidR="00B9355E" w:rsidRDefault="00B9355E" w:rsidP="00FB20B3">
      <w:pPr>
        <w:spacing w:after="0" w:line="240" w:lineRule="auto"/>
        <w:contextualSpacing/>
        <w:rPr>
          <w:rFonts w:ascii="Times New Roman" w:hAnsi="Times New Roman" w:cs="Times New Roman"/>
          <w:sz w:val="28"/>
          <w:szCs w:val="28"/>
          <w:lang w:val="ru-RU"/>
        </w:rPr>
      </w:pPr>
    </w:p>
    <w:p w14:paraId="7108177E" w14:textId="361F5C85" w:rsidR="003D5A40" w:rsidRDefault="003D5A40" w:rsidP="00FB20B3">
      <w:pPr>
        <w:spacing w:line="240" w:lineRule="auto"/>
        <w:contextualSpacing/>
        <w:jc w:val="both"/>
        <w:rPr>
          <w:rFonts w:ascii="Times New Roman" w:hAnsi="Times New Roman" w:cs="Times New Roman"/>
          <w:sz w:val="28"/>
          <w:szCs w:val="28"/>
          <w:lang w:val="ru-RU"/>
        </w:rPr>
      </w:pPr>
      <w:bookmarkStart w:id="53" w:name="_Hlk153308852"/>
      <w:r w:rsidRPr="007D3F08">
        <w:rPr>
          <w:rFonts w:ascii="Times New Roman" w:hAnsi="Times New Roman" w:cs="Times New Roman"/>
          <w:sz w:val="28"/>
          <w:szCs w:val="28"/>
          <w:lang w:val="ru-RU"/>
        </w:rPr>
        <w:t xml:space="preserve">Таблица </w:t>
      </w:r>
      <w:r>
        <w:rPr>
          <w:rFonts w:ascii="Times New Roman" w:hAnsi="Times New Roman" w:cs="Times New Roman"/>
          <w:sz w:val="28"/>
          <w:szCs w:val="28"/>
          <w:lang w:val="ru-RU"/>
        </w:rPr>
        <w:t>7</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Скорректированная логистическая регрессионная модель </w:t>
      </w:r>
      <w:r w:rsidR="00175B5F">
        <w:rPr>
          <w:rFonts w:ascii="Times New Roman" w:hAnsi="Times New Roman" w:cs="Times New Roman"/>
          <w:sz w:val="28"/>
          <w:szCs w:val="28"/>
          <w:lang w:val="ru-RU"/>
        </w:rPr>
        <w:t>для пациентов с СД 2 типа с наличием и отсутствием КВС</w:t>
      </w:r>
    </w:p>
    <w:p w14:paraId="7AE5446B" w14:textId="77777777" w:rsidR="00B46615" w:rsidRDefault="00B46615" w:rsidP="00FB20B3">
      <w:pPr>
        <w:spacing w:line="240" w:lineRule="auto"/>
        <w:contextualSpacing/>
        <w:jc w:val="both"/>
        <w:rPr>
          <w:rFonts w:ascii="Times New Roman" w:hAnsi="Times New Roman" w:cs="Times New Roman"/>
          <w:sz w:val="28"/>
          <w:szCs w:val="28"/>
          <w:lang w:val="ru-RU"/>
        </w:rPr>
      </w:pP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73"/>
        <w:gridCol w:w="1058"/>
        <w:gridCol w:w="1646"/>
        <w:gridCol w:w="1382"/>
        <w:gridCol w:w="1509"/>
        <w:gridCol w:w="1395"/>
        <w:gridCol w:w="1185"/>
      </w:tblGrid>
      <w:tr w:rsidR="00796695" w:rsidRPr="0002307B" w14:paraId="2D0A3593" w14:textId="1FEDEAE9" w:rsidTr="00B46615">
        <w:trPr>
          <w:cantSplit/>
          <w:trHeight w:val="594"/>
          <w:jc w:val="right"/>
        </w:trPr>
        <w:tc>
          <w:tcPr>
            <w:tcW w:w="764" w:type="pct"/>
            <w:vMerge w:val="restart"/>
            <w:shd w:val="clear" w:color="auto" w:fill="FFFFFF"/>
            <w:vAlign w:val="bottom"/>
          </w:tcPr>
          <w:p w14:paraId="5E7A2C57" w14:textId="77777777" w:rsidR="00796695" w:rsidRPr="007D3F08" w:rsidRDefault="00796695" w:rsidP="00FB20B3">
            <w:pPr>
              <w:autoSpaceDE w:val="0"/>
              <w:autoSpaceDN w:val="0"/>
              <w:adjustRightInd w:val="0"/>
              <w:spacing w:after="0"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Переменная </w:t>
            </w:r>
          </w:p>
        </w:tc>
        <w:tc>
          <w:tcPr>
            <w:tcW w:w="548" w:type="pct"/>
            <w:vMerge w:val="restart"/>
            <w:shd w:val="clear" w:color="auto" w:fill="FFFFFF"/>
            <w:vAlign w:val="bottom"/>
          </w:tcPr>
          <w:p w14:paraId="1003F148" w14:textId="77777777"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B</w:t>
            </w:r>
          </w:p>
        </w:tc>
        <w:tc>
          <w:tcPr>
            <w:tcW w:w="853" w:type="pct"/>
            <w:vMerge w:val="restart"/>
            <w:shd w:val="clear" w:color="auto" w:fill="FFFFFF"/>
            <w:vAlign w:val="bottom"/>
          </w:tcPr>
          <w:p w14:paraId="024C0B4F" w14:textId="77777777"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Стандартная ошибка</w:t>
            </w:r>
          </w:p>
        </w:tc>
        <w:tc>
          <w:tcPr>
            <w:tcW w:w="716" w:type="pct"/>
            <w:vMerge w:val="restart"/>
            <w:shd w:val="clear" w:color="auto" w:fill="FFFFFF"/>
            <w:vAlign w:val="bottom"/>
          </w:tcPr>
          <w:p w14:paraId="3A5A995C" w14:textId="77777777"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Значение р</w:t>
            </w:r>
          </w:p>
        </w:tc>
        <w:tc>
          <w:tcPr>
            <w:tcW w:w="782" w:type="pct"/>
            <w:vMerge w:val="restart"/>
            <w:shd w:val="clear" w:color="auto" w:fill="FFFFFF"/>
            <w:vAlign w:val="bottom"/>
          </w:tcPr>
          <w:p w14:paraId="40BA3916" w14:textId="77777777"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Отношение шансов</w:t>
            </w:r>
          </w:p>
        </w:tc>
        <w:tc>
          <w:tcPr>
            <w:tcW w:w="1336" w:type="pct"/>
            <w:gridSpan w:val="2"/>
            <w:shd w:val="clear" w:color="auto" w:fill="FFFFFF"/>
            <w:vAlign w:val="bottom"/>
          </w:tcPr>
          <w:p w14:paraId="0559AA2A" w14:textId="1F77C29B"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95% доверительный интервал для EXP(B)</w:t>
            </w:r>
          </w:p>
        </w:tc>
      </w:tr>
      <w:tr w:rsidR="003D5A40" w:rsidRPr="007D3F08" w14:paraId="7165433E" w14:textId="77777777" w:rsidTr="00B46615">
        <w:trPr>
          <w:cantSplit/>
          <w:trHeight w:val="311"/>
          <w:jc w:val="right"/>
        </w:trPr>
        <w:tc>
          <w:tcPr>
            <w:tcW w:w="764" w:type="pct"/>
            <w:vMerge/>
            <w:shd w:val="clear" w:color="auto" w:fill="FFFFFF"/>
            <w:vAlign w:val="bottom"/>
          </w:tcPr>
          <w:p w14:paraId="7BB61B92"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548" w:type="pct"/>
            <w:vMerge/>
            <w:shd w:val="clear" w:color="auto" w:fill="FFFFFF"/>
            <w:vAlign w:val="bottom"/>
          </w:tcPr>
          <w:p w14:paraId="144CA1B5"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853" w:type="pct"/>
            <w:vMerge/>
            <w:shd w:val="clear" w:color="auto" w:fill="FFFFFF"/>
            <w:vAlign w:val="bottom"/>
          </w:tcPr>
          <w:p w14:paraId="5AE4655C"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716" w:type="pct"/>
            <w:vMerge/>
            <w:shd w:val="clear" w:color="auto" w:fill="FFFFFF"/>
            <w:vAlign w:val="bottom"/>
          </w:tcPr>
          <w:p w14:paraId="071154A4"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782" w:type="pct"/>
            <w:vMerge/>
            <w:shd w:val="clear" w:color="auto" w:fill="FFFFFF"/>
            <w:vAlign w:val="bottom"/>
          </w:tcPr>
          <w:p w14:paraId="3EE8BF5E"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723" w:type="pct"/>
            <w:shd w:val="clear" w:color="auto" w:fill="FFFFFF"/>
            <w:vAlign w:val="bottom"/>
          </w:tcPr>
          <w:p w14:paraId="02023DF0" w14:textId="77777777" w:rsidR="003D5A40" w:rsidRPr="007D3F08" w:rsidRDefault="003D5A40"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Нижний</w:t>
            </w:r>
          </w:p>
        </w:tc>
        <w:tc>
          <w:tcPr>
            <w:tcW w:w="613" w:type="pct"/>
            <w:shd w:val="clear" w:color="auto" w:fill="FFFFFF"/>
            <w:vAlign w:val="bottom"/>
          </w:tcPr>
          <w:p w14:paraId="2B0EC9ED" w14:textId="77777777" w:rsidR="003D5A40" w:rsidRPr="007D3F08" w:rsidRDefault="003D5A40"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Верхний</w:t>
            </w:r>
          </w:p>
        </w:tc>
      </w:tr>
      <w:tr w:rsidR="003D5A40" w:rsidRPr="007D3F08" w14:paraId="782EA894" w14:textId="77777777" w:rsidTr="00B46615">
        <w:trPr>
          <w:cantSplit/>
          <w:trHeight w:val="410"/>
          <w:jc w:val="right"/>
        </w:trPr>
        <w:tc>
          <w:tcPr>
            <w:tcW w:w="764" w:type="pct"/>
            <w:shd w:val="clear" w:color="auto" w:fill="FFFFFF"/>
          </w:tcPr>
          <w:p w14:paraId="54D19091" w14:textId="77777777" w:rsidR="003D5A40" w:rsidRPr="007D3F08" w:rsidRDefault="003D5A40" w:rsidP="00FB20B3">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Пол</w:t>
            </w:r>
          </w:p>
        </w:tc>
        <w:tc>
          <w:tcPr>
            <w:tcW w:w="548" w:type="pct"/>
            <w:shd w:val="clear" w:color="auto" w:fill="FFFFFF"/>
            <w:vAlign w:val="center"/>
          </w:tcPr>
          <w:p w14:paraId="06A3EC03"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-0,079</w:t>
            </w:r>
          </w:p>
        </w:tc>
        <w:tc>
          <w:tcPr>
            <w:tcW w:w="853" w:type="pct"/>
            <w:shd w:val="clear" w:color="auto" w:fill="FFFFFF"/>
            <w:vAlign w:val="center"/>
          </w:tcPr>
          <w:p w14:paraId="59A1E0B1"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0,045</w:t>
            </w:r>
          </w:p>
        </w:tc>
        <w:tc>
          <w:tcPr>
            <w:tcW w:w="716" w:type="pct"/>
            <w:shd w:val="clear" w:color="auto" w:fill="FFFFFF"/>
            <w:vAlign w:val="center"/>
          </w:tcPr>
          <w:p w14:paraId="3235C995"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0,082</w:t>
            </w:r>
          </w:p>
        </w:tc>
        <w:tc>
          <w:tcPr>
            <w:tcW w:w="782" w:type="pct"/>
            <w:shd w:val="clear" w:color="auto" w:fill="FFFFFF"/>
            <w:vAlign w:val="center"/>
          </w:tcPr>
          <w:p w14:paraId="54832674" w14:textId="77777777" w:rsidR="003D5A40" w:rsidRPr="007D3F08" w:rsidRDefault="003D5A40" w:rsidP="00FB20B3">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0,924</w:t>
            </w:r>
          </w:p>
        </w:tc>
        <w:tc>
          <w:tcPr>
            <w:tcW w:w="723" w:type="pct"/>
            <w:shd w:val="clear" w:color="auto" w:fill="FFFFFF"/>
            <w:vAlign w:val="center"/>
          </w:tcPr>
          <w:p w14:paraId="46671B5D" w14:textId="77777777" w:rsidR="003D5A40" w:rsidRPr="007D3F08" w:rsidRDefault="003D5A40" w:rsidP="00FB20B3">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0,846</w:t>
            </w:r>
          </w:p>
        </w:tc>
        <w:tc>
          <w:tcPr>
            <w:tcW w:w="613" w:type="pct"/>
            <w:shd w:val="clear" w:color="auto" w:fill="FFFFFF"/>
            <w:vAlign w:val="center"/>
          </w:tcPr>
          <w:p w14:paraId="7C9195D9" w14:textId="77777777" w:rsidR="003D5A40" w:rsidRPr="007D3F08" w:rsidRDefault="003D5A40" w:rsidP="00FB20B3">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1,010</w:t>
            </w:r>
          </w:p>
        </w:tc>
      </w:tr>
      <w:tr w:rsidR="003D5A40" w:rsidRPr="007D3F08" w14:paraId="0EA18E13" w14:textId="77777777" w:rsidTr="00B46615">
        <w:trPr>
          <w:cantSplit/>
          <w:trHeight w:val="297"/>
          <w:jc w:val="right"/>
        </w:trPr>
        <w:tc>
          <w:tcPr>
            <w:tcW w:w="764" w:type="pct"/>
            <w:shd w:val="clear" w:color="auto" w:fill="FFFFFF"/>
          </w:tcPr>
          <w:p w14:paraId="3106349F" w14:textId="77777777" w:rsidR="003D5A40" w:rsidRPr="007D3F08" w:rsidRDefault="003D5A40" w:rsidP="00FB20B3">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Возраст</w:t>
            </w:r>
          </w:p>
        </w:tc>
        <w:tc>
          <w:tcPr>
            <w:tcW w:w="548" w:type="pct"/>
            <w:shd w:val="clear" w:color="auto" w:fill="FFFFFF"/>
            <w:vAlign w:val="center"/>
          </w:tcPr>
          <w:p w14:paraId="561D7F2B"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-1,123</w:t>
            </w:r>
          </w:p>
        </w:tc>
        <w:tc>
          <w:tcPr>
            <w:tcW w:w="853" w:type="pct"/>
            <w:shd w:val="clear" w:color="auto" w:fill="FFFFFF"/>
            <w:vAlign w:val="center"/>
          </w:tcPr>
          <w:p w14:paraId="44A4726E"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0,839</w:t>
            </w:r>
          </w:p>
        </w:tc>
        <w:tc>
          <w:tcPr>
            <w:tcW w:w="716" w:type="pct"/>
            <w:shd w:val="clear" w:color="auto" w:fill="FFFFFF"/>
            <w:vAlign w:val="center"/>
          </w:tcPr>
          <w:p w14:paraId="73C6CFAF"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0,181</w:t>
            </w:r>
          </w:p>
        </w:tc>
        <w:tc>
          <w:tcPr>
            <w:tcW w:w="782" w:type="pct"/>
            <w:shd w:val="clear" w:color="auto" w:fill="FFFFFF"/>
            <w:vAlign w:val="center"/>
          </w:tcPr>
          <w:p w14:paraId="2D1A51BB"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0,325</w:t>
            </w:r>
          </w:p>
        </w:tc>
        <w:tc>
          <w:tcPr>
            <w:tcW w:w="723" w:type="pct"/>
            <w:shd w:val="clear" w:color="auto" w:fill="FFFFFF"/>
            <w:vAlign w:val="center"/>
          </w:tcPr>
          <w:p w14:paraId="65BE2ECD"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0,063</w:t>
            </w:r>
          </w:p>
        </w:tc>
        <w:tc>
          <w:tcPr>
            <w:tcW w:w="613" w:type="pct"/>
            <w:shd w:val="clear" w:color="auto" w:fill="FFFFFF"/>
            <w:vAlign w:val="center"/>
          </w:tcPr>
          <w:p w14:paraId="4C164D55"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1,683</w:t>
            </w:r>
          </w:p>
        </w:tc>
      </w:tr>
      <w:tr w:rsidR="003D5A40" w:rsidRPr="007D3F08" w14:paraId="65D3542E" w14:textId="77777777" w:rsidTr="00B46615">
        <w:trPr>
          <w:cantSplit/>
          <w:trHeight w:val="297"/>
          <w:jc w:val="right"/>
        </w:trPr>
        <w:tc>
          <w:tcPr>
            <w:tcW w:w="764" w:type="pct"/>
            <w:shd w:val="clear" w:color="auto" w:fill="FFFFFF"/>
          </w:tcPr>
          <w:p w14:paraId="2B27B4E0" w14:textId="77777777" w:rsidR="003D5A40" w:rsidRPr="007D3F08" w:rsidRDefault="003D5A40" w:rsidP="00FB20B3">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Глюкоза</w:t>
            </w:r>
          </w:p>
        </w:tc>
        <w:tc>
          <w:tcPr>
            <w:tcW w:w="548" w:type="pct"/>
            <w:shd w:val="clear" w:color="auto" w:fill="FFFFFF"/>
            <w:vAlign w:val="center"/>
          </w:tcPr>
          <w:p w14:paraId="2D52BF7B"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-0,506</w:t>
            </w:r>
          </w:p>
        </w:tc>
        <w:tc>
          <w:tcPr>
            <w:tcW w:w="853" w:type="pct"/>
            <w:shd w:val="clear" w:color="auto" w:fill="FFFFFF"/>
            <w:vAlign w:val="center"/>
          </w:tcPr>
          <w:p w14:paraId="5A889DCF"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0,159</w:t>
            </w:r>
          </w:p>
        </w:tc>
        <w:tc>
          <w:tcPr>
            <w:tcW w:w="716" w:type="pct"/>
            <w:shd w:val="clear" w:color="auto" w:fill="FFFFFF"/>
            <w:vAlign w:val="center"/>
          </w:tcPr>
          <w:p w14:paraId="461AFD05"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0,001</w:t>
            </w:r>
          </w:p>
        </w:tc>
        <w:tc>
          <w:tcPr>
            <w:tcW w:w="782" w:type="pct"/>
            <w:shd w:val="clear" w:color="auto" w:fill="FFFFFF"/>
            <w:vAlign w:val="center"/>
          </w:tcPr>
          <w:p w14:paraId="14697519"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0,971</w:t>
            </w:r>
          </w:p>
        </w:tc>
        <w:tc>
          <w:tcPr>
            <w:tcW w:w="723" w:type="pct"/>
            <w:shd w:val="clear" w:color="auto" w:fill="FFFFFF"/>
            <w:vAlign w:val="center"/>
          </w:tcPr>
          <w:p w14:paraId="2CBDF01D"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0,847</w:t>
            </w:r>
          </w:p>
        </w:tc>
        <w:tc>
          <w:tcPr>
            <w:tcW w:w="613" w:type="pct"/>
            <w:shd w:val="clear" w:color="auto" w:fill="FFFFFF"/>
            <w:vAlign w:val="center"/>
          </w:tcPr>
          <w:p w14:paraId="0DB14C93"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1,113</w:t>
            </w:r>
          </w:p>
        </w:tc>
      </w:tr>
      <w:tr w:rsidR="008C3151" w:rsidRPr="007D3F08" w14:paraId="17D13231" w14:textId="77777777" w:rsidTr="00B46615">
        <w:trPr>
          <w:cantSplit/>
          <w:trHeight w:val="297"/>
          <w:jc w:val="right"/>
        </w:trPr>
        <w:tc>
          <w:tcPr>
            <w:tcW w:w="764" w:type="pct"/>
            <w:shd w:val="clear" w:color="auto" w:fill="FFFFFF"/>
          </w:tcPr>
          <w:p w14:paraId="77514C10"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HbA1с</w:t>
            </w:r>
          </w:p>
        </w:tc>
        <w:tc>
          <w:tcPr>
            <w:tcW w:w="548" w:type="pct"/>
            <w:shd w:val="clear" w:color="auto" w:fill="FFFFFF"/>
            <w:vAlign w:val="center"/>
          </w:tcPr>
          <w:p w14:paraId="04DFFC79"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0,130</w:t>
            </w:r>
          </w:p>
        </w:tc>
        <w:tc>
          <w:tcPr>
            <w:tcW w:w="853" w:type="pct"/>
            <w:shd w:val="clear" w:color="auto" w:fill="FFFFFF"/>
            <w:vAlign w:val="center"/>
          </w:tcPr>
          <w:p w14:paraId="1FE56EC6"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0,346</w:t>
            </w:r>
          </w:p>
        </w:tc>
        <w:tc>
          <w:tcPr>
            <w:tcW w:w="716" w:type="pct"/>
            <w:shd w:val="clear" w:color="auto" w:fill="FFFFFF"/>
            <w:vAlign w:val="center"/>
          </w:tcPr>
          <w:p w14:paraId="3FD759FA"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0,707</w:t>
            </w:r>
          </w:p>
        </w:tc>
        <w:tc>
          <w:tcPr>
            <w:tcW w:w="782" w:type="pct"/>
            <w:shd w:val="clear" w:color="auto" w:fill="FFFFFF"/>
            <w:vAlign w:val="center"/>
          </w:tcPr>
          <w:p w14:paraId="43A3A090"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1,139</w:t>
            </w:r>
          </w:p>
        </w:tc>
        <w:tc>
          <w:tcPr>
            <w:tcW w:w="723" w:type="pct"/>
            <w:shd w:val="clear" w:color="auto" w:fill="FFFFFF"/>
            <w:vAlign w:val="center"/>
          </w:tcPr>
          <w:p w14:paraId="77539EDC"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0,578</w:t>
            </w:r>
          </w:p>
        </w:tc>
        <w:tc>
          <w:tcPr>
            <w:tcW w:w="613" w:type="pct"/>
            <w:shd w:val="clear" w:color="auto" w:fill="FFFFFF"/>
            <w:vAlign w:val="center"/>
          </w:tcPr>
          <w:p w14:paraId="5E024300"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2,242</w:t>
            </w:r>
          </w:p>
        </w:tc>
      </w:tr>
      <w:tr w:rsidR="008C3151" w:rsidRPr="007D3F08" w14:paraId="24170C01" w14:textId="77777777" w:rsidTr="00B46615">
        <w:trPr>
          <w:cantSplit/>
          <w:trHeight w:val="297"/>
          <w:jc w:val="right"/>
        </w:trPr>
        <w:tc>
          <w:tcPr>
            <w:tcW w:w="764" w:type="pct"/>
            <w:shd w:val="clear" w:color="auto" w:fill="FFFFFF"/>
          </w:tcPr>
          <w:p w14:paraId="4F7F3773"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ГПП-1</w:t>
            </w:r>
          </w:p>
        </w:tc>
        <w:tc>
          <w:tcPr>
            <w:tcW w:w="548" w:type="pct"/>
            <w:shd w:val="clear" w:color="auto" w:fill="FFFFFF"/>
            <w:vAlign w:val="center"/>
          </w:tcPr>
          <w:p w14:paraId="5E7F12B6"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-0,030</w:t>
            </w:r>
          </w:p>
        </w:tc>
        <w:tc>
          <w:tcPr>
            <w:tcW w:w="853" w:type="pct"/>
            <w:shd w:val="clear" w:color="auto" w:fill="FFFFFF"/>
            <w:vAlign w:val="center"/>
          </w:tcPr>
          <w:p w14:paraId="4BFDCB73"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0,016</w:t>
            </w:r>
          </w:p>
        </w:tc>
        <w:tc>
          <w:tcPr>
            <w:tcW w:w="716" w:type="pct"/>
            <w:shd w:val="clear" w:color="auto" w:fill="FFFFFF"/>
            <w:vAlign w:val="center"/>
          </w:tcPr>
          <w:p w14:paraId="6272D3DE"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0,055</w:t>
            </w:r>
          </w:p>
        </w:tc>
        <w:tc>
          <w:tcPr>
            <w:tcW w:w="782" w:type="pct"/>
            <w:shd w:val="clear" w:color="auto" w:fill="FFFFFF"/>
            <w:vAlign w:val="center"/>
          </w:tcPr>
          <w:p w14:paraId="6A36C45C"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0,970</w:t>
            </w:r>
          </w:p>
        </w:tc>
        <w:tc>
          <w:tcPr>
            <w:tcW w:w="723" w:type="pct"/>
            <w:shd w:val="clear" w:color="auto" w:fill="FFFFFF"/>
            <w:vAlign w:val="center"/>
          </w:tcPr>
          <w:p w14:paraId="52180005"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0,941</w:t>
            </w:r>
          </w:p>
        </w:tc>
        <w:tc>
          <w:tcPr>
            <w:tcW w:w="613" w:type="pct"/>
            <w:shd w:val="clear" w:color="auto" w:fill="FFFFFF"/>
            <w:vAlign w:val="center"/>
          </w:tcPr>
          <w:p w14:paraId="7DC5B0A8"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1,001</w:t>
            </w:r>
          </w:p>
        </w:tc>
      </w:tr>
      <w:tr w:rsidR="008C3151" w:rsidRPr="007D3F08" w14:paraId="7D4C9EFC" w14:textId="77777777" w:rsidTr="00B46615">
        <w:trPr>
          <w:cantSplit/>
          <w:trHeight w:val="297"/>
          <w:jc w:val="right"/>
        </w:trPr>
        <w:tc>
          <w:tcPr>
            <w:tcW w:w="764" w:type="pct"/>
            <w:shd w:val="clear" w:color="auto" w:fill="FFFFFF"/>
          </w:tcPr>
          <w:p w14:paraId="2334364A"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Грелин</w:t>
            </w:r>
          </w:p>
        </w:tc>
        <w:tc>
          <w:tcPr>
            <w:tcW w:w="548" w:type="pct"/>
            <w:shd w:val="clear" w:color="auto" w:fill="FFFFFF"/>
            <w:vAlign w:val="center"/>
          </w:tcPr>
          <w:p w14:paraId="25138A01"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-0,004</w:t>
            </w:r>
          </w:p>
        </w:tc>
        <w:tc>
          <w:tcPr>
            <w:tcW w:w="853" w:type="pct"/>
            <w:shd w:val="clear" w:color="auto" w:fill="FFFFFF"/>
            <w:vAlign w:val="center"/>
          </w:tcPr>
          <w:p w14:paraId="79A20906"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0,002</w:t>
            </w:r>
          </w:p>
        </w:tc>
        <w:tc>
          <w:tcPr>
            <w:tcW w:w="716" w:type="pct"/>
            <w:shd w:val="clear" w:color="auto" w:fill="FFFFFF"/>
            <w:vAlign w:val="center"/>
          </w:tcPr>
          <w:p w14:paraId="58412204"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0,042</w:t>
            </w:r>
          </w:p>
        </w:tc>
        <w:tc>
          <w:tcPr>
            <w:tcW w:w="782" w:type="pct"/>
            <w:shd w:val="clear" w:color="auto" w:fill="FFFFFF"/>
            <w:vAlign w:val="center"/>
          </w:tcPr>
          <w:p w14:paraId="55C2D097"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0,996</w:t>
            </w:r>
          </w:p>
        </w:tc>
        <w:tc>
          <w:tcPr>
            <w:tcW w:w="723" w:type="pct"/>
            <w:shd w:val="clear" w:color="auto" w:fill="FFFFFF"/>
            <w:vAlign w:val="center"/>
          </w:tcPr>
          <w:p w14:paraId="2DC9023B"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0,993</w:t>
            </w:r>
          </w:p>
        </w:tc>
        <w:tc>
          <w:tcPr>
            <w:tcW w:w="613" w:type="pct"/>
            <w:shd w:val="clear" w:color="auto" w:fill="FFFFFF"/>
            <w:vAlign w:val="center"/>
          </w:tcPr>
          <w:p w14:paraId="13674EF4"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r>
      <w:tr w:rsidR="008C3151" w:rsidRPr="007D3F08" w14:paraId="7506C719" w14:textId="77777777" w:rsidTr="00B46615">
        <w:trPr>
          <w:cantSplit/>
          <w:trHeight w:val="297"/>
          <w:jc w:val="right"/>
        </w:trPr>
        <w:tc>
          <w:tcPr>
            <w:tcW w:w="764" w:type="pct"/>
            <w:shd w:val="clear" w:color="auto" w:fill="FFFFFF"/>
          </w:tcPr>
          <w:p w14:paraId="7F7C1A29"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ГИП</w:t>
            </w:r>
          </w:p>
        </w:tc>
        <w:tc>
          <w:tcPr>
            <w:tcW w:w="548" w:type="pct"/>
            <w:shd w:val="clear" w:color="auto" w:fill="FFFFFF"/>
            <w:vAlign w:val="center"/>
          </w:tcPr>
          <w:p w14:paraId="57049765"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853" w:type="pct"/>
            <w:shd w:val="clear" w:color="auto" w:fill="FFFFFF"/>
            <w:vAlign w:val="center"/>
          </w:tcPr>
          <w:p w14:paraId="6630EB4F"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716" w:type="pct"/>
            <w:shd w:val="clear" w:color="auto" w:fill="FFFFFF"/>
            <w:vAlign w:val="center"/>
          </w:tcPr>
          <w:p w14:paraId="7DC02BEF"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0,375</w:t>
            </w:r>
          </w:p>
        </w:tc>
        <w:tc>
          <w:tcPr>
            <w:tcW w:w="782" w:type="pct"/>
            <w:shd w:val="clear" w:color="auto" w:fill="FFFFFF"/>
            <w:vAlign w:val="center"/>
          </w:tcPr>
          <w:p w14:paraId="506261CA"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1,001</w:t>
            </w:r>
          </w:p>
        </w:tc>
        <w:tc>
          <w:tcPr>
            <w:tcW w:w="723" w:type="pct"/>
            <w:shd w:val="clear" w:color="auto" w:fill="FFFFFF"/>
            <w:vAlign w:val="center"/>
          </w:tcPr>
          <w:p w14:paraId="694E66DC"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0,999</w:t>
            </w:r>
          </w:p>
        </w:tc>
        <w:tc>
          <w:tcPr>
            <w:tcW w:w="613" w:type="pct"/>
            <w:shd w:val="clear" w:color="auto" w:fill="FFFFFF"/>
            <w:vAlign w:val="center"/>
          </w:tcPr>
          <w:p w14:paraId="7FCCF603"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1,003</w:t>
            </w:r>
          </w:p>
        </w:tc>
      </w:tr>
      <w:tr w:rsidR="008C3151" w:rsidRPr="007D3F08" w14:paraId="74C9052A" w14:textId="77777777" w:rsidTr="00B46615">
        <w:trPr>
          <w:cantSplit/>
          <w:trHeight w:val="297"/>
          <w:jc w:val="right"/>
        </w:trPr>
        <w:tc>
          <w:tcPr>
            <w:tcW w:w="764" w:type="pct"/>
            <w:shd w:val="clear" w:color="auto" w:fill="FFFFFF"/>
          </w:tcPr>
          <w:p w14:paraId="20110D95"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Глюкагон</w:t>
            </w:r>
          </w:p>
        </w:tc>
        <w:tc>
          <w:tcPr>
            <w:tcW w:w="548" w:type="pct"/>
            <w:shd w:val="clear" w:color="auto" w:fill="FFFFFF"/>
            <w:vAlign w:val="center"/>
          </w:tcPr>
          <w:p w14:paraId="4942DE93"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р&lt;0,001</w:t>
            </w:r>
          </w:p>
        </w:tc>
        <w:tc>
          <w:tcPr>
            <w:tcW w:w="853" w:type="pct"/>
            <w:shd w:val="clear" w:color="auto" w:fill="FFFFFF"/>
            <w:vAlign w:val="center"/>
          </w:tcPr>
          <w:p w14:paraId="25619841"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р&lt;0,001</w:t>
            </w:r>
          </w:p>
        </w:tc>
        <w:tc>
          <w:tcPr>
            <w:tcW w:w="716" w:type="pct"/>
            <w:shd w:val="clear" w:color="auto" w:fill="FFFFFF"/>
            <w:vAlign w:val="center"/>
          </w:tcPr>
          <w:p w14:paraId="2C1AA9D7"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0,806</w:t>
            </w:r>
          </w:p>
        </w:tc>
        <w:tc>
          <w:tcPr>
            <w:tcW w:w="782" w:type="pct"/>
            <w:shd w:val="clear" w:color="auto" w:fill="FFFFFF"/>
            <w:vAlign w:val="center"/>
          </w:tcPr>
          <w:p w14:paraId="15F267BD"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723" w:type="pct"/>
            <w:shd w:val="clear" w:color="auto" w:fill="FFFFFF"/>
            <w:vAlign w:val="center"/>
          </w:tcPr>
          <w:p w14:paraId="0F826DD8"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613" w:type="pct"/>
            <w:shd w:val="clear" w:color="auto" w:fill="FFFFFF"/>
            <w:vAlign w:val="center"/>
          </w:tcPr>
          <w:p w14:paraId="19BCA314"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r>
      <w:tr w:rsidR="008C3151" w:rsidRPr="007D3F08" w14:paraId="7F7C9EEB" w14:textId="77777777" w:rsidTr="00B46615">
        <w:trPr>
          <w:cantSplit/>
          <w:trHeight w:val="297"/>
          <w:jc w:val="right"/>
        </w:trPr>
        <w:tc>
          <w:tcPr>
            <w:tcW w:w="764" w:type="pct"/>
            <w:shd w:val="clear" w:color="auto" w:fill="FFFFFF"/>
          </w:tcPr>
          <w:p w14:paraId="5ED8005C" w14:textId="77777777" w:rsidR="008C3151" w:rsidRPr="008C3151"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8C3151">
              <w:rPr>
                <w:rFonts w:ascii="Times New Roman" w:hAnsi="Times New Roman" w:cs="Times New Roman"/>
                <w:sz w:val="28"/>
                <w:szCs w:val="28"/>
                <w:lang w:val="ru-RU"/>
              </w:rPr>
              <w:t>Инсулин</w:t>
            </w:r>
          </w:p>
        </w:tc>
        <w:tc>
          <w:tcPr>
            <w:tcW w:w="548" w:type="pct"/>
            <w:shd w:val="clear" w:color="auto" w:fill="FFFFFF"/>
            <w:vAlign w:val="center"/>
          </w:tcPr>
          <w:p w14:paraId="1F92BD0A"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-0,100</w:t>
            </w:r>
          </w:p>
        </w:tc>
        <w:tc>
          <w:tcPr>
            <w:tcW w:w="853" w:type="pct"/>
            <w:shd w:val="clear" w:color="auto" w:fill="FFFFFF"/>
            <w:vAlign w:val="center"/>
          </w:tcPr>
          <w:p w14:paraId="5B6AE686"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0,060</w:t>
            </w:r>
          </w:p>
        </w:tc>
        <w:tc>
          <w:tcPr>
            <w:tcW w:w="716" w:type="pct"/>
            <w:shd w:val="clear" w:color="auto" w:fill="FFFFFF"/>
            <w:vAlign w:val="center"/>
          </w:tcPr>
          <w:p w14:paraId="2F1A7DD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0,094</w:t>
            </w:r>
          </w:p>
        </w:tc>
        <w:tc>
          <w:tcPr>
            <w:tcW w:w="782" w:type="pct"/>
            <w:shd w:val="clear" w:color="auto" w:fill="FFFFFF"/>
            <w:vAlign w:val="center"/>
          </w:tcPr>
          <w:p w14:paraId="265B89AA"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0,905</w:t>
            </w:r>
          </w:p>
        </w:tc>
        <w:tc>
          <w:tcPr>
            <w:tcW w:w="723" w:type="pct"/>
            <w:shd w:val="clear" w:color="auto" w:fill="FFFFFF"/>
            <w:vAlign w:val="center"/>
          </w:tcPr>
          <w:p w14:paraId="20BCF455"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0,805</w:t>
            </w:r>
          </w:p>
        </w:tc>
        <w:tc>
          <w:tcPr>
            <w:tcW w:w="613" w:type="pct"/>
            <w:shd w:val="clear" w:color="auto" w:fill="FFFFFF"/>
            <w:vAlign w:val="center"/>
          </w:tcPr>
          <w:p w14:paraId="0BF635DA"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1,017</w:t>
            </w:r>
          </w:p>
        </w:tc>
      </w:tr>
      <w:tr w:rsidR="008C3151" w:rsidRPr="007D3F08" w14:paraId="712810D2" w14:textId="77777777" w:rsidTr="00B46615">
        <w:trPr>
          <w:cantSplit/>
          <w:trHeight w:val="297"/>
          <w:jc w:val="right"/>
        </w:trPr>
        <w:tc>
          <w:tcPr>
            <w:tcW w:w="764" w:type="pct"/>
            <w:shd w:val="clear" w:color="auto" w:fill="FFFFFF"/>
          </w:tcPr>
          <w:p w14:paraId="6AE99C72" w14:textId="77777777" w:rsidR="008C3151" w:rsidRPr="008C3151"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bookmarkStart w:id="54" w:name="_Hlk105483763"/>
            <w:r w:rsidRPr="008C3151">
              <w:rPr>
                <w:rFonts w:ascii="Times New Roman" w:hAnsi="Times New Roman" w:cs="Times New Roman"/>
                <w:sz w:val="28"/>
                <w:szCs w:val="28"/>
                <w:lang w:val="ru-RU"/>
              </w:rPr>
              <w:t>HOMA-IR</w:t>
            </w:r>
          </w:p>
        </w:tc>
        <w:tc>
          <w:tcPr>
            <w:tcW w:w="548" w:type="pct"/>
            <w:shd w:val="clear" w:color="auto" w:fill="FFFFFF"/>
            <w:vAlign w:val="center"/>
          </w:tcPr>
          <w:p w14:paraId="1F23C404"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0,250</w:t>
            </w:r>
          </w:p>
        </w:tc>
        <w:tc>
          <w:tcPr>
            <w:tcW w:w="853" w:type="pct"/>
            <w:shd w:val="clear" w:color="auto" w:fill="FFFFFF"/>
            <w:vAlign w:val="center"/>
          </w:tcPr>
          <w:p w14:paraId="3A239802"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0,129</w:t>
            </w:r>
          </w:p>
        </w:tc>
        <w:tc>
          <w:tcPr>
            <w:tcW w:w="716" w:type="pct"/>
            <w:shd w:val="clear" w:color="auto" w:fill="FFFFFF"/>
            <w:vAlign w:val="center"/>
          </w:tcPr>
          <w:p w14:paraId="028B544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0,043</w:t>
            </w:r>
          </w:p>
        </w:tc>
        <w:tc>
          <w:tcPr>
            <w:tcW w:w="782" w:type="pct"/>
            <w:shd w:val="clear" w:color="auto" w:fill="FFFFFF"/>
            <w:vAlign w:val="center"/>
          </w:tcPr>
          <w:p w14:paraId="362DE411"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2,284</w:t>
            </w:r>
          </w:p>
        </w:tc>
        <w:tc>
          <w:tcPr>
            <w:tcW w:w="723" w:type="pct"/>
            <w:shd w:val="clear" w:color="auto" w:fill="FFFFFF"/>
            <w:vAlign w:val="center"/>
          </w:tcPr>
          <w:p w14:paraId="19932EB5" w14:textId="77777777" w:rsidR="008C3151" w:rsidRPr="008C3151" w:rsidRDefault="008C3151" w:rsidP="00FB20B3">
            <w:pPr>
              <w:spacing w:after="160" w:line="240" w:lineRule="auto"/>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1,197</w:t>
            </w:r>
          </w:p>
        </w:tc>
        <w:tc>
          <w:tcPr>
            <w:tcW w:w="613" w:type="pct"/>
            <w:shd w:val="clear" w:color="auto" w:fill="FFFFFF"/>
            <w:vAlign w:val="center"/>
          </w:tcPr>
          <w:p w14:paraId="3E7387A8"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2,654</w:t>
            </w:r>
          </w:p>
        </w:tc>
      </w:tr>
      <w:bookmarkEnd w:id="54"/>
      <w:tr w:rsidR="008C3151" w:rsidRPr="007D3F08" w14:paraId="5706473D" w14:textId="77777777" w:rsidTr="00B46615">
        <w:trPr>
          <w:cantSplit/>
          <w:trHeight w:val="297"/>
          <w:jc w:val="right"/>
        </w:trPr>
        <w:tc>
          <w:tcPr>
            <w:tcW w:w="764" w:type="pct"/>
            <w:shd w:val="clear" w:color="auto" w:fill="FFFFFF"/>
          </w:tcPr>
          <w:p w14:paraId="291A2B7F" w14:textId="77777777" w:rsidR="008C3151" w:rsidRPr="008C3151"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8C3151">
              <w:rPr>
                <w:rFonts w:ascii="Times New Roman" w:hAnsi="Times New Roman" w:cs="Times New Roman"/>
                <w:sz w:val="28"/>
                <w:szCs w:val="28"/>
                <w:lang w:val="ru-RU"/>
              </w:rPr>
              <w:t>1,5-AG</w:t>
            </w:r>
          </w:p>
        </w:tc>
        <w:tc>
          <w:tcPr>
            <w:tcW w:w="548" w:type="pct"/>
            <w:shd w:val="clear" w:color="auto" w:fill="FFFFFF"/>
          </w:tcPr>
          <w:p w14:paraId="6C036D7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eastAsia="Times New Roman" w:hAnsi="Times New Roman" w:cs="Times New Roman"/>
                <w:sz w:val="28"/>
                <w:szCs w:val="28"/>
                <w:lang w:val="ru-RU"/>
              </w:rPr>
              <w:t>-0,022</w:t>
            </w:r>
          </w:p>
        </w:tc>
        <w:tc>
          <w:tcPr>
            <w:tcW w:w="853" w:type="pct"/>
            <w:shd w:val="clear" w:color="auto" w:fill="FFFFFF"/>
          </w:tcPr>
          <w:p w14:paraId="5A8C6A1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eastAsia="Times New Roman" w:hAnsi="Times New Roman" w:cs="Times New Roman"/>
                <w:sz w:val="28"/>
                <w:szCs w:val="28"/>
                <w:lang w:val="ru-RU"/>
              </w:rPr>
              <w:t>0,006</w:t>
            </w:r>
          </w:p>
        </w:tc>
        <w:tc>
          <w:tcPr>
            <w:tcW w:w="716" w:type="pct"/>
            <w:shd w:val="clear" w:color="auto" w:fill="FFFFFF"/>
          </w:tcPr>
          <w:p w14:paraId="57CFD7BD"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eastAsia="Times New Roman" w:hAnsi="Times New Roman" w:cs="Times New Roman"/>
                <w:sz w:val="28"/>
                <w:szCs w:val="28"/>
                <w:lang w:val="ru-RU"/>
              </w:rPr>
              <w:t>0,023</w:t>
            </w:r>
          </w:p>
        </w:tc>
        <w:tc>
          <w:tcPr>
            <w:tcW w:w="782" w:type="pct"/>
            <w:shd w:val="clear" w:color="auto" w:fill="FFFFFF"/>
          </w:tcPr>
          <w:p w14:paraId="5B945B81"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eastAsia="Times New Roman" w:hAnsi="Times New Roman" w:cs="Times New Roman"/>
                <w:sz w:val="28"/>
                <w:szCs w:val="28"/>
                <w:lang w:val="ru-RU"/>
              </w:rPr>
              <w:t>3,217</w:t>
            </w:r>
          </w:p>
        </w:tc>
        <w:tc>
          <w:tcPr>
            <w:tcW w:w="723" w:type="pct"/>
            <w:shd w:val="clear" w:color="auto" w:fill="FFFFFF"/>
          </w:tcPr>
          <w:p w14:paraId="658748A4"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2,576</w:t>
            </w:r>
          </w:p>
        </w:tc>
        <w:tc>
          <w:tcPr>
            <w:tcW w:w="613" w:type="pct"/>
            <w:shd w:val="clear" w:color="auto" w:fill="FFFFFF"/>
          </w:tcPr>
          <w:p w14:paraId="11FAA12F"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4,132</w:t>
            </w:r>
          </w:p>
        </w:tc>
      </w:tr>
      <w:tr w:rsidR="008C3151" w:rsidRPr="007D3F08" w14:paraId="47999FEF" w14:textId="77777777" w:rsidTr="00B46615">
        <w:trPr>
          <w:cantSplit/>
          <w:trHeight w:val="297"/>
          <w:jc w:val="right"/>
        </w:trPr>
        <w:tc>
          <w:tcPr>
            <w:tcW w:w="764" w:type="pct"/>
            <w:shd w:val="clear" w:color="auto" w:fill="FFFFFF"/>
          </w:tcPr>
          <w:p w14:paraId="720A7566" w14:textId="1D63B41D" w:rsidR="008C3151" w:rsidRPr="008C3151"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8C3151">
              <w:rPr>
                <w:rFonts w:ascii="Times New Roman" w:hAnsi="Times New Roman" w:cs="Times New Roman"/>
                <w:sz w:val="28"/>
                <w:szCs w:val="28"/>
                <w:lang w:val="ru-RU"/>
              </w:rPr>
              <w:t>Константа</w:t>
            </w:r>
          </w:p>
        </w:tc>
        <w:tc>
          <w:tcPr>
            <w:tcW w:w="548" w:type="pct"/>
            <w:shd w:val="clear" w:color="auto" w:fill="FFFFFF"/>
          </w:tcPr>
          <w:p w14:paraId="1646C491" w14:textId="5BC105DE" w:rsidR="008C3151" w:rsidRPr="008C3151" w:rsidRDefault="008C3151"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r w:rsidRPr="008C3151">
              <w:rPr>
                <w:rFonts w:ascii="Times New Roman" w:eastAsia="Times New Roman" w:hAnsi="Times New Roman" w:cs="Times New Roman"/>
                <w:sz w:val="28"/>
                <w:szCs w:val="28"/>
                <w:lang w:val="ru-RU"/>
              </w:rPr>
              <w:t>1,386</w:t>
            </w:r>
          </w:p>
        </w:tc>
        <w:tc>
          <w:tcPr>
            <w:tcW w:w="853" w:type="pct"/>
            <w:shd w:val="clear" w:color="auto" w:fill="FFFFFF"/>
          </w:tcPr>
          <w:p w14:paraId="33EFA18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716" w:type="pct"/>
            <w:shd w:val="clear" w:color="auto" w:fill="FFFFFF"/>
          </w:tcPr>
          <w:p w14:paraId="0B1584E1"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782" w:type="pct"/>
            <w:shd w:val="clear" w:color="auto" w:fill="FFFFFF"/>
          </w:tcPr>
          <w:p w14:paraId="5397595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723" w:type="pct"/>
            <w:shd w:val="clear" w:color="auto" w:fill="FFFFFF"/>
          </w:tcPr>
          <w:p w14:paraId="704C5CBD"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p>
        </w:tc>
        <w:tc>
          <w:tcPr>
            <w:tcW w:w="613" w:type="pct"/>
            <w:shd w:val="clear" w:color="auto" w:fill="FFFFFF"/>
          </w:tcPr>
          <w:p w14:paraId="3C8EA696"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p>
        </w:tc>
      </w:tr>
      <w:tr w:rsidR="008C3151" w:rsidRPr="00506529" w14:paraId="25CBEE87" w14:textId="77777777" w:rsidTr="00C53905">
        <w:trPr>
          <w:cantSplit/>
          <w:trHeight w:val="297"/>
          <w:jc w:val="right"/>
        </w:trPr>
        <w:tc>
          <w:tcPr>
            <w:tcW w:w="5000" w:type="pct"/>
            <w:gridSpan w:val="7"/>
            <w:shd w:val="clear" w:color="auto" w:fill="FFFFFF"/>
          </w:tcPr>
          <w:p w14:paraId="26E7CDB9"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b/>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при р≤0,05</w:t>
            </w:r>
          </w:p>
        </w:tc>
      </w:tr>
      <w:bookmarkEnd w:id="53"/>
    </w:tbl>
    <w:p w14:paraId="50D0B04B" w14:textId="77777777" w:rsidR="003D5A40" w:rsidRDefault="003D5A40" w:rsidP="00FB20B3">
      <w:pPr>
        <w:spacing w:after="0" w:line="240" w:lineRule="auto"/>
        <w:ind w:firstLine="720"/>
        <w:contextualSpacing/>
        <w:jc w:val="both"/>
        <w:rPr>
          <w:rFonts w:ascii="Times New Roman" w:eastAsia="Times New Roman" w:hAnsi="Times New Roman" w:cs="Times New Roman"/>
          <w:sz w:val="28"/>
          <w:szCs w:val="28"/>
          <w:lang w:val="ru-RU"/>
        </w:rPr>
      </w:pPr>
    </w:p>
    <w:p w14:paraId="1819F204" w14:textId="2A3F1335" w:rsidR="00463500" w:rsidRPr="007D3F08" w:rsidRDefault="00463500"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 xml:space="preserve">На основании полученных коэффициентов регрессии была построена формула расчета прогностической вероятности возникновения кардиоваскулярных событий у пациентов с СД 2. </w:t>
      </w:r>
    </w:p>
    <w:p w14:paraId="36662FF6" w14:textId="77777777" w:rsidR="00463500" w:rsidRPr="007D3F08" w:rsidRDefault="00463500" w:rsidP="00FB20B3">
      <w:pPr>
        <w:spacing w:after="0" w:line="240" w:lineRule="auto"/>
        <w:ind w:firstLine="720"/>
        <w:contextualSpacing/>
        <w:rPr>
          <w:rFonts w:ascii="Times New Roman" w:eastAsia="Times New Roman" w:hAnsi="Times New Roman" w:cs="Times New Roman"/>
          <w:i/>
          <w:iCs/>
          <w:sz w:val="28"/>
          <w:szCs w:val="28"/>
          <w:lang w:val="ru-RU"/>
        </w:rPr>
      </w:pPr>
    </w:p>
    <w:p w14:paraId="094AC62A" w14:textId="1BF40604" w:rsidR="00463500" w:rsidRPr="007D3F08" w:rsidRDefault="00463500" w:rsidP="00FB20B3">
      <w:pPr>
        <w:spacing w:after="0" w:line="240" w:lineRule="auto"/>
        <w:ind w:firstLine="720"/>
        <w:contextualSpacing/>
        <w:rPr>
          <w:rFonts w:ascii="Times New Roman" w:eastAsia="Times New Roman" w:hAnsi="Times New Roman" w:cs="Times New Roman"/>
          <w:i/>
          <w:iCs/>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e</m:t>
                  </m:r>
                </m:e>
                <m:sup>
                  <m: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1,386</m:t>
                  </m:r>
                  <m:r>
                    <w:rPr>
                      <w:rFonts w:ascii="Cambria Math" w:eastAsia="Times New Roman" w:hAnsi="Cambria Math" w:cs="Times New Roman"/>
                      <w:sz w:val="28"/>
                      <w:szCs w:val="28"/>
                      <w:lang w:val="ru-RU"/>
                    </w:rPr>
                    <m:t>-</m:t>
                  </m:r>
                  <m:r>
                    <m:rPr>
                      <m:sty m:val="p"/>
                    </m:rPr>
                    <w:rPr>
                      <w:rFonts w:ascii="Cambria Math" w:eastAsia="Times New Roman" w:hAnsi="Cambria Math" w:cs="Times New Roman"/>
                      <w:sz w:val="28"/>
                      <w:szCs w:val="28"/>
                      <w:lang w:val="ru-RU"/>
                    </w:rPr>
                    <m:t>0,022*Х1+</m:t>
                  </m:r>
                  <m:r>
                    <m:rPr>
                      <m:sty m:val="p"/>
                    </m:rPr>
                    <w:rPr>
                      <w:rFonts w:ascii="Cambria Math" w:hAnsi="Cambria Math" w:cs="Times New Roman"/>
                      <w:sz w:val="28"/>
                      <w:szCs w:val="28"/>
                      <w:lang w:val="ru-RU"/>
                    </w:rPr>
                    <m:t>0,250*Х2</m:t>
                  </m:r>
                  <m:r>
                    <w:rPr>
                      <w:rFonts w:ascii="Cambria Math" w:eastAsia="Times New Roman" w:hAnsi="Cambria Math" w:cs="Times New Roman"/>
                      <w:sz w:val="28"/>
                      <w:szCs w:val="28"/>
                      <w:lang w:val="ru-RU"/>
                    </w:rPr>
                    <m:t>)</m:t>
                  </m:r>
                </m:sup>
              </m:sSup>
            </m:den>
          </m:f>
        </m:oMath>
      </m:oMathPara>
    </w:p>
    <w:p w14:paraId="2C667A8D" w14:textId="77777777" w:rsidR="004678E1" w:rsidRDefault="004678E1"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p>
    <w:p w14:paraId="0803E099" w14:textId="398F7E34" w:rsidR="004678E1" w:rsidRPr="0034745D" w:rsidRDefault="003315C3"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rPr>
        <w:t>P</w:t>
      </w:r>
      <w:r w:rsidR="00463500" w:rsidRPr="0034745D">
        <w:rPr>
          <w:rFonts w:ascii="Times New Roman" w:eastAsia="Times New Roman" w:hAnsi="Times New Roman" w:cs="Times New Roman"/>
          <w:sz w:val="28"/>
          <w:szCs w:val="28"/>
          <w:lang w:val="ru-RU"/>
        </w:rPr>
        <w:t xml:space="preserve"> – </w:t>
      </w:r>
      <w:r w:rsidR="00EA742D" w:rsidRPr="0034745D">
        <w:rPr>
          <w:rFonts w:ascii="Times New Roman" w:eastAsia="Times New Roman" w:hAnsi="Times New Roman" w:cs="Times New Roman"/>
          <w:sz w:val="28"/>
          <w:szCs w:val="28"/>
          <w:lang w:val="ru-RU"/>
        </w:rPr>
        <w:t>Прогностическая</w:t>
      </w:r>
      <w:r w:rsidR="00463500" w:rsidRPr="0034745D">
        <w:rPr>
          <w:rFonts w:ascii="Times New Roman" w:eastAsia="Times New Roman" w:hAnsi="Times New Roman" w:cs="Times New Roman"/>
          <w:sz w:val="28"/>
          <w:szCs w:val="28"/>
          <w:lang w:val="ru-RU"/>
        </w:rPr>
        <w:t xml:space="preserve"> вероятность развития кардиоваскулярных событий, </w:t>
      </w:r>
    </w:p>
    <w:p w14:paraId="482164A7" w14:textId="4019FECA" w:rsidR="00E2790D" w:rsidRPr="0034745D" w:rsidRDefault="00E2790D"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е=</w:t>
      </w:r>
      <w:r w:rsidR="0034745D" w:rsidRPr="0034745D">
        <w:rPr>
          <w:rFonts w:ascii="Times New Roman" w:eastAsia="Times New Roman" w:hAnsi="Times New Roman" w:cs="Times New Roman"/>
          <w:sz w:val="28"/>
          <w:szCs w:val="28"/>
          <w:lang w:val="ru-RU"/>
        </w:rPr>
        <w:t xml:space="preserve">константа </w:t>
      </w:r>
      <w:r w:rsidRPr="0034745D">
        <w:rPr>
          <w:rFonts w:ascii="Times New Roman" w:eastAsia="Times New Roman" w:hAnsi="Times New Roman" w:cs="Times New Roman"/>
          <w:sz w:val="28"/>
          <w:szCs w:val="28"/>
          <w:lang w:val="ru-RU"/>
        </w:rPr>
        <w:t>2,7</w:t>
      </w:r>
    </w:p>
    <w:p w14:paraId="72327406" w14:textId="270AC142" w:rsidR="004678E1" w:rsidRPr="0034745D" w:rsidRDefault="00463500"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Х1</w:t>
      </w:r>
      <w:r w:rsidR="0060451A" w:rsidRPr="0034745D">
        <w:rPr>
          <w:rFonts w:ascii="Times New Roman" w:eastAsia="Times New Roman" w:hAnsi="Times New Roman" w:cs="Times New Roman"/>
          <w:sz w:val="28"/>
          <w:szCs w:val="28"/>
          <w:lang w:val="ru-RU"/>
        </w:rPr>
        <w:t>-</w:t>
      </w:r>
      <w:r w:rsidRPr="0034745D">
        <w:rPr>
          <w:rFonts w:ascii="Times New Roman" w:eastAsia="Times New Roman" w:hAnsi="Times New Roman" w:cs="Times New Roman"/>
          <w:sz w:val="28"/>
          <w:szCs w:val="28"/>
          <w:lang w:val="ru-RU"/>
        </w:rPr>
        <w:t xml:space="preserve"> </w:t>
      </w:r>
      <w:r w:rsidRPr="0034745D">
        <w:rPr>
          <w:rFonts w:ascii="Times New Roman" w:hAnsi="Times New Roman" w:cs="Times New Roman"/>
          <w:sz w:val="28"/>
          <w:szCs w:val="28"/>
          <w:lang w:val="ru-RU"/>
        </w:rPr>
        <w:t>1,5-AG</w:t>
      </w:r>
      <w:r w:rsidR="0060451A" w:rsidRPr="0034745D">
        <w:rPr>
          <w:rFonts w:ascii="Times New Roman" w:hAnsi="Times New Roman" w:cs="Times New Roman"/>
          <w:sz w:val="28"/>
          <w:szCs w:val="28"/>
          <w:lang w:val="ru-RU"/>
        </w:rPr>
        <w:t xml:space="preserve"> </w:t>
      </w:r>
    </w:p>
    <w:p w14:paraId="7C871B63" w14:textId="7298CFB6" w:rsidR="00463500" w:rsidRPr="0034745D" w:rsidRDefault="00463500"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Х2 - </w:t>
      </w:r>
      <w:r w:rsidRPr="0034745D">
        <w:rPr>
          <w:rFonts w:ascii="Times New Roman" w:hAnsi="Times New Roman" w:cs="Times New Roman"/>
          <w:sz w:val="28"/>
          <w:szCs w:val="28"/>
          <w:lang w:val="ru-RU"/>
        </w:rPr>
        <w:t>HOMA-IR</w:t>
      </w:r>
      <w:r w:rsidR="0060451A" w:rsidRPr="0034745D">
        <w:rPr>
          <w:rFonts w:ascii="Times New Roman" w:hAnsi="Times New Roman" w:cs="Times New Roman"/>
          <w:sz w:val="28"/>
          <w:szCs w:val="28"/>
          <w:lang w:val="ru-RU"/>
        </w:rPr>
        <w:t xml:space="preserve"> </w:t>
      </w:r>
    </w:p>
    <w:p w14:paraId="249DB8A4" w14:textId="73BD00DE" w:rsidR="0060451A" w:rsidRDefault="0060451A"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Клинический пример расчета по данной формуле:</w:t>
      </w:r>
    </w:p>
    <w:p w14:paraId="59DA9EC4" w14:textId="5E94A40B" w:rsidR="0060451A" w:rsidRDefault="0060451A" w:rsidP="00FB20B3">
      <w:pPr>
        <w:spacing w:after="0" w:line="240" w:lineRule="auto"/>
        <w:contextualSpacing/>
        <w:jc w:val="both"/>
        <w:rPr>
          <w:rFonts w:ascii="Times New Roman" w:hAnsi="Times New Roman" w:cs="Times New Roman"/>
          <w:sz w:val="28"/>
          <w:szCs w:val="28"/>
          <w:lang w:val="ru-RU"/>
        </w:rPr>
      </w:pPr>
      <w:r>
        <w:rPr>
          <w:rFonts w:ascii="Times New Roman" w:eastAsia="Times New Roman" w:hAnsi="Times New Roman" w:cs="Times New Roman"/>
          <w:sz w:val="28"/>
          <w:szCs w:val="28"/>
          <w:lang w:val="ru-RU"/>
        </w:rPr>
        <w:t>Мужчина 55 лет</w:t>
      </w:r>
      <w:r w:rsidR="00E449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1,</w:t>
      </w:r>
      <w:r w:rsidR="004678E1">
        <w:rPr>
          <w:rFonts w:ascii="Times New Roman" w:eastAsia="Times New Roman" w:hAnsi="Times New Roman" w:cs="Times New Roman"/>
          <w:sz w:val="28"/>
          <w:szCs w:val="28"/>
          <w:lang w:val="ru-RU"/>
        </w:rPr>
        <w:t>5</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AG</w:t>
      </w:r>
      <w:r w:rsidRPr="0060451A">
        <w:rPr>
          <w:rFonts w:ascii="Times New Roman" w:eastAsia="Times New Roman" w:hAnsi="Times New Roman" w:cs="Times New Roman"/>
          <w:sz w:val="28"/>
          <w:szCs w:val="28"/>
          <w:lang w:val="ru-RU"/>
        </w:rPr>
        <w:t xml:space="preserve">=180 </w:t>
      </w:r>
      <w:r>
        <w:rPr>
          <w:rFonts w:ascii="Times New Roman" w:eastAsia="Times New Roman" w:hAnsi="Times New Roman" w:cs="Times New Roman"/>
          <w:sz w:val="28"/>
          <w:szCs w:val="28"/>
          <w:lang w:val="ru-RU"/>
        </w:rPr>
        <w:t xml:space="preserve">мкмоль/л (понижен), </w:t>
      </w:r>
      <w:r w:rsidRPr="007D3F08">
        <w:rPr>
          <w:rFonts w:ascii="Times New Roman" w:hAnsi="Times New Roman" w:cs="Times New Roman"/>
          <w:sz w:val="28"/>
          <w:szCs w:val="28"/>
          <w:lang w:val="ru-RU"/>
        </w:rPr>
        <w:t>HOMA-IR</w:t>
      </w:r>
      <w:r>
        <w:rPr>
          <w:rFonts w:ascii="Times New Roman" w:hAnsi="Times New Roman" w:cs="Times New Roman"/>
          <w:sz w:val="28"/>
          <w:szCs w:val="28"/>
          <w:lang w:val="ru-RU"/>
        </w:rPr>
        <w:t>=5,3 (повышен).</w:t>
      </w:r>
    </w:p>
    <w:p w14:paraId="0977A3D7" w14:textId="5BCE5820" w:rsidR="008F50D6" w:rsidRDefault="00E052E5" w:rsidP="00FB20B3">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Для данного пациента формула будет иметь следующий вид:</w:t>
      </w:r>
    </w:p>
    <w:p w14:paraId="675C0CFF" w14:textId="77777777" w:rsidR="00855A59" w:rsidRPr="00E052E5" w:rsidRDefault="00855A59" w:rsidP="00FB20B3">
      <w:pPr>
        <w:spacing w:after="0" w:line="240" w:lineRule="auto"/>
        <w:contextualSpacing/>
        <w:jc w:val="both"/>
        <w:rPr>
          <w:rFonts w:ascii="Times New Roman" w:hAnsi="Times New Roman" w:cs="Times New Roman"/>
          <w:sz w:val="28"/>
          <w:szCs w:val="28"/>
          <w:lang w:val="kk-KZ"/>
        </w:rPr>
      </w:pPr>
    </w:p>
    <w:p w14:paraId="0503FB26" w14:textId="4D939C23" w:rsidR="008F50D6" w:rsidRDefault="008F50D6" w:rsidP="00FB20B3">
      <w:pPr>
        <w:spacing w:after="0" w:line="240" w:lineRule="auto"/>
        <w:contextualSpacing/>
        <w:jc w:val="center"/>
        <w:rPr>
          <w:rFonts w:ascii="Times New Roman" w:hAnsi="Times New Roman" w:cs="Times New Roman"/>
          <w:sz w:val="28"/>
          <w:szCs w:val="28"/>
          <w:lang w:val="ru-RU"/>
        </w:rPr>
      </w:pPr>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2,7</m:t>
                </m:r>
              </m:e>
              <m:sup>
                <m: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1,386</m:t>
                </m:r>
                <m:r>
                  <w:rPr>
                    <w:rFonts w:ascii="Cambria Math" w:eastAsia="Times New Roman" w:hAnsi="Cambria Math" w:cs="Times New Roman"/>
                    <w:sz w:val="28"/>
                    <w:szCs w:val="28"/>
                    <w:lang w:val="ru-RU"/>
                  </w:rPr>
                  <m:t>-</m:t>
                </m:r>
                <m:r>
                  <m:rPr>
                    <m:sty m:val="p"/>
                  </m:rPr>
                  <w:rPr>
                    <w:rFonts w:ascii="Cambria Math" w:eastAsia="Times New Roman" w:hAnsi="Cambria Math" w:cs="Times New Roman"/>
                    <w:sz w:val="28"/>
                    <w:szCs w:val="28"/>
                    <w:lang w:val="ru-RU"/>
                  </w:rPr>
                  <m:t>0,022*1</m:t>
                </m:r>
                <m:r>
                  <w:rPr>
                    <w:rFonts w:ascii="Cambria Math" w:eastAsia="Times New Roman" w:hAnsi="Cambria Math" w:cs="Times New Roman"/>
                    <w:sz w:val="28"/>
                    <w:szCs w:val="28"/>
                    <w:lang w:val="ru-RU"/>
                  </w:rPr>
                  <m:t>80</m:t>
                </m:r>
                <m:r>
                  <m:rPr>
                    <m:sty m:val="p"/>
                  </m:rP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0,250*3,7</m:t>
                </m:r>
                <m:r>
                  <w:rPr>
                    <w:rFonts w:ascii="Cambria Math" w:eastAsia="Times New Roman" w:hAnsi="Cambria Math" w:cs="Times New Roman"/>
                    <w:sz w:val="28"/>
                    <w:szCs w:val="28"/>
                    <w:lang w:val="ru-RU"/>
                  </w:rPr>
                  <m:t>)</m:t>
                </m:r>
              </m:sup>
            </m:sSup>
          </m:den>
        </m:f>
        <m:r>
          <w:rPr>
            <w:rFonts w:ascii="Cambria Math" w:eastAsia="Times New Roman" w:hAnsi="Cambria Math" w:cs="Times New Roman"/>
            <w:sz w:val="28"/>
            <w:szCs w:val="28"/>
            <w:lang w:val="ru-RU"/>
          </w:rPr>
          <m:t xml:space="preserve"> </m:t>
        </m:r>
        <m:r>
          <m:rPr>
            <m:sty m:val="p"/>
          </m:rPr>
          <w:rPr>
            <w:rFonts w:ascii="Cambria Math" w:eastAsia="Times New Roman" w:hAnsi="Cambria Math" w:cs="Times New Roman"/>
            <w:sz w:val="28"/>
            <w:szCs w:val="28"/>
            <w:lang w:val="ru-RU"/>
          </w:rPr>
          <m:t>≈ 0,82</m:t>
        </m:r>
      </m:oMath>
      <w:r w:rsidR="00855A59">
        <w:rPr>
          <w:rFonts w:ascii="Times New Roman" w:hAnsi="Times New Roman" w:cs="Times New Roman"/>
          <w:sz w:val="28"/>
          <w:szCs w:val="28"/>
          <w:lang w:val="ru-RU"/>
        </w:rPr>
        <w:t xml:space="preserve"> или 82%</w:t>
      </w:r>
    </w:p>
    <w:p w14:paraId="4A221383" w14:textId="77777777" w:rsidR="00E052E5" w:rsidRDefault="00E052E5" w:rsidP="00FB20B3">
      <w:pPr>
        <w:spacing w:after="0" w:line="240" w:lineRule="auto"/>
        <w:ind w:firstLine="720"/>
        <w:contextualSpacing/>
        <w:jc w:val="both"/>
        <w:rPr>
          <w:rFonts w:ascii="Times New Roman" w:eastAsia="Times New Roman" w:hAnsi="Times New Roman" w:cs="Times New Roman"/>
          <w:sz w:val="28"/>
          <w:szCs w:val="28"/>
          <w:lang w:val="ru-RU"/>
        </w:rPr>
      </w:pPr>
    </w:p>
    <w:p w14:paraId="75CE613C" w14:textId="7648DB07" w:rsidR="00E052E5" w:rsidRPr="00E052E5" w:rsidRDefault="00E052E5"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Первый шаг: вычисление </w:t>
      </w:r>
      <w:r w:rsidRPr="00E052E5">
        <w:rPr>
          <w:rFonts w:ascii="Times New Roman" w:eastAsia="Times New Roman" w:hAnsi="Times New Roman" w:cs="Times New Roman"/>
          <w:sz w:val="28"/>
          <w:szCs w:val="28"/>
          <w:lang w:val="ru-RU"/>
        </w:rPr>
        <w:t>показател</w:t>
      </w:r>
      <w:r>
        <w:rPr>
          <w:rFonts w:ascii="Times New Roman" w:eastAsia="Times New Roman" w:hAnsi="Times New Roman" w:cs="Times New Roman"/>
          <w:sz w:val="28"/>
          <w:szCs w:val="28"/>
          <w:lang w:val="ru-RU"/>
        </w:rPr>
        <w:t>я</w:t>
      </w:r>
      <w:r w:rsidRPr="00E052E5">
        <w:rPr>
          <w:rFonts w:ascii="Times New Roman" w:eastAsia="Times New Roman" w:hAnsi="Times New Roman" w:cs="Times New Roman"/>
          <w:sz w:val="28"/>
          <w:szCs w:val="28"/>
          <w:lang w:val="ru-RU"/>
        </w:rPr>
        <w:t xml:space="preserve"> степени в скобках:</w:t>
      </w:r>
    </w:p>
    <w:p w14:paraId="4D6C3A88" w14:textId="497B64C9" w:rsidR="00E052E5" w:rsidRPr="00E052E5" w:rsidRDefault="00491120" w:rsidP="00562F17">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1,386–0,022</w:t>
      </w:r>
      <w:r w:rsidR="00E052E5" w:rsidRPr="00E052E5">
        <w:rPr>
          <w:rFonts w:ascii="Times New Roman" w:eastAsia="Times New Roman" w:hAnsi="Times New Roman" w:cs="Times New Roman"/>
          <w:sz w:val="28"/>
          <w:szCs w:val="28"/>
          <w:lang w:val="ru-RU"/>
        </w:rPr>
        <w:t>*180+0,250*3,7= 1,386 - 3,96 + 0,925= -1,648</w:t>
      </w:r>
    </w:p>
    <w:p w14:paraId="4C0E4AC6" w14:textId="3B951C99" w:rsidR="00E052E5" w:rsidRPr="00E052E5" w:rsidRDefault="00E052E5"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Второй шаг: в</w:t>
      </w:r>
      <w:r w:rsidRPr="00E052E5">
        <w:rPr>
          <w:rFonts w:ascii="Times New Roman" w:eastAsia="Times New Roman" w:hAnsi="Times New Roman" w:cs="Times New Roman"/>
          <w:sz w:val="28"/>
          <w:szCs w:val="28"/>
          <w:lang w:val="ru-RU"/>
        </w:rPr>
        <w:t>озвед</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2,7 в степень результата шага 1:</w:t>
      </w:r>
    </w:p>
    <w:p w14:paraId="5B575FD3" w14:textId="24733780" w:rsidR="00E052E5" w:rsidRPr="00E052E5" w:rsidRDefault="00E052E5" w:rsidP="00FB20B3">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2,7^(-1,648) ≈ 0,2108766 (округлено до </w:t>
      </w:r>
      <w:r>
        <w:rPr>
          <w:rFonts w:ascii="Times New Roman" w:eastAsia="Times New Roman" w:hAnsi="Times New Roman" w:cs="Times New Roman"/>
          <w:sz w:val="28"/>
          <w:szCs w:val="28"/>
          <w:lang w:val="ru-RU"/>
        </w:rPr>
        <w:t xml:space="preserve">семи </w:t>
      </w:r>
      <w:r w:rsidRPr="00E052E5">
        <w:rPr>
          <w:rFonts w:ascii="Times New Roman" w:eastAsia="Times New Roman" w:hAnsi="Times New Roman" w:cs="Times New Roman"/>
          <w:sz w:val="28"/>
          <w:szCs w:val="28"/>
          <w:lang w:val="ru-RU"/>
        </w:rPr>
        <w:t>десятичных знаков)</w:t>
      </w:r>
    </w:p>
    <w:p w14:paraId="30E49F24" w14:textId="67EA8B24" w:rsidR="00E052E5" w:rsidRPr="00E052E5" w:rsidRDefault="00E052E5"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Третий шаг:</w:t>
      </w:r>
      <w:r w:rsidR="00E44908">
        <w:rPr>
          <w:rFonts w:ascii="Times New Roman" w:eastAsia="Times New Roman" w:hAnsi="Times New Roman" w:cs="Times New Roman"/>
          <w:sz w:val="28"/>
          <w:szCs w:val="28"/>
          <w:lang w:val="ru-RU"/>
        </w:rPr>
        <w:t xml:space="preserve"> п</w:t>
      </w:r>
      <w:r>
        <w:rPr>
          <w:rFonts w:ascii="Times New Roman" w:eastAsia="Times New Roman" w:hAnsi="Times New Roman" w:cs="Times New Roman"/>
          <w:sz w:val="28"/>
          <w:szCs w:val="28"/>
          <w:lang w:val="ru-RU"/>
        </w:rPr>
        <w:t xml:space="preserve">рибавить </w:t>
      </w:r>
      <w:r w:rsidRPr="00E052E5">
        <w:rPr>
          <w:rFonts w:ascii="Times New Roman" w:eastAsia="Times New Roman" w:hAnsi="Times New Roman" w:cs="Times New Roman"/>
          <w:sz w:val="28"/>
          <w:szCs w:val="28"/>
          <w:lang w:val="ru-RU"/>
        </w:rPr>
        <w:t>1 к результату шага 2:</w:t>
      </w:r>
    </w:p>
    <w:p w14:paraId="4DB9F4F4" w14:textId="1DC936A7" w:rsidR="00E052E5" w:rsidRPr="00E052E5" w:rsidRDefault="00E052E5" w:rsidP="00FB20B3">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1 + 0,2108766 ≈ 1,2108766 (округлено до </w:t>
      </w:r>
      <w:r>
        <w:rPr>
          <w:rFonts w:ascii="Times New Roman" w:eastAsia="Times New Roman" w:hAnsi="Times New Roman" w:cs="Times New Roman"/>
          <w:sz w:val="28"/>
          <w:szCs w:val="28"/>
          <w:lang w:val="ru-RU"/>
        </w:rPr>
        <w:t>семи</w:t>
      </w:r>
      <w:r w:rsidRPr="00E052E5">
        <w:rPr>
          <w:rFonts w:ascii="Times New Roman" w:eastAsia="Times New Roman" w:hAnsi="Times New Roman" w:cs="Times New Roman"/>
          <w:sz w:val="28"/>
          <w:szCs w:val="28"/>
          <w:lang w:val="ru-RU"/>
        </w:rPr>
        <w:t xml:space="preserve"> десятичных знаков)</w:t>
      </w:r>
    </w:p>
    <w:p w14:paraId="3009FE4D" w14:textId="1E068CCD" w:rsidR="00E052E5" w:rsidRPr="00E052E5" w:rsidRDefault="00E052E5"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Четвертый шаг:</w:t>
      </w:r>
      <w:r w:rsidR="00E449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В</w:t>
      </w:r>
      <w:r w:rsidRPr="00E052E5">
        <w:rPr>
          <w:rFonts w:ascii="Times New Roman" w:eastAsia="Times New Roman" w:hAnsi="Times New Roman" w:cs="Times New Roman"/>
          <w:sz w:val="28"/>
          <w:szCs w:val="28"/>
          <w:lang w:val="ru-RU"/>
        </w:rPr>
        <w:t>ычисл</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P как 1, разделенную на результат шага 3:</w:t>
      </w:r>
    </w:p>
    <w:p w14:paraId="0A6DAA1D" w14:textId="4FE7037C" w:rsidR="00E052E5" w:rsidRDefault="00E052E5" w:rsidP="00FB20B3">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P = 1/1,2108766 ≈ 0,8250655 (округлено до </w:t>
      </w:r>
      <w:r>
        <w:rPr>
          <w:rFonts w:ascii="Times New Roman" w:eastAsia="Times New Roman" w:hAnsi="Times New Roman" w:cs="Times New Roman"/>
          <w:sz w:val="28"/>
          <w:szCs w:val="28"/>
          <w:lang w:val="ru-RU"/>
        </w:rPr>
        <w:t>семи</w:t>
      </w:r>
      <w:r w:rsidRPr="00E052E5">
        <w:rPr>
          <w:rFonts w:ascii="Times New Roman" w:eastAsia="Times New Roman" w:hAnsi="Times New Roman" w:cs="Times New Roman"/>
          <w:sz w:val="28"/>
          <w:szCs w:val="28"/>
          <w:lang w:val="ru-RU"/>
        </w:rPr>
        <w:t xml:space="preserve"> десятичных знаков)</w:t>
      </w:r>
    </w:p>
    <w:p w14:paraId="2C23E1B8" w14:textId="3605AB7E" w:rsidR="00E052E5" w:rsidRDefault="00D179E8"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Вывод: вероятность наступления КВС у данного пациента составляет 82%</w:t>
      </w:r>
      <w:r w:rsidR="00C860CE">
        <w:rPr>
          <w:rFonts w:ascii="Times New Roman" w:eastAsia="Times New Roman" w:hAnsi="Times New Roman" w:cs="Times New Roman"/>
          <w:sz w:val="28"/>
          <w:szCs w:val="28"/>
          <w:lang w:val="ru-RU"/>
        </w:rPr>
        <w:t>.</w:t>
      </w:r>
    </w:p>
    <w:p w14:paraId="50BF2307" w14:textId="7106054E" w:rsidR="008E6987" w:rsidRDefault="00463500"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оценки прогностической ценности 1,5-AG, инкретинов и HOMA-IR в диагностике кардиоваскулярных событий у пациентов с диабетом был проведен ROC-анализ модели логистической регрессии, использованной ранее. В результате проведенного анализа в соответствии с непараметрическим предположением площадь под кривой составила </w:t>
      </w:r>
      <w:r w:rsidR="008F1E46" w:rsidRPr="007D3F08">
        <w:rPr>
          <w:rFonts w:ascii="Times New Roman" w:eastAsia="Times New Roman" w:hAnsi="Times New Roman" w:cs="Times New Roman"/>
          <w:sz w:val="28"/>
          <w:szCs w:val="28"/>
          <w:lang w:val="ru-RU"/>
        </w:rPr>
        <w:t>AUC=</w:t>
      </w:r>
      <w:r w:rsidRPr="007D3F08">
        <w:rPr>
          <w:rFonts w:ascii="Times New Roman" w:eastAsia="Times New Roman" w:hAnsi="Times New Roman" w:cs="Times New Roman"/>
          <w:sz w:val="28"/>
          <w:szCs w:val="28"/>
          <w:lang w:val="ru-RU"/>
        </w:rPr>
        <w:t>0,714</w:t>
      </w:r>
      <w:r w:rsidR="008F1E46" w:rsidRPr="007D3F08">
        <w:rPr>
          <w:rFonts w:ascii="Times New Roman" w:eastAsia="Times New Roman" w:hAnsi="Times New Roman" w:cs="Times New Roman"/>
          <w:sz w:val="28"/>
          <w:szCs w:val="28"/>
          <w:lang w:val="ru-RU"/>
        </w:rPr>
        <w:t>, (</w:t>
      </w:r>
      <w:r w:rsidRPr="007D3F08">
        <w:rPr>
          <w:rFonts w:ascii="Times New Roman" w:eastAsia="Times New Roman" w:hAnsi="Times New Roman" w:cs="Times New Roman"/>
          <w:sz w:val="28"/>
          <w:szCs w:val="28"/>
          <w:lang w:val="ru-RU"/>
        </w:rPr>
        <w:t>95%</w:t>
      </w:r>
      <w:r w:rsidR="008F1E4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ДИ 0,612</w:t>
      </w:r>
      <w:r w:rsidR="008F1E46"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0,816, р&lt;0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001</w:t>
      </w:r>
      <w:r w:rsidR="008F1E46"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что подтверждает высокую прогностическую способность модели. </w:t>
      </w:r>
    </w:p>
    <w:bookmarkEnd w:id="51"/>
    <w:p w14:paraId="2C0EAA1A" w14:textId="4D44BB7C" w:rsidR="00463500" w:rsidRDefault="00463500"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Используя ROC-анализ был рассчитан индекс Йодена, составивший 0,718. Общий оптимальный порог отсечения в созданной модели при проведении ROC-анализа составил 0,46, чувствительность составила 88,1</w:t>
      </w:r>
      <w:r w:rsidRPr="007D3F08">
        <w:rPr>
          <w:rFonts w:ascii="Times New Roman" w:eastAsia="Arial" w:hAnsi="Times New Roman" w:cs="Times New Roman"/>
          <w:sz w:val="28"/>
          <w:szCs w:val="28"/>
          <w:lang w:val="ru-RU"/>
        </w:rPr>
        <w:t xml:space="preserve">%, специфичность </w:t>
      </w:r>
      <w:r w:rsidRPr="007D3F08">
        <w:rPr>
          <w:rFonts w:ascii="Times New Roman" w:eastAsia="Times New Roman" w:hAnsi="Times New Roman" w:cs="Times New Roman"/>
          <w:sz w:val="28"/>
          <w:szCs w:val="28"/>
          <w:lang w:val="ru-RU"/>
        </w:rPr>
        <w:t>61,1% (</w:t>
      </w:r>
      <w:r w:rsidR="00AA68A0">
        <w:rPr>
          <w:rFonts w:ascii="Times New Roman" w:eastAsia="Times New Roman" w:hAnsi="Times New Roman" w:cs="Times New Roman"/>
          <w:sz w:val="28"/>
          <w:szCs w:val="28"/>
          <w:lang w:val="ru-RU"/>
        </w:rPr>
        <w:t>р</w:t>
      </w:r>
      <w:r w:rsidRPr="007D3F08">
        <w:rPr>
          <w:rFonts w:ascii="Times New Roman" w:eastAsia="Times New Roman" w:hAnsi="Times New Roman" w:cs="Times New Roman"/>
          <w:sz w:val="28"/>
          <w:szCs w:val="28"/>
          <w:lang w:val="ru-RU"/>
        </w:rPr>
        <w:t xml:space="preserve">исунок </w:t>
      </w:r>
      <w:r w:rsidR="00986DEB">
        <w:rPr>
          <w:rFonts w:ascii="Times New Roman" w:eastAsia="Times New Roman" w:hAnsi="Times New Roman" w:cs="Times New Roman"/>
          <w:sz w:val="28"/>
          <w:szCs w:val="28"/>
          <w:lang w:val="ru-RU"/>
        </w:rPr>
        <w:t>6</w:t>
      </w:r>
      <w:r w:rsidRPr="007D3F08">
        <w:rPr>
          <w:rFonts w:ascii="Times New Roman" w:eastAsia="Times New Roman" w:hAnsi="Times New Roman" w:cs="Times New Roman"/>
          <w:sz w:val="28"/>
          <w:szCs w:val="28"/>
          <w:lang w:val="ru-RU"/>
        </w:rPr>
        <w:t>).</w:t>
      </w:r>
    </w:p>
    <w:p w14:paraId="0B514C3E" w14:textId="312932D9" w:rsidR="00595E17" w:rsidRDefault="00595E17" w:rsidP="00FB20B3">
      <w:pPr>
        <w:spacing w:after="0" w:line="240" w:lineRule="auto"/>
        <w:ind w:firstLine="720"/>
        <w:contextualSpacing/>
        <w:rPr>
          <w:rFonts w:ascii="Times New Roman" w:eastAsia="Times New Roman" w:hAnsi="Times New Roman" w:cs="Times New Roman"/>
          <w:noProof/>
          <w:sz w:val="28"/>
          <w:szCs w:val="28"/>
          <w:lang w:val="ru-RU" w:eastAsia="ru-RU"/>
        </w:rPr>
      </w:pPr>
    </w:p>
    <w:p w14:paraId="2CA6A98A" w14:textId="6147D4C0" w:rsidR="00463500" w:rsidRPr="007D3F08" w:rsidRDefault="00463500" w:rsidP="00FB20B3">
      <w:pPr>
        <w:spacing w:after="0" w:line="240" w:lineRule="auto"/>
        <w:ind w:firstLine="720"/>
        <w:contextualSpacing/>
        <w:rPr>
          <w:rFonts w:ascii="Times New Roman" w:eastAsia="Times New Roman" w:hAnsi="Times New Roman" w:cs="Times New Roman"/>
          <w:sz w:val="28"/>
          <w:szCs w:val="28"/>
          <w:lang w:val="ru-RU"/>
        </w:rPr>
      </w:pPr>
    </w:p>
    <w:p w14:paraId="6ED13E03" w14:textId="77777777" w:rsidR="008D7FF9" w:rsidRPr="001A54E2" w:rsidRDefault="008D7FF9" w:rsidP="00FB20B3">
      <w:pPr>
        <w:spacing w:after="0" w:line="240" w:lineRule="auto"/>
        <w:ind w:firstLine="720"/>
        <w:contextualSpacing/>
        <w:rPr>
          <w:rFonts w:ascii="Times New Roman" w:eastAsia="Times New Roman" w:hAnsi="Times New Roman" w:cs="Times New Roman"/>
          <w:noProof/>
          <w:sz w:val="28"/>
          <w:szCs w:val="28"/>
          <w:lang w:val="ru-RU"/>
        </w:rPr>
      </w:pPr>
    </w:p>
    <w:p w14:paraId="10C2DCF1" w14:textId="41EB2C0C" w:rsidR="00463500" w:rsidRPr="007D3F08" w:rsidRDefault="008D7FF9" w:rsidP="008D7FF9">
      <w:pPr>
        <w:spacing w:after="0" w:line="240" w:lineRule="auto"/>
        <w:contextualSpacing/>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82816" behindDoc="0" locked="0" layoutInCell="1" allowOverlap="1" wp14:anchorId="008CCFE1" wp14:editId="10FA5976">
                <wp:simplePos x="0" y="0"/>
                <wp:positionH relativeFrom="column">
                  <wp:posOffset>2710815</wp:posOffset>
                </wp:positionH>
                <wp:positionV relativeFrom="paragraph">
                  <wp:posOffset>3818890</wp:posOffset>
                </wp:positionV>
                <wp:extent cx="3028950" cy="1276350"/>
                <wp:effectExtent l="0" t="0" r="0" b="0"/>
                <wp:wrapNone/>
                <wp:docPr id="1366110277"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86082" w14:textId="00CD5A39"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03DB1C15" w14:textId="2E423139"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чувствительность 88,1%</w:t>
                            </w:r>
                          </w:p>
                          <w:p w14:paraId="187034C4" w14:textId="16FC889E"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FA308E0" w14:textId="77777777" w:rsidR="0002161E" w:rsidRPr="007F7578" w:rsidRDefault="0002161E"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594CEE6D" w14:textId="7763A283" w:rsidR="0002161E" w:rsidRPr="007F7578" w:rsidRDefault="0002161E"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08CCFE1" id="TextBox 12" o:spid="_x0000_s1031" type="#_x0000_t202" style="position:absolute;margin-left:213.45pt;margin-top:300.7pt;width:238.5pt;height:10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" filled="f" stroked="f">
                <v:textbox>
                  <w:txbxContent>
                    <w:p w14:paraId="56386082" w14:textId="00CD5A39"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03DB1C15" w14:textId="2E423139"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чувствительность 88,1%</w:t>
                      </w:r>
                    </w:p>
                    <w:p w14:paraId="187034C4" w14:textId="16FC889E"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FA308E0" w14:textId="77777777" w:rsidR="0002161E" w:rsidRPr="007F7578" w:rsidRDefault="0002161E"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594CEE6D" w14:textId="7763A283" w:rsidR="0002161E" w:rsidRPr="007F7578" w:rsidRDefault="0002161E"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v:textbox>
              </v:shape>
            </w:pict>
          </mc:Fallback>
        </mc:AlternateContent>
      </w:r>
    </w:p>
    <w:p w14:paraId="00EAB958" w14:textId="5A37C8B9" w:rsidR="00955A7D" w:rsidRDefault="00955A7D" w:rsidP="00FB20B3">
      <w:pPr>
        <w:spacing w:line="240" w:lineRule="auto"/>
        <w:ind w:firstLine="720"/>
        <w:contextualSpacing/>
        <w:jc w:val="center"/>
        <w:rPr>
          <w:rFonts w:ascii="Times New Roman" w:eastAsia="Times New Roman" w:hAnsi="Times New Roman" w:cs="Times New Roman"/>
          <w:sz w:val="28"/>
          <w:szCs w:val="28"/>
          <w:lang w:val="ru-RU"/>
        </w:rPr>
      </w:pPr>
    </w:p>
    <w:p w14:paraId="68EA8845" w14:textId="77777777"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66733DF9" w14:textId="77777777"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76D7B35B" w14:textId="14908EE2" w:rsidR="00CC168B" w:rsidRDefault="00C55CA1" w:rsidP="00FB20B3">
      <w:pPr>
        <w:spacing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lastRenderedPageBreak/>
        <w:drawing>
          <wp:anchor distT="0" distB="0" distL="114300" distR="114300" simplePos="0" relativeHeight="251615232" behindDoc="0" locked="0" layoutInCell="1" allowOverlap="1" wp14:anchorId="4C9A458C" wp14:editId="71E1ABD0">
            <wp:simplePos x="0" y="0"/>
            <wp:positionH relativeFrom="column">
              <wp:posOffset>1614805</wp:posOffset>
            </wp:positionH>
            <wp:positionV relativeFrom="paragraph">
              <wp:posOffset>-30379</wp:posOffset>
            </wp:positionV>
            <wp:extent cx="2880000" cy="2880000"/>
            <wp:effectExtent l="0" t="0" r="0" b="0"/>
            <wp:wrapSquare wrapText="bothSides"/>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16">
                      <a:extLst>
                        <a:ext uri="{28A0092B-C50C-407E-A947-70E740481C1C}">
                          <a14:useLocalDpi xmlns:a14="http://schemas.microsoft.com/office/drawing/2010/main" val="0"/>
                        </a:ext>
                      </a:extLst>
                    </a:blip>
                    <a:srcRect l="15307" t="5985" r="13295" b="7003"/>
                    <a:stretch/>
                  </pic:blipFill>
                  <pic:spPr bwMode="auto">
                    <a:xfrm>
                      <a:off x="0" y="0"/>
                      <a:ext cx="2880000" cy="28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0BBA06" w14:textId="37D0A0A0"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3678A501" w14:textId="1A457790"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4D04F8D3" w14:textId="6DADDE74"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3E2799B1" w14:textId="03066F35"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7D989B2F" w14:textId="77777777"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53EF4DD2" w14:textId="1C724EED"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541CE1F7" w14:textId="0806A2E1" w:rsidR="00E44908" w:rsidRDefault="00E44908" w:rsidP="00E44908">
      <w:pPr>
        <w:spacing w:line="240" w:lineRule="auto"/>
        <w:contextualSpacing/>
        <w:jc w:val="center"/>
        <w:rPr>
          <w:rFonts w:ascii="Times New Roman" w:eastAsia="Times New Roman" w:hAnsi="Times New Roman" w:cs="Times New Roman"/>
          <w:sz w:val="28"/>
          <w:szCs w:val="28"/>
          <w:lang w:val="ru-RU"/>
        </w:rPr>
      </w:pPr>
    </w:p>
    <w:p w14:paraId="3424434C" w14:textId="76088901" w:rsidR="00C55CA1" w:rsidRDefault="009B3552" w:rsidP="00E44908">
      <w:pPr>
        <w:spacing w:line="240" w:lineRule="auto"/>
        <w:contextualSpacing/>
        <w:jc w:val="center"/>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58240" behindDoc="0" locked="0" layoutInCell="1" allowOverlap="1" wp14:anchorId="2DA617AE" wp14:editId="08C10017">
                <wp:simplePos x="0" y="0"/>
                <wp:positionH relativeFrom="column">
                  <wp:posOffset>2403281</wp:posOffset>
                </wp:positionH>
                <wp:positionV relativeFrom="paragraph">
                  <wp:posOffset>124791</wp:posOffset>
                </wp:positionV>
                <wp:extent cx="2013462" cy="750343"/>
                <wp:effectExtent l="0" t="0" r="0" b="0"/>
                <wp:wrapNone/>
                <wp:docPr id="588760516"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462" cy="750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BCEA4"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30D3674F"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чувствительность 88,1%</w:t>
                            </w:r>
                          </w:p>
                          <w:p w14:paraId="392F1399"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E0F9C83" w14:textId="77777777" w:rsidR="0002161E" w:rsidRPr="007F7578" w:rsidRDefault="0002161E" w:rsidP="00133901">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17F435D1" w14:textId="77777777" w:rsidR="0002161E" w:rsidRPr="007F7578" w:rsidRDefault="0002161E" w:rsidP="00133901">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DA617AE" id="_x0000_s1032" type="#_x0000_t202" style="position:absolute;left:0;text-align:left;margin-left:189.25pt;margin-top:9.85pt;width:158.55pt;height:59.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" filled="f" stroked="f">
                <v:textbox>
                  <w:txbxContent>
                    <w:p w14:paraId="671BCEA4"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30D3674F"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чувствительность 88,1%</w:t>
                      </w:r>
                    </w:p>
                    <w:p w14:paraId="392F1399"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E0F9C83" w14:textId="77777777" w:rsidR="0002161E" w:rsidRPr="007F7578" w:rsidRDefault="0002161E" w:rsidP="00133901">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17F435D1" w14:textId="77777777" w:rsidR="0002161E" w:rsidRPr="007F7578" w:rsidRDefault="0002161E" w:rsidP="00133901">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v:textbox>
              </v:shape>
            </w:pict>
          </mc:Fallback>
        </mc:AlternateContent>
      </w:r>
    </w:p>
    <w:p w14:paraId="3E082B9A"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1D1BD1DE"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225C7B6B"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409E72D4"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5FBBBBF8"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63BEECC6" w14:textId="19A811B3" w:rsidR="00463500" w:rsidRDefault="00463500" w:rsidP="00E44908">
      <w:pPr>
        <w:spacing w:line="240" w:lineRule="auto"/>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Рисунок </w:t>
      </w:r>
      <w:r w:rsidR="00986DEB">
        <w:rPr>
          <w:rFonts w:ascii="Times New Roman" w:eastAsia="Times New Roman" w:hAnsi="Times New Roman" w:cs="Times New Roman"/>
          <w:sz w:val="28"/>
          <w:szCs w:val="28"/>
          <w:lang w:val="ru-RU"/>
        </w:rPr>
        <w:t>6</w:t>
      </w:r>
      <w:r w:rsidR="00942D70">
        <w:rPr>
          <w:rFonts w:ascii="Times New Roman" w:eastAsia="Times New Roman" w:hAnsi="Times New Roman" w:cs="Times New Roman"/>
          <w:sz w:val="28"/>
          <w:szCs w:val="28"/>
          <w:lang w:val="ru-RU"/>
        </w:rPr>
        <w:t xml:space="preserve"> </w:t>
      </w:r>
      <w:r w:rsidR="00942D70">
        <w:rPr>
          <w:rFonts w:ascii="Times New Roman" w:eastAsia="Times New Roman" w:hAnsi="Times New Roman" w:cs="Times New Roman"/>
          <w:sz w:val="28"/>
          <w:szCs w:val="28"/>
          <w:lang w:val="ru-RU"/>
        </w:rPr>
        <w:sym w:font="Symbol" w:char="F02D"/>
      </w:r>
      <w:r w:rsidR="00942D7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ROC</w:t>
      </w:r>
      <w:r w:rsidR="00E449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кривая</w:t>
      </w:r>
      <w:r w:rsidR="00E449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прогностической</w:t>
      </w:r>
      <w:r w:rsidR="00A67E3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модели</w:t>
      </w:r>
      <w:r w:rsidR="00833CA3" w:rsidRPr="007D3F08">
        <w:rPr>
          <w:rFonts w:ascii="Times New Roman" w:eastAsia="Times New Roman" w:hAnsi="Times New Roman" w:cs="Times New Roman"/>
          <w:sz w:val="28"/>
          <w:szCs w:val="28"/>
          <w:lang w:val="ru-RU"/>
        </w:rPr>
        <w:t xml:space="preserve"> для пациентов с СД 2 типа </w:t>
      </w:r>
      <w:r w:rsidR="006D5F55">
        <w:rPr>
          <w:rFonts w:ascii="Times New Roman" w:hAnsi="Times New Roman" w:cs="Times New Roman"/>
          <w:sz w:val="28"/>
          <w:szCs w:val="28"/>
          <w:lang w:val="ru-RU"/>
        </w:rPr>
        <w:t>с наличием и отсутствием</w:t>
      </w:r>
      <w:r w:rsidR="00833CA3" w:rsidRPr="007D3F08">
        <w:rPr>
          <w:rFonts w:ascii="Times New Roman" w:eastAsia="Times New Roman" w:hAnsi="Times New Roman" w:cs="Times New Roman"/>
          <w:sz w:val="28"/>
          <w:szCs w:val="28"/>
          <w:lang w:val="ru-RU"/>
        </w:rPr>
        <w:t xml:space="preserve"> КВС</w:t>
      </w:r>
    </w:p>
    <w:p w14:paraId="51F8830A" w14:textId="735E4EBF" w:rsidR="00955A7D" w:rsidRDefault="00955A7D" w:rsidP="00FB20B3">
      <w:pPr>
        <w:spacing w:line="240" w:lineRule="auto"/>
        <w:ind w:firstLine="720"/>
        <w:contextualSpacing/>
        <w:jc w:val="center"/>
        <w:rPr>
          <w:rFonts w:ascii="Times New Roman" w:eastAsia="Times New Roman" w:hAnsi="Times New Roman" w:cs="Times New Roman"/>
          <w:sz w:val="28"/>
          <w:szCs w:val="28"/>
          <w:lang w:val="ru-RU"/>
        </w:rPr>
      </w:pPr>
    </w:p>
    <w:p w14:paraId="67F6C241" w14:textId="5BFE7269" w:rsidR="00955A7D" w:rsidRPr="00E337BB" w:rsidRDefault="00955A7D" w:rsidP="00955A7D">
      <w:pPr>
        <w:kinsoku w:val="0"/>
        <w:overflowPunct w:val="0"/>
        <w:spacing w:line="240" w:lineRule="auto"/>
        <w:ind w:firstLine="720"/>
        <w:contextualSpacing/>
        <w:jc w:val="both"/>
        <w:textAlignment w:val="baseline"/>
        <w:rPr>
          <w:color w:val="000000" w:themeColor="text1"/>
          <w:kern w:val="24"/>
          <w:sz w:val="20"/>
          <w:szCs w:val="20"/>
          <w:lang w:val="ru-RU"/>
        </w:rPr>
      </w:pPr>
      <w:r>
        <w:rPr>
          <w:rFonts w:ascii="Times New Roman" w:eastAsia="Times New Roman" w:hAnsi="Times New Roman" w:cs="Times New Roman"/>
          <w:sz w:val="28"/>
          <w:szCs w:val="28"/>
          <w:lang w:val="ru-RU"/>
        </w:rPr>
        <w:t xml:space="preserve">Результаты </w:t>
      </w:r>
      <w:r>
        <w:rPr>
          <w:rFonts w:ascii="Times New Roman" w:eastAsia="Times New Roman" w:hAnsi="Times New Roman" w:cs="Times New Roman"/>
          <w:sz w:val="28"/>
          <w:szCs w:val="28"/>
        </w:rPr>
        <w:t>ROC</w:t>
      </w:r>
      <w:r w:rsidRPr="00B313A7">
        <w:rPr>
          <w:rFonts w:ascii="Times New Roman" w:eastAsia="Times New Roman" w:hAnsi="Times New Roman" w:cs="Times New Roman"/>
          <w:sz w:val="28"/>
          <w:szCs w:val="28"/>
          <w:lang w:val="ru-RU"/>
        </w:rPr>
        <w:t xml:space="preserve"> </w:t>
      </w:r>
      <w:r w:rsidR="00EA742D">
        <w:rPr>
          <w:rFonts w:ascii="Times New Roman" w:eastAsia="Times New Roman" w:hAnsi="Times New Roman" w:cs="Times New Roman"/>
          <w:sz w:val="28"/>
          <w:szCs w:val="28"/>
          <w:lang w:val="ru-RU"/>
        </w:rPr>
        <w:t>анализа (</w:t>
      </w:r>
      <w:r w:rsidR="00AA68A0">
        <w:rPr>
          <w:rFonts w:ascii="Times New Roman" w:eastAsia="Times New Roman" w:hAnsi="Times New Roman" w:cs="Times New Roman"/>
          <w:sz w:val="28"/>
          <w:szCs w:val="28"/>
          <w:lang w:val="ru-RU"/>
        </w:rPr>
        <w:t>р</w:t>
      </w:r>
      <w:r>
        <w:rPr>
          <w:rFonts w:ascii="Times New Roman" w:eastAsia="Times New Roman" w:hAnsi="Times New Roman" w:cs="Times New Roman"/>
          <w:sz w:val="28"/>
          <w:szCs w:val="28"/>
          <w:lang w:val="ru-RU"/>
        </w:rPr>
        <w:t>исун</w:t>
      </w:r>
      <w:r w:rsidR="00162B5B">
        <w:rPr>
          <w:rFonts w:ascii="Times New Roman" w:eastAsia="Times New Roman" w:hAnsi="Times New Roman" w:cs="Times New Roman"/>
          <w:sz w:val="28"/>
          <w:szCs w:val="28"/>
          <w:lang w:val="ru-RU"/>
        </w:rPr>
        <w:t>ок</w:t>
      </w:r>
      <w:r>
        <w:rPr>
          <w:rFonts w:ascii="Times New Roman" w:eastAsia="Times New Roman" w:hAnsi="Times New Roman" w:cs="Times New Roman"/>
          <w:sz w:val="28"/>
          <w:szCs w:val="28"/>
          <w:lang w:val="ru-RU"/>
        </w:rPr>
        <w:t xml:space="preserve"> 7) показали высокую прогностическую ценность</w:t>
      </w:r>
      <w:r w:rsidRPr="00E337BB">
        <w:rPr>
          <w:rFonts w:ascii="Times New Roman" w:eastAsia="Times New Roman" w:hAnsi="Times New Roman" w:cs="Times New Roman"/>
          <w:sz w:val="28"/>
          <w:szCs w:val="28"/>
          <w:lang w:val="ru-RU"/>
        </w:rPr>
        <w:t xml:space="preserve"> 1,5-</w:t>
      </w:r>
      <w:r w:rsidRPr="00E337BB">
        <w:rPr>
          <w:rFonts w:ascii="Times New Roman" w:eastAsia="Times New Roman" w:hAnsi="Times New Roman" w:cs="Times New Roman"/>
          <w:sz w:val="28"/>
          <w:szCs w:val="28"/>
        </w:rPr>
        <w:t>AG</w:t>
      </w:r>
      <w:r w:rsidRPr="00E337BB">
        <w:rPr>
          <w:rFonts w:ascii="Times New Roman" w:eastAsia="Times New Roman" w:hAnsi="Times New Roman" w:cs="Times New Roman"/>
          <w:sz w:val="28"/>
          <w:szCs w:val="28"/>
          <w:lang w:val="ru-RU"/>
        </w:rPr>
        <w:t xml:space="preserve"> для оценки шансов наступления КВС у пациентов с СД 2 типа (</w:t>
      </w:r>
      <w:r w:rsidRPr="005E7272">
        <w:rPr>
          <w:rFonts w:ascii="Times New Roman" w:eastAsia="Times New Roman" w:hAnsi="Times New Roman" w:cs="Times New Roman"/>
          <w:sz w:val="28"/>
          <w:szCs w:val="28"/>
          <w:lang w:val="ru-RU"/>
        </w:rPr>
        <w:t>AUC 0,810</w:t>
      </w:r>
      <w:r>
        <w:rPr>
          <w:rFonts w:ascii="Times New Roman" w:eastAsia="Times New Roman" w:hAnsi="Times New Roman" w:cs="Times New Roman"/>
          <w:sz w:val="28"/>
          <w:szCs w:val="28"/>
          <w:lang w:val="ru-RU"/>
        </w:rPr>
        <w:t xml:space="preserve">, </w:t>
      </w:r>
      <w:r w:rsidRPr="005E7272">
        <w:rPr>
          <w:rFonts w:ascii="Times New Roman" w:eastAsia="Times New Roman" w:hAnsi="Times New Roman" w:cs="Times New Roman"/>
          <w:sz w:val="28"/>
          <w:szCs w:val="28"/>
          <w:lang w:val="ru-RU"/>
        </w:rPr>
        <w:t>чувствительность 68,9%</w:t>
      </w:r>
      <w:r>
        <w:rPr>
          <w:rFonts w:ascii="Times New Roman" w:eastAsia="Times New Roman" w:hAnsi="Times New Roman" w:cs="Times New Roman"/>
          <w:sz w:val="28"/>
          <w:szCs w:val="28"/>
          <w:lang w:val="ru-RU"/>
        </w:rPr>
        <w:t xml:space="preserve">, </w:t>
      </w:r>
      <w:r w:rsidRPr="005E7272">
        <w:rPr>
          <w:rFonts w:ascii="Times New Roman" w:eastAsia="Times New Roman" w:hAnsi="Times New Roman" w:cs="Times New Roman"/>
          <w:sz w:val="28"/>
          <w:szCs w:val="28"/>
          <w:lang w:val="ru-RU"/>
        </w:rPr>
        <w:t>специфичность 67,8%</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и для Н</w:t>
      </w:r>
      <w:r>
        <w:rPr>
          <w:rFonts w:ascii="Times New Roman" w:eastAsia="Times New Roman" w:hAnsi="Times New Roman" w:cs="Times New Roman"/>
          <w:sz w:val="28"/>
          <w:szCs w:val="28"/>
        </w:rPr>
        <w:t>OMA</w:t>
      </w:r>
      <w:r w:rsidRPr="005E7272">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IR</w:t>
      </w:r>
      <w:r>
        <w:rPr>
          <w:rFonts w:ascii="Times New Roman" w:eastAsia="Times New Roman" w:hAnsi="Times New Roman" w:cs="Times New Roman"/>
          <w:sz w:val="28"/>
          <w:szCs w:val="28"/>
          <w:lang w:val="ru-RU"/>
        </w:rPr>
        <w:t xml:space="preserve"> </w:t>
      </w:r>
      <w:r w:rsidRPr="005E7272">
        <w:rPr>
          <w:rFonts w:ascii="Times New Roman" w:eastAsia="Times New Roman" w:hAnsi="Times New Roman" w:cs="Times New Roman"/>
          <w:sz w:val="28"/>
          <w:szCs w:val="28"/>
          <w:lang w:val="ru-RU"/>
        </w:rPr>
        <w:t>(AUC 0,616, чувствительность 75,6%, специфичность 62,2%</w:t>
      </w:r>
      <w:r>
        <w:rPr>
          <w:rFonts w:ascii="Times New Roman" w:eastAsia="Times New Roman" w:hAnsi="Times New Roman" w:cs="Times New Roman"/>
          <w:sz w:val="28"/>
          <w:szCs w:val="28"/>
          <w:lang w:val="ru-RU"/>
        </w:rPr>
        <w:t>)</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p>
    <w:p w14:paraId="2805837B" w14:textId="77777777" w:rsidR="0046194A" w:rsidRDefault="0046194A" w:rsidP="00FB20B3">
      <w:pPr>
        <w:spacing w:after="0" w:line="240" w:lineRule="auto"/>
        <w:ind w:firstLine="720"/>
        <w:contextualSpacing/>
        <w:jc w:val="both"/>
        <w:rPr>
          <w:rFonts w:ascii="Times New Roman" w:eastAsia="Times New Roman" w:hAnsi="Times New Roman" w:cs="Times New Roman"/>
          <w:sz w:val="28"/>
          <w:szCs w:val="28"/>
          <w:lang w:val="ru-RU"/>
        </w:rPr>
      </w:pPr>
    </w:p>
    <w:p w14:paraId="5A21D04F" w14:textId="39636C69" w:rsidR="0046194A" w:rsidRDefault="00133901" w:rsidP="00162B5B">
      <w:pPr>
        <w:spacing w:after="0" w:line="240" w:lineRule="auto"/>
        <w:contextualSpacing/>
        <w:jc w:val="both"/>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31616" behindDoc="0" locked="0" layoutInCell="1" allowOverlap="1" wp14:anchorId="78AD29DE" wp14:editId="4B5C2EE6">
                <wp:simplePos x="0" y="0"/>
                <wp:positionH relativeFrom="column">
                  <wp:posOffset>3942241</wp:posOffset>
                </wp:positionH>
                <wp:positionV relativeFrom="paragraph">
                  <wp:posOffset>1656099</wp:posOffset>
                </wp:positionV>
                <wp:extent cx="1891665" cy="907860"/>
                <wp:effectExtent l="0" t="0" r="0" b="6985"/>
                <wp:wrapNone/>
                <wp:docPr id="48156" name="TextBox 13">
                  <a:extLst xmlns:a="http://schemas.openxmlformats.org/drawingml/2006/main">
                    <a:ext uri="{FF2B5EF4-FFF2-40B4-BE49-F238E27FC236}">
                      <a16:creationId xmlns:a16="http://schemas.microsoft.com/office/drawing/2014/main" id="{03415C0C-FE51-E35D-308E-D62DD5763A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90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A205" w14:textId="77777777" w:rsidR="0002161E" w:rsidRPr="008973B2" w:rsidRDefault="0002161E" w:rsidP="00133901">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8973B2">
                              <w:rPr>
                                <w:rFonts w:ascii="Times New Roman" w:eastAsia="DejaVu Sans" w:hAnsi="Times New Roman" w:cs="Times New Roman"/>
                                <w:color w:val="000000" w:themeColor="text1"/>
                                <w:kern w:val="24"/>
                                <w:sz w:val="24"/>
                                <w:szCs w:val="24"/>
                              </w:rPr>
                              <w:t>HOMA</w:t>
                            </w:r>
                            <w:r w:rsidRPr="008973B2">
                              <w:rPr>
                                <w:rFonts w:ascii="Times New Roman" w:eastAsia="DejaVu Sans" w:hAnsi="Times New Roman" w:cs="Times New Roman"/>
                                <w:color w:val="000000" w:themeColor="text1"/>
                                <w:kern w:val="24"/>
                                <w:sz w:val="24"/>
                                <w:szCs w:val="24"/>
                                <w:lang w:val="ru-RU"/>
                              </w:rPr>
                              <w:t>-</w:t>
                            </w:r>
                            <w:r w:rsidRPr="008973B2">
                              <w:rPr>
                                <w:rFonts w:ascii="Times New Roman" w:eastAsia="DejaVu Sans" w:hAnsi="Times New Roman" w:cs="Times New Roman"/>
                                <w:color w:val="000000" w:themeColor="text1"/>
                                <w:kern w:val="24"/>
                                <w:sz w:val="24"/>
                                <w:szCs w:val="24"/>
                              </w:rPr>
                              <w:t>IR</w:t>
                            </w:r>
                          </w:p>
                          <w:p w14:paraId="0AF192AE" w14:textId="77777777" w:rsidR="0002161E" w:rsidRPr="008973B2" w:rsidRDefault="0002161E" w:rsidP="00133901">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8973B2">
                              <w:rPr>
                                <w:rFonts w:ascii="Times New Roman" w:hAnsi="Times New Roman" w:cs="Times New Roman"/>
                                <w:color w:val="000000" w:themeColor="text1"/>
                                <w:kern w:val="24"/>
                                <w:sz w:val="24"/>
                                <w:szCs w:val="24"/>
                              </w:rPr>
                              <w:t>AUC</w:t>
                            </w:r>
                            <w:r w:rsidRPr="008973B2">
                              <w:rPr>
                                <w:rFonts w:ascii="Times New Roman" w:hAnsi="Times New Roman" w:cs="Times New Roman"/>
                                <w:color w:val="000000" w:themeColor="text1"/>
                                <w:kern w:val="24"/>
                                <w:sz w:val="24"/>
                                <w:szCs w:val="24"/>
                                <w:lang w:val="ru-RU"/>
                              </w:rPr>
                              <w:t xml:space="preserve"> 0,616</w:t>
                            </w:r>
                          </w:p>
                          <w:p w14:paraId="7094D029" w14:textId="77777777" w:rsidR="0002161E" w:rsidRPr="008973B2"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чувствительность 75,6%</w:t>
                            </w:r>
                          </w:p>
                          <w:p w14:paraId="1802A284" w14:textId="77777777" w:rsidR="0002161E" w:rsidRPr="008973B2"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специфичность 62,2%</w:t>
                            </w:r>
                          </w:p>
                          <w:p w14:paraId="382171E7" w14:textId="77777777" w:rsidR="0002161E" w:rsidRPr="008973B2" w:rsidRDefault="0002161E" w:rsidP="008973B2">
                            <w:pPr>
                              <w:kinsoku w:val="0"/>
                              <w:overflowPunct w:val="0"/>
                              <w:jc w:val="right"/>
                              <w:textAlignment w:val="baseline"/>
                              <w:rPr>
                                <w:rFonts w:ascii="Times New Roman" w:hAnsi="Times New Roman" w:cs="Times New Roman"/>
                                <w:color w:val="000000" w:themeColor="text1"/>
                                <w:kern w:val="24"/>
                                <w:sz w:val="24"/>
                                <w:szCs w:val="24"/>
                                <w:lang w:val="ru-RU"/>
                              </w:rPr>
                            </w:pPr>
                          </w:p>
                          <w:p w14:paraId="7546FFC9" w14:textId="6770823F" w:rsidR="0002161E" w:rsidRPr="008973B2" w:rsidRDefault="0002161E" w:rsidP="00F57485">
                            <w:pPr>
                              <w:kinsoku w:val="0"/>
                              <w:overflowPunct w:val="0"/>
                              <w:jc w:val="center"/>
                              <w:textAlignment w:val="baseline"/>
                              <w:rPr>
                                <w:rFonts w:ascii="Times New Roman" w:hAnsi="Times New Roman" w:cs="Times New Roman"/>
                                <w:color w:val="000000" w:themeColor="text1"/>
                                <w:kern w:val="24"/>
                                <w:sz w:val="20"/>
                                <w:szCs w:val="20"/>
                                <w:lang w:val="ru-RU"/>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8AD29DE" id="TextBox 13" o:spid="_x0000_s1033" type="#_x0000_t202" style="position:absolute;left:0;text-align:left;margin-left:310.4pt;margin-top:130.4pt;width:148.95pt;height:7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" filled="f" stroked="f">
                <v:textbox>
                  <w:txbxContent>
                    <w:p w14:paraId="6241A205" w14:textId="77777777" w:rsidR="0002161E" w:rsidRPr="008973B2" w:rsidRDefault="0002161E" w:rsidP="00133901">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8973B2">
                        <w:rPr>
                          <w:rFonts w:ascii="Times New Roman" w:eastAsia="DejaVu Sans" w:hAnsi="Times New Roman" w:cs="Times New Roman"/>
                          <w:color w:val="000000" w:themeColor="text1"/>
                          <w:kern w:val="24"/>
                          <w:sz w:val="24"/>
                          <w:szCs w:val="24"/>
                        </w:rPr>
                        <w:t>HOMA</w:t>
                      </w:r>
                      <w:r w:rsidRPr="008973B2">
                        <w:rPr>
                          <w:rFonts w:ascii="Times New Roman" w:eastAsia="DejaVu Sans" w:hAnsi="Times New Roman" w:cs="Times New Roman"/>
                          <w:color w:val="000000" w:themeColor="text1"/>
                          <w:kern w:val="24"/>
                          <w:sz w:val="24"/>
                          <w:szCs w:val="24"/>
                          <w:lang w:val="ru-RU"/>
                        </w:rPr>
                        <w:t>-</w:t>
                      </w:r>
                      <w:r w:rsidRPr="008973B2">
                        <w:rPr>
                          <w:rFonts w:ascii="Times New Roman" w:eastAsia="DejaVu Sans" w:hAnsi="Times New Roman" w:cs="Times New Roman"/>
                          <w:color w:val="000000" w:themeColor="text1"/>
                          <w:kern w:val="24"/>
                          <w:sz w:val="24"/>
                          <w:szCs w:val="24"/>
                        </w:rPr>
                        <w:t>IR</w:t>
                      </w:r>
                    </w:p>
                    <w:p w14:paraId="0AF192AE" w14:textId="77777777" w:rsidR="0002161E" w:rsidRPr="008973B2" w:rsidRDefault="0002161E" w:rsidP="00133901">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8973B2">
                        <w:rPr>
                          <w:rFonts w:ascii="Times New Roman" w:hAnsi="Times New Roman" w:cs="Times New Roman"/>
                          <w:color w:val="000000" w:themeColor="text1"/>
                          <w:kern w:val="24"/>
                          <w:sz w:val="24"/>
                          <w:szCs w:val="24"/>
                        </w:rPr>
                        <w:t>AUC</w:t>
                      </w:r>
                      <w:r w:rsidRPr="008973B2">
                        <w:rPr>
                          <w:rFonts w:ascii="Times New Roman" w:hAnsi="Times New Roman" w:cs="Times New Roman"/>
                          <w:color w:val="000000" w:themeColor="text1"/>
                          <w:kern w:val="24"/>
                          <w:sz w:val="24"/>
                          <w:szCs w:val="24"/>
                          <w:lang w:val="ru-RU"/>
                        </w:rPr>
                        <w:t xml:space="preserve"> 0,616</w:t>
                      </w:r>
                    </w:p>
                    <w:p w14:paraId="7094D029" w14:textId="77777777" w:rsidR="0002161E" w:rsidRPr="008973B2"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чувствительность 75,6%</w:t>
                      </w:r>
                    </w:p>
                    <w:p w14:paraId="1802A284" w14:textId="77777777" w:rsidR="0002161E" w:rsidRPr="008973B2"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специфичность 62,2%</w:t>
                      </w:r>
                    </w:p>
                    <w:p w14:paraId="382171E7" w14:textId="77777777" w:rsidR="0002161E" w:rsidRPr="008973B2" w:rsidRDefault="0002161E" w:rsidP="008973B2">
                      <w:pPr>
                        <w:kinsoku w:val="0"/>
                        <w:overflowPunct w:val="0"/>
                        <w:jc w:val="right"/>
                        <w:textAlignment w:val="baseline"/>
                        <w:rPr>
                          <w:rFonts w:ascii="Times New Roman" w:hAnsi="Times New Roman" w:cs="Times New Roman"/>
                          <w:color w:val="000000" w:themeColor="text1"/>
                          <w:kern w:val="24"/>
                          <w:sz w:val="24"/>
                          <w:szCs w:val="24"/>
                          <w:lang w:val="ru-RU"/>
                        </w:rPr>
                      </w:pPr>
                    </w:p>
                    <w:p w14:paraId="7546FFC9" w14:textId="6770823F" w:rsidR="0002161E" w:rsidRPr="008973B2" w:rsidRDefault="0002161E" w:rsidP="00F57485">
                      <w:pPr>
                        <w:kinsoku w:val="0"/>
                        <w:overflowPunct w:val="0"/>
                        <w:jc w:val="center"/>
                        <w:textAlignment w:val="baseline"/>
                        <w:rPr>
                          <w:rFonts w:ascii="Times New Roman" w:hAnsi="Times New Roman" w:cs="Times New Roman"/>
                          <w:color w:val="000000" w:themeColor="text1"/>
                          <w:kern w:val="24"/>
                          <w:sz w:val="20"/>
                          <w:szCs w:val="20"/>
                          <w:lang w:val="ru-RU"/>
                        </w:rPr>
                      </w:pPr>
                    </w:p>
                  </w:txbxContent>
                </v:textbox>
              </v:shape>
            </w:pict>
          </mc:Fallback>
        </mc:AlternateContent>
      </w: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52096" behindDoc="0" locked="0" layoutInCell="1" allowOverlap="1" wp14:anchorId="1C0E97FB" wp14:editId="6BA7473F">
                <wp:simplePos x="0" y="0"/>
                <wp:positionH relativeFrom="column">
                  <wp:posOffset>843583</wp:posOffset>
                </wp:positionH>
                <wp:positionV relativeFrom="paragraph">
                  <wp:posOffset>1615099</wp:posOffset>
                </wp:positionV>
                <wp:extent cx="1934845" cy="851781"/>
                <wp:effectExtent l="0" t="0" r="0" b="5715"/>
                <wp:wrapNone/>
                <wp:docPr id="323181848"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845" cy="851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B6AB9" w14:textId="12F56EB7" w:rsidR="0002161E" w:rsidRPr="007F7578" w:rsidRDefault="0002161E" w:rsidP="00133901">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rPr>
                            </w:pPr>
                            <w:r w:rsidRPr="007F7578">
                              <w:rPr>
                                <w:rFonts w:ascii="Times New Roman" w:eastAsia="Times New Roman" w:hAnsi="Times New Roman" w:cs="Times New Roman"/>
                                <w:sz w:val="24"/>
                                <w:szCs w:val="24"/>
                                <w:lang w:val="ru-RU"/>
                              </w:rPr>
                              <w:t>1,5-AG</w:t>
                            </w:r>
                          </w:p>
                          <w:p w14:paraId="63C71EE2" w14:textId="042CB5C1" w:rsidR="0002161E" w:rsidRPr="007F7578" w:rsidRDefault="0002161E" w:rsidP="00133901">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rPr>
                            </w:pPr>
                            <w:r w:rsidRPr="007F7578">
                              <w:rPr>
                                <w:rFonts w:ascii="Times New Roman" w:hAnsi="Times New Roman" w:cs="Times New Roman"/>
                                <w:color w:val="000000" w:themeColor="text1"/>
                                <w:kern w:val="24"/>
                                <w:sz w:val="24"/>
                                <w:szCs w:val="24"/>
                              </w:rPr>
                              <w:t>AUC 0,</w:t>
                            </w:r>
                            <w:r>
                              <w:rPr>
                                <w:rFonts w:ascii="Times New Roman" w:hAnsi="Times New Roman" w:cs="Times New Roman"/>
                                <w:color w:val="000000" w:themeColor="text1"/>
                                <w:kern w:val="24"/>
                                <w:sz w:val="24"/>
                                <w:szCs w:val="24"/>
                              </w:rPr>
                              <w:t>810</w:t>
                            </w:r>
                          </w:p>
                          <w:p w14:paraId="40C6804A" w14:textId="242F1825"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чувствительность </w:t>
                            </w:r>
                            <w:r>
                              <w:rPr>
                                <w:rFonts w:ascii="Times New Roman" w:eastAsia="Times New Roman" w:hAnsi="Times New Roman" w:cs="Times New Roman"/>
                                <w:sz w:val="24"/>
                                <w:szCs w:val="24"/>
                              </w:rPr>
                              <w:t>68,9</w:t>
                            </w:r>
                            <w:r w:rsidRPr="007F7578">
                              <w:rPr>
                                <w:rFonts w:ascii="Times New Roman" w:eastAsia="Times New Roman" w:hAnsi="Times New Roman" w:cs="Times New Roman"/>
                                <w:sz w:val="24"/>
                                <w:szCs w:val="24"/>
                                <w:lang w:val="ru-RU"/>
                              </w:rPr>
                              <w:t>%</w:t>
                            </w:r>
                          </w:p>
                          <w:p w14:paraId="1A3460B1" w14:textId="3DDCDF3F"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специфичность </w:t>
                            </w:r>
                            <w:r>
                              <w:rPr>
                                <w:rFonts w:ascii="Times New Roman" w:eastAsia="Times New Roman" w:hAnsi="Times New Roman" w:cs="Times New Roman"/>
                                <w:sz w:val="24"/>
                                <w:szCs w:val="24"/>
                              </w:rPr>
                              <w:t>67,8</w:t>
                            </w:r>
                            <w:r w:rsidRPr="007F7578">
                              <w:rPr>
                                <w:rFonts w:ascii="Times New Roman" w:eastAsia="Times New Roman" w:hAnsi="Times New Roman" w:cs="Times New Roman"/>
                                <w:sz w:val="24"/>
                                <w:szCs w:val="24"/>
                                <w:lang w:val="ru-RU"/>
                              </w:rPr>
                              <w:t>%</w:t>
                            </w:r>
                          </w:p>
                          <w:p w14:paraId="073CC10B" w14:textId="77777777" w:rsidR="0002161E" w:rsidRPr="007F7578" w:rsidRDefault="0002161E" w:rsidP="007F7578">
                            <w:pPr>
                              <w:kinsoku w:val="0"/>
                              <w:overflowPunct w:val="0"/>
                              <w:jc w:val="right"/>
                              <w:textAlignment w:val="baseline"/>
                              <w:rPr>
                                <w:rFonts w:ascii="Times New Roman" w:hAnsi="Times New Roman" w:cs="Times New Roman"/>
                                <w:color w:val="000000" w:themeColor="text1"/>
                                <w:kern w:val="24"/>
                                <w:sz w:val="24"/>
                                <w:szCs w:val="2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C0E97FB" id="_x0000_s1034" type="#_x0000_t202" style="position:absolute;left:0;text-align:left;margin-left:66.4pt;margin-top:127.15pt;width:152.35pt;height:67.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" filled="f" stroked="f">
                <v:textbox>
                  <w:txbxContent>
                    <w:p w14:paraId="518B6AB9" w14:textId="12F56EB7" w:rsidR="0002161E" w:rsidRPr="007F7578" w:rsidRDefault="0002161E" w:rsidP="00133901">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rPr>
                      </w:pPr>
                      <w:r w:rsidRPr="007F7578">
                        <w:rPr>
                          <w:rFonts w:ascii="Times New Roman" w:eastAsia="Times New Roman" w:hAnsi="Times New Roman" w:cs="Times New Roman"/>
                          <w:sz w:val="24"/>
                          <w:szCs w:val="24"/>
                          <w:lang w:val="ru-RU"/>
                        </w:rPr>
                        <w:t>1,5-AG</w:t>
                      </w:r>
                    </w:p>
                    <w:p w14:paraId="63C71EE2" w14:textId="042CB5C1" w:rsidR="0002161E" w:rsidRPr="007F7578" w:rsidRDefault="0002161E" w:rsidP="00133901">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rPr>
                      </w:pPr>
                      <w:r w:rsidRPr="007F7578">
                        <w:rPr>
                          <w:rFonts w:ascii="Times New Roman" w:hAnsi="Times New Roman" w:cs="Times New Roman"/>
                          <w:color w:val="000000" w:themeColor="text1"/>
                          <w:kern w:val="24"/>
                          <w:sz w:val="24"/>
                          <w:szCs w:val="24"/>
                        </w:rPr>
                        <w:t>AUC 0,</w:t>
                      </w:r>
                      <w:r>
                        <w:rPr>
                          <w:rFonts w:ascii="Times New Roman" w:hAnsi="Times New Roman" w:cs="Times New Roman"/>
                          <w:color w:val="000000" w:themeColor="text1"/>
                          <w:kern w:val="24"/>
                          <w:sz w:val="24"/>
                          <w:szCs w:val="24"/>
                        </w:rPr>
                        <w:t>810</w:t>
                      </w:r>
                    </w:p>
                    <w:p w14:paraId="40C6804A" w14:textId="242F1825"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чувствительность </w:t>
                      </w:r>
                      <w:r>
                        <w:rPr>
                          <w:rFonts w:ascii="Times New Roman" w:eastAsia="Times New Roman" w:hAnsi="Times New Roman" w:cs="Times New Roman"/>
                          <w:sz w:val="24"/>
                          <w:szCs w:val="24"/>
                        </w:rPr>
                        <w:t>68,9</w:t>
                      </w:r>
                      <w:r w:rsidRPr="007F7578">
                        <w:rPr>
                          <w:rFonts w:ascii="Times New Roman" w:eastAsia="Times New Roman" w:hAnsi="Times New Roman" w:cs="Times New Roman"/>
                          <w:sz w:val="24"/>
                          <w:szCs w:val="24"/>
                          <w:lang w:val="ru-RU"/>
                        </w:rPr>
                        <w:t>%</w:t>
                      </w:r>
                    </w:p>
                    <w:p w14:paraId="1A3460B1" w14:textId="3DDCDF3F"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специфичность </w:t>
                      </w:r>
                      <w:r>
                        <w:rPr>
                          <w:rFonts w:ascii="Times New Roman" w:eastAsia="Times New Roman" w:hAnsi="Times New Roman" w:cs="Times New Roman"/>
                          <w:sz w:val="24"/>
                          <w:szCs w:val="24"/>
                        </w:rPr>
                        <w:t>67,8</w:t>
                      </w:r>
                      <w:r w:rsidRPr="007F7578">
                        <w:rPr>
                          <w:rFonts w:ascii="Times New Roman" w:eastAsia="Times New Roman" w:hAnsi="Times New Roman" w:cs="Times New Roman"/>
                          <w:sz w:val="24"/>
                          <w:szCs w:val="24"/>
                          <w:lang w:val="ru-RU"/>
                        </w:rPr>
                        <w:t>%</w:t>
                      </w:r>
                    </w:p>
                    <w:p w14:paraId="073CC10B" w14:textId="77777777" w:rsidR="0002161E" w:rsidRPr="007F7578" w:rsidRDefault="0002161E" w:rsidP="007F7578">
                      <w:pPr>
                        <w:kinsoku w:val="0"/>
                        <w:overflowPunct w:val="0"/>
                        <w:jc w:val="right"/>
                        <w:textAlignment w:val="baseline"/>
                        <w:rPr>
                          <w:rFonts w:ascii="Times New Roman" w:hAnsi="Times New Roman" w:cs="Times New Roman"/>
                          <w:color w:val="000000" w:themeColor="text1"/>
                          <w:kern w:val="24"/>
                          <w:sz w:val="24"/>
                          <w:szCs w:val="24"/>
                        </w:rPr>
                      </w:pPr>
                    </w:p>
                  </w:txbxContent>
                </v:textbox>
              </v:shape>
            </w:pict>
          </mc:Fallback>
        </mc:AlternateContent>
      </w:r>
      <w:r w:rsidR="00E5248E" w:rsidRPr="00D717B2">
        <w:rPr>
          <w:rFonts w:ascii="Times New Roman" w:eastAsia="Times New Roman" w:hAnsi="Times New Roman" w:cs="Times New Roman"/>
          <w:noProof/>
          <w:sz w:val="28"/>
          <w:szCs w:val="28"/>
          <w:lang w:val="ru-RU" w:eastAsia="ru-RU"/>
        </w:rPr>
        <w:drawing>
          <wp:anchor distT="0" distB="0" distL="114300" distR="114300" simplePos="0" relativeHeight="251625472" behindDoc="0" locked="0" layoutInCell="1" allowOverlap="1" wp14:anchorId="0A433EFB" wp14:editId="106B1EF6">
            <wp:simplePos x="0" y="0"/>
            <wp:positionH relativeFrom="column">
              <wp:posOffset>2945031</wp:posOffset>
            </wp:positionH>
            <wp:positionV relativeFrom="paragraph">
              <wp:posOffset>6457</wp:posOffset>
            </wp:positionV>
            <wp:extent cx="3020463" cy="2880000"/>
            <wp:effectExtent l="0" t="0" r="8890" b="0"/>
            <wp:wrapSquare wrapText="bothSides"/>
            <wp:docPr id="48154" name="Рисунок 10" descr="Изображение выглядит как текст, диаграмма, План, Технический чертеж&#10;&#10;Автоматически созданное описание">
              <a:extLst xmlns:a="http://schemas.openxmlformats.org/drawingml/2006/main">
                <a:ext uri="{FF2B5EF4-FFF2-40B4-BE49-F238E27FC236}">
                  <a16:creationId xmlns:a16="http://schemas.microsoft.com/office/drawing/2014/main" id="{A1A398A5-29BB-DCE2-6E43-FDF01345D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4" name="Рисунок 10" descr="Изображение выглядит как текст, диаграмма, План, Технический чертеж&#10;&#10;Автоматически созданное описание">
                      <a:extLst>
                        <a:ext uri="{FF2B5EF4-FFF2-40B4-BE49-F238E27FC236}">
                          <a16:creationId xmlns:a16="http://schemas.microsoft.com/office/drawing/2014/main" id="{A1A398A5-29BB-DCE2-6E43-FDF01345D546}"/>
                        </a:ext>
                      </a:extLs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l="12477" t="6107" r="10272" b="1886"/>
                    <a:stretch/>
                  </pic:blipFill>
                  <pic:spPr bwMode="auto">
                    <a:xfrm>
                      <a:off x="0" y="0"/>
                      <a:ext cx="3020463" cy="28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7FF9" w:rsidRPr="00D717B2">
        <w:rPr>
          <w:rFonts w:ascii="Times New Roman" w:eastAsia="Times New Roman" w:hAnsi="Times New Roman" w:cs="Times New Roman"/>
          <w:noProof/>
          <w:sz w:val="28"/>
          <w:szCs w:val="28"/>
          <w:lang w:val="ru-RU" w:eastAsia="ru-RU"/>
        </w:rPr>
        <w:drawing>
          <wp:inline distT="0" distB="0" distL="0" distR="0" wp14:anchorId="50C3ADDB" wp14:editId="323226E4">
            <wp:extent cx="2982857" cy="2880000"/>
            <wp:effectExtent l="0" t="0" r="8255" b="0"/>
            <wp:docPr id="48135" name="Рисунок 5" descr="Изображение выглядит как текст, диаграмма, План, снимок экрана&#10;&#10;Автоматически созданное описание">
              <a:extLst xmlns:a="http://schemas.openxmlformats.org/drawingml/2006/main">
                <a:ext uri="{FF2B5EF4-FFF2-40B4-BE49-F238E27FC236}">
                  <a16:creationId xmlns:a16="http://schemas.microsoft.com/office/drawing/2014/main" id="{0534E98E-118A-4D2A-90AA-5C4005D125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 name="Рисунок 5" descr="Изображение выглядит как текст, диаграмма, План, снимок экрана&#10;&#10;Автоматически созданное описание">
                      <a:extLst>
                        <a:ext uri="{FF2B5EF4-FFF2-40B4-BE49-F238E27FC236}">
                          <a16:creationId xmlns:a16="http://schemas.microsoft.com/office/drawing/2014/main" id="{0534E98E-118A-4D2A-90AA-5C4005D125CF}"/>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12506" t="5983" r="10561" b="1231"/>
                    <a:stretch/>
                  </pic:blipFill>
                  <pic:spPr bwMode="auto">
                    <a:xfrm>
                      <a:off x="0" y="0"/>
                      <a:ext cx="2982857"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7616ACD" w14:textId="36521CC2" w:rsidR="0046194A" w:rsidRDefault="0046194A" w:rsidP="00FB20B3">
      <w:pPr>
        <w:spacing w:after="0" w:line="240" w:lineRule="auto"/>
        <w:ind w:firstLine="720"/>
        <w:contextualSpacing/>
        <w:jc w:val="both"/>
        <w:rPr>
          <w:rFonts w:ascii="Times New Roman" w:eastAsia="Times New Roman" w:hAnsi="Times New Roman" w:cs="Times New Roman"/>
          <w:sz w:val="28"/>
          <w:szCs w:val="28"/>
          <w:lang w:val="ru-RU"/>
        </w:rPr>
      </w:pPr>
    </w:p>
    <w:p w14:paraId="442883AD" w14:textId="77777777" w:rsidR="00161411" w:rsidRDefault="00161411" w:rsidP="00133901">
      <w:pPr>
        <w:spacing w:after="0" w:line="240" w:lineRule="auto"/>
        <w:ind w:left="1440"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t>б</w:t>
      </w:r>
    </w:p>
    <w:p w14:paraId="71BFE3A5" w14:textId="1D37003F" w:rsidR="0046194A" w:rsidRPr="003A6130" w:rsidRDefault="00161411" w:rsidP="00E5248E">
      <w:pPr>
        <w:kinsoku w:val="0"/>
        <w:overflowPunct w:val="0"/>
        <w:textAlignment w:val="baseline"/>
        <w:rPr>
          <w:rFonts w:ascii="Times New Roman" w:eastAsia="DejaVu Sans" w:hAnsi="Times New Roman" w:cs="Times New Roman"/>
          <w:color w:val="000000" w:themeColor="text1"/>
          <w:kern w:val="24"/>
          <w:sz w:val="24"/>
          <w:szCs w:val="24"/>
          <w:lang w:val="ru-RU"/>
        </w:rPr>
      </w:pPr>
      <w:r w:rsidRPr="00563453">
        <w:rPr>
          <w:rFonts w:ascii="Times New Roman" w:eastAsia="Times New Roman" w:hAnsi="Times New Roman" w:cs="Times New Roman"/>
          <w:sz w:val="28"/>
          <w:szCs w:val="28"/>
          <w:lang w:val="ru-RU"/>
        </w:rPr>
        <w:t>а</w:t>
      </w:r>
      <w:r w:rsidRPr="003A6130">
        <w:rPr>
          <w:rFonts w:ascii="Times New Roman" w:eastAsia="Times New Roman" w:hAnsi="Times New Roman" w:cs="Times New Roman"/>
          <w:sz w:val="28"/>
          <w:szCs w:val="28"/>
          <w:lang w:val="ru-RU"/>
        </w:rPr>
        <w:t xml:space="preserve">- </w:t>
      </w:r>
      <w:r w:rsidRPr="003A6130">
        <w:rPr>
          <w:rFonts w:ascii="Times New Roman" w:eastAsia="DejaVu Sans" w:hAnsi="Times New Roman" w:cs="Times New Roman"/>
          <w:color w:val="000000" w:themeColor="text1"/>
          <w:kern w:val="24"/>
          <w:sz w:val="28"/>
          <w:szCs w:val="28"/>
          <w:lang w:val="ru-RU"/>
        </w:rPr>
        <w:t>1,5-</w:t>
      </w:r>
      <w:r w:rsidRPr="00563453">
        <w:rPr>
          <w:rFonts w:ascii="Times New Roman" w:eastAsia="DejaVu Sans" w:hAnsi="Times New Roman" w:cs="Times New Roman"/>
          <w:color w:val="000000" w:themeColor="text1"/>
          <w:kern w:val="24"/>
          <w:sz w:val="28"/>
          <w:szCs w:val="28"/>
        </w:rPr>
        <w:t>AG</w:t>
      </w:r>
      <w:r w:rsidRPr="003A6130">
        <w:rPr>
          <w:rFonts w:ascii="Times New Roman" w:eastAsia="Times New Roman" w:hAnsi="Times New Roman" w:cs="Times New Roman"/>
          <w:sz w:val="28"/>
          <w:szCs w:val="28"/>
          <w:lang w:val="ru-RU"/>
        </w:rPr>
        <w:t xml:space="preserve">; </w:t>
      </w:r>
      <w:r w:rsidRPr="00563453">
        <w:rPr>
          <w:rFonts w:ascii="Times New Roman" w:eastAsia="Times New Roman" w:hAnsi="Times New Roman" w:cs="Times New Roman"/>
          <w:sz w:val="28"/>
          <w:szCs w:val="28"/>
          <w:lang w:val="ru-RU"/>
        </w:rPr>
        <w:t>б</w:t>
      </w:r>
      <w:r w:rsidRPr="003A6130">
        <w:rPr>
          <w:rFonts w:ascii="Times New Roman" w:eastAsia="Times New Roman" w:hAnsi="Times New Roman" w:cs="Times New Roman"/>
          <w:sz w:val="28"/>
          <w:szCs w:val="28"/>
          <w:lang w:val="ru-RU"/>
        </w:rPr>
        <w:t>-</w:t>
      </w:r>
      <w:r w:rsidRPr="003A6130">
        <w:rPr>
          <w:rFonts w:ascii="Times New Roman" w:eastAsia="Times New Roman" w:hAnsi="Times New Roman" w:cs="Times New Roman"/>
          <w:sz w:val="24"/>
          <w:szCs w:val="24"/>
          <w:lang w:val="ru-RU"/>
        </w:rPr>
        <w:t xml:space="preserve"> </w:t>
      </w:r>
      <w:r w:rsidR="00E5248E" w:rsidRPr="00161411">
        <w:rPr>
          <w:rFonts w:ascii="Times New Roman" w:eastAsia="Times New Roman" w:hAnsi="Times New Roman" w:cs="Times New Roman"/>
          <w:sz w:val="28"/>
          <w:szCs w:val="28"/>
        </w:rPr>
        <w:t>HOMA</w:t>
      </w:r>
      <w:r w:rsidR="00E5248E" w:rsidRPr="003A6130">
        <w:rPr>
          <w:rFonts w:ascii="Times New Roman" w:eastAsia="Times New Roman" w:hAnsi="Times New Roman" w:cs="Times New Roman"/>
          <w:sz w:val="28"/>
          <w:szCs w:val="28"/>
          <w:lang w:val="ru-RU"/>
        </w:rPr>
        <w:t>-</w:t>
      </w:r>
      <w:r w:rsidR="00E5248E" w:rsidRPr="00161411">
        <w:rPr>
          <w:rFonts w:ascii="Times New Roman" w:eastAsia="Times New Roman" w:hAnsi="Times New Roman" w:cs="Times New Roman"/>
          <w:sz w:val="28"/>
          <w:szCs w:val="28"/>
        </w:rPr>
        <w:t>IR</w:t>
      </w:r>
    </w:p>
    <w:p w14:paraId="21C76C81" w14:textId="1EF53156" w:rsidR="0046194A" w:rsidRDefault="0046194A" w:rsidP="00FB20B3">
      <w:pPr>
        <w:spacing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986DEB">
        <w:rPr>
          <w:rFonts w:ascii="Times New Roman" w:eastAsia="Times New Roman" w:hAnsi="Times New Roman" w:cs="Times New Roman"/>
          <w:sz w:val="28"/>
          <w:szCs w:val="28"/>
          <w:lang w:val="ru-RU"/>
        </w:rPr>
        <w:t>7</w:t>
      </w:r>
      <w:r w:rsidR="00182706">
        <w:rPr>
          <w:rFonts w:ascii="Times New Roman" w:eastAsia="Times New Roman" w:hAnsi="Times New Roman" w:cs="Times New Roman"/>
          <w:sz w:val="28"/>
          <w:szCs w:val="28"/>
          <w:lang w:val="ru-RU"/>
        </w:rPr>
        <w:t xml:space="preserve"> </w:t>
      </w:r>
      <w:r w:rsidR="00182706">
        <w:rPr>
          <w:rFonts w:ascii="Times New Roman" w:eastAsia="Times New Roman" w:hAnsi="Times New Roman" w:cs="Times New Roman"/>
          <w:sz w:val="28"/>
          <w:szCs w:val="28"/>
          <w:lang w:val="ru-RU"/>
        </w:rPr>
        <w:sym w:font="Symbol" w:char="F02D"/>
      </w:r>
      <w:r w:rsidR="00182706">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Результаты анализа и площадь под кривой</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AUC</w:t>
      </w:r>
      <w:r>
        <w:rPr>
          <w:rFonts w:ascii="Times New Roman" w:eastAsia="Times New Roman" w:hAnsi="Times New Roman" w:cs="Times New Roman"/>
          <w:sz w:val="28"/>
          <w:szCs w:val="28"/>
          <w:lang w:val="ru-RU"/>
        </w:rPr>
        <w:t xml:space="preserve">) в нескорректированной модели логистической регрессии для оценки связей КВС с </w:t>
      </w:r>
      <w:r w:rsidR="008D7FF9">
        <w:rPr>
          <w:rFonts w:ascii="Times New Roman" w:eastAsia="Times New Roman" w:hAnsi="Times New Roman" w:cs="Times New Roman"/>
          <w:sz w:val="28"/>
          <w:szCs w:val="28"/>
          <w:lang w:val="ru-RU"/>
        </w:rPr>
        <w:t>биомаркерами регуляции гликемии</w:t>
      </w:r>
      <w:r>
        <w:rPr>
          <w:rFonts w:ascii="Times New Roman" w:eastAsia="Times New Roman" w:hAnsi="Times New Roman" w:cs="Times New Roman"/>
          <w:sz w:val="28"/>
          <w:szCs w:val="28"/>
          <w:lang w:val="ru-RU"/>
        </w:rPr>
        <w:t xml:space="preserve"> у пациентов с </w:t>
      </w:r>
      <w:r w:rsidR="006B3105">
        <w:rPr>
          <w:rFonts w:ascii="Times New Roman" w:eastAsia="Times New Roman" w:hAnsi="Times New Roman" w:cs="Times New Roman"/>
          <w:sz w:val="28"/>
          <w:szCs w:val="28"/>
          <w:lang w:val="ru-RU"/>
        </w:rPr>
        <w:t>у пациентов с СД 2 типа</w:t>
      </w:r>
    </w:p>
    <w:p w14:paraId="3FCFC179" w14:textId="62A13E92" w:rsidR="005A6975" w:rsidRPr="0046194A" w:rsidRDefault="005A6975"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 xml:space="preserve">Порог классификации для отдельных предикторов представлен в </w:t>
      </w:r>
      <w:r w:rsidR="00E26781">
        <w:rPr>
          <w:rFonts w:ascii="Times New Roman" w:eastAsia="Times New Roman" w:hAnsi="Times New Roman" w:cs="Times New Roman"/>
          <w:sz w:val="28"/>
          <w:szCs w:val="28"/>
          <w:lang w:val="ru-RU"/>
        </w:rPr>
        <w:t>т</w:t>
      </w:r>
      <w:r w:rsidR="0046194A">
        <w:rPr>
          <w:rFonts w:ascii="Times New Roman" w:eastAsia="Times New Roman" w:hAnsi="Times New Roman" w:cs="Times New Roman"/>
          <w:sz w:val="28"/>
          <w:szCs w:val="28"/>
          <w:lang w:val="ru-RU"/>
        </w:rPr>
        <w:t xml:space="preserve">аблице </w:t>
      </w:r>
      <w:r>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xml:space="preserve">. </w:t>
      </w:r>
      <w:r w:rsidR="007D3386">
        <w:rPr>
          <w:rFonts w:ascii="Times New Roman" w:eastAsia="Times New Roman" w:hAnsi="Times New Roman" w:cs="Times New Roman"/>
          <w:sz w:val="28"/>
          <w:szCs w:val="28"/>
          <w:lang w:val="kk-KZ"/>
        </w:rPr>
        <w:t>Для каждой из статистически значимых предикторных переменных из вышеописанной модели были расчитаны индивидуальные точки отсечения значений после которых шанс наступления КВС повышается</w:t>
      </w:r>
      <w:r w:rsidR="007D3386" w:rsidRPr="007D3386">
        <w:rPr>
          <w:rFonts w:ascii="Times New Roman" w:eastAsia="Times New Roman" w:hAnsi="Times New Roman" w:cs="Times New Roman"/>
          <w:sz w:val="28"/>
          <w:szCs w:val="28"/>
          <w:lang w:val="ru-RU"/>
        </w:rPr>
        <w:t>.</w:t>
      </w:r>
      <w:r w:rsidR="007D3386">
        <w:rPr>
          <w:rFonts w:ascii="Times New Roman" w:eastAsia="Times New Roman" w:hAnsi="Times New Roman" w:cs="Times New Roman"/>
          <w:sz w:val="28"/>
          <w:szCs w:val="28"/>
          <w:lang w:val="kk-KZ"/>
        </w:rPr>
        <w:t xml:space="preserve"> </w:t>
      </w:r>
      <w:r w:rsidR="007D3386">
        <w:rPr>
          <w:rFonts w:ascii="Times New Roman" w:eastAsia="Times New Roman" w:hAnsi="Times New Roman" w:cs="Times New Roman"/>
          <w:sz w:val="28"/>
          <w:szCs w:val="28"/>
          <w:lang w:val="ru-RU"/>
        </w:rPr>
        <w:t>Можно сделать вывод, что в</w:t>
      </w:r>
      <w:r w:rsidRPr="007D3F08">
        <w:rPr>
          <w:rFonts w:ascii="Times New Roman" w:eastAsia="Times New Roman" w:hAnsi="Times New Roman" w:cs="Times New Roman"/>
          <w:sz w:val="28"/>
          <w:szCs w:val="28"/>
          <w:lang w:val="ru-RU"/>
        </w:rPr>
        <w:t>ысокий риск кардиоваскулярных событий при оптимальных характеристиках созданной модели возникает при значениях 1,5-AG ниже 353,11 мкмоль/л</w:t>
      </w:r>
      <w:r w:rsidR="007D3386">
        <w:rPr>
          <w:rFonts w:ascii="Times New Roman" w:eastAsia="Times New Roman" w:hAnsi="Times New Roman" w:cs="Times New Roman"/>
          <w:sz w:val="28"/>
          <w:szCs w:val="28"/>
          <w:lang w:val="ru-RU"/>
        </w:rPr>
        <w:t xml:space="preserve"> и </w:t>
      </w:r>
      <w:r w:rsidRPr="007D3F08">
        <w:rPr>
          <w:rFonts w:ascii="Times New Roman" w:eastAsia="Times New Roman" w:hAnsi="Times New Roman" w:cs="Times New Roman"/>
          <w:sz w:val="28"/>
          <w:szCs w:val="28"/>
          <w:lang w:val="ru-RU"/>
        </w:rPr>
        <w:t xml:space="preserve">HOMA-IR выше </w:t>
      </w:r>
      <w:r w:rsidRPr="007D3F08">
        <w:rPr>
          <w:rFonts w:ascii="Times New Roman" w:eastAsia="Arial" w:hAnsi="Times New Roman" w:cs="Times New Roman"/>
          <w:sz w:val="28"/>
          <w:szCs w:val="28"/>
          <w:lang w:val="ru-RU"/>
        </w:rPr>
        <w:t xml:space="preserve">3,48. </w:t>
      </w:r>
    </w:p>
    <w:p w14:paraId="203E17C0" w14:textId="6EC9FB9A" w:rsidR="005A6975" w:rsidRPr="007D3F08" w:rsidRDefault="005A6975" w:rsidP="00FB20B3">
      <w:pPr>
        <w:spacing w:after="0" w:line="240" w:lineRule="auto"/>
        <w:ind w:firstLine="720"/>
        <w:contextualSpacing/>
        <w:jc w:val="both"/>
        <w:rPr>
          <w:rFonts w:ascii="Times New Roman" w:eastAsia="Times New Roman" w:hAnsi="Times New Roman" w:cs="Times New Roman"/>
          <w:sz w:val="28"/>
          <w:szCs w:val="28"/>
          <w:lang w:val="ru-RU"/>
        </w:rPr>
      </w:pPr>
    </w:p>
    <w:p w14:paraId="0921DD98" w14:textId="158801F7" w:rsidR="005A6975" w:rsidRDefault="005A6975" w:rsidP="00FB20B3">
      <w:pPr>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Pr>
          <w:rFonts w:ascii="Times New Roman" w:eastAsia="Times New Roman" w:hAnsi="Times New Roman" w:cs="Times New Roman"/>
          <w:sz w:val="28"/>
          <w:szCs w:val="28"/>
          <w:lang w:val="ru-RU"/>
        </w:rPr>
        <w:t>8</w:t>
      </w:r>
      <w:r w:rsidR="00A20B6E">
        <w:rPr>
          <w:rFonts w:ascii="Times New Roman" w:eastAsia="Times New Roman" w:hAnsi="Times New Roman" w:cs="Times New Roman"/>
          <w:sz w:val="28"/>
          <w:szCs w:val="28"/>
          <w:lang w:val="ru-RU"/>
        </w:rPr>
        <w:t xml:space="preserve"> </w:t>
      </w:r>
      <w:r w:rsidR="00A20B6E">
        <w:rPr>
          <w:rFonts w:ascii="Times New Roman" w:eastAsia="Times New Roman" w:hAnsi="Times New Roman" w:cs="Times New Roman"/>
          <w:sz w:val="28"/>
          <w:szCs w:val="28"/>
          <w:lang w:val="ru-RU"/>
        </w:rPr>
        <w:sym w:font="Symbol" w:char="F02D"/>
      </w:r>
      <w:r w:rsidR="00A20B6E">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Пороги классификации для отдельных предикторов модели</w:t>
      </w:r>
    </w:p>
    <w:p w14:paraId="422B0803" w14:textId="77777777" w:rsidR="00B46615" w:rsidRPr="007D3F08" w:rsidRDefault="00B46615" w:rsidP="00FB20B3">
      <w:pPr>
        <w:spacing w:after="0" w:line="240" w:lineRule="auto"/>
        <w:contextualSpacing/>
        <w:jc w:val="both"/>
        <w:rPr>
          <w:rFonts w:ascii="Times New Roman" w:eastAsia="Times New Roman" w:hAnsi="Times New Roman" w:cs="Times New Roman"/>
          <w:sz w:val="28"/>
          <w:szCs w:val="28"/>
          <w:lang w:val="ru-RU"/>
        </w:rPr>
      </w:pPr>
    </w:p>
    <w:tbl>
      <w:tblPr>
        <w:tblStyle w:val="a6"/>
        <w:tblW w:w="5000" w:type="pct"/>
        <w:tblLook w:val="04A0" w:firstRow="1" w:lastRow="0" w:firstColumn="1" w:lastColumn="0" w:noHBand="0" w:noVBand="1"/>
      </w:tblPr>
      <w:tblGrid>
        <w:gridCol w:w="3711"/>
        <w:gridCol w:w="3037"/>
        <w:gridCol w:w="3106"/>
      </w:tblGrid>
      <w:tr w:rsidR="005A6975" w:rsidRPr="007D3F08" w14:paraId="596F85C9" w14:textId="77777777" w:rsidTr="00C53905">
        <w:trPr>
          <w:trHeight w:val="402"/>
        </w:trPr>
        <w:tc>
          <w:tcPr>
            <w:tcW w:w="1883" w:type="pct"/>
          </w:tcPr>
          <w:p w14:paraId="4CBAB4BF" w14:textId="697BDF24" w:rsidR="005A6975" w:rsidRPr="007D3F08" w:rsidRDefault="00665963" w:rsidP="00FB20B3">
            <w:pPr>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005A6975" w:rsidRPr="007D3F08">
              <w:rPr>
                <w:rFonts w:ascii="Times New Roman" w:eastAsia="Times New Roman" w:hAnsi="Times New Roman" w:cs="Times New Roman"/>
                <w:sz w:val="28"/>
                <w:szCs w:val="28"/>
                <w:lang w:val="ru-RU"/>
              </w:rPr>
              <w:t>оказатель</w:t>
            </w:r>
          </w:p>
        </w:tc>
        <w:tc>
          <w:tcPr>
            <w:tcW w:w="1541" w:type="pct"/>
          </w:tcPr>
          <w:p w14:paraId="31B4DA3B"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Точка отсечения</w:t>
            </w:r>
          </w:p>
        </w:tc>
        <w:tc>
          <w:tcPr>
            <w:tcW w:w="1576" w:type="pct"/>
          </w:tcPr>
          <w:p w14:paraId="0224D0EB" w14:textId="4EBA7935" w:rsidR="005A6975" w:rsidRPr="007D3F08" w:rsidRDefault="00665963" w:rsidP="00FB20B3">
            <w:pPr>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r w:rsidR="005A6975" w:rsidRPr="007D3F08">
              <w:rPr>
                <w:rFonts w:ascii="Times New Roman" w:eastAsia="Times New Roman" w:hAnsi="Times New Roman" w:cs="Times New Roman"/>
                <w:sz w:val="28"/>
                <w:szCs w:val="28"/>
                <w:lang w:val="ru-RU"/>
              </w:rPr>
              <w:t xml:space="preserve"> </w:t>
            </w:r>
          </w:p>
        </w:tc>
      </w:tr>
      <w:tr w:rsidR="005A6975" w:rsidRPr="007D3F08" w14:paraId="2490B92B" w14:textId="77777777" w:rsidTr="00C53905">
        <w:trPr>
          <w:trHeight w:val="402"/>
        </w:trPr>
        <w:tc>
          <w:tcPr>
            <w:tcW w:w="1883" w:type="pct"/>
          </w:tcPr>
          <w:p w14:paraId="266C55A0"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p>
        </w:tc>
        <w:tc>
          <w:tcPr>
            <w:tcW w:w="1541" w:type="pct"/>
          </w:tcPr>
          <w:p w14:paraId="251DB14B"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353,11</w:t>
            </w:r>
          </w:p>
        </w:tc>
        <w:tc>
          <w:tcPr>
            <w:tcW w:w="1576" w:type="pct"/>
          </w:tcPr>
          <w:p w14:paraId="7F275FBC" w14:textId="77777777" w:rsidR="005A6975" w:rsidRPr="007D3F08" w:rsidRDefault="005A6975" w:rsidP="00FB20B3">
            <w:pPr>
              <w:contextualSpacing/>
              <w:jc w:val="both"/>
              <w:rPr>
                <w:rFonts w:ascii="Times New Roman" w:hAnsi="Times New Roman" w:cs="Times New Roman"/>
                <w:sz w:val="28"/>
                <w:szCs w:val="28"/>
                <w:lang w:val="ru-RU"/>
              </w:rPr>
            </w:pPr>
            <w:r w:rsidRPr="007D3F08">
              <w:rPr>
                <w:rFonts w:ascii="Times New Roman" w:eastAsia="Arial" w:hAnsi="Times New Roman" w:cs="Times New Roman"/>
                <w:sz w:val="28"/>
                <w:szCs w:val="28"/>
                <w:lang w:val="ru-RU"/>
              </w:rPr>
              <w:t>0,000</w:t>
            </w:r>
          </w:p>
        </w:tc>
      </w:tr>
      <w:tr w:rsidR="005A6975" w:rsidRPr="007D3F08" w14:paraId="381C9CCD" w14:textId="77777777" w:rsidTr="00C53905">
        <w:trPr>
          <w:trHeight w:val="395"/>
        </w:trPr>
        <w:tc>
          <w:tcPr>
            <w:tcW w:w="1883" w:type="pct"/>
          </w:tcPr>
          <w:p w14:paraId="5F1C627D" w14:textId="77777777" w:rsidR="005A6975" w:rsidRPr="007D3F08" w:rsidRDefault="005A6975" w:rsidP="00FB20B3">
            <w:pPr>
              <w:contextualSpacing/>
              <w:jc w:val="both"/>
              <w:rPr>
                <w:rFonts w:ascii="Times New Roman" w:eastAsia="Times New Roman" w:hAnsi="Times New Roman" w:cs="Times New Roman"/>
                <w:bCs/>
                <w:sz w:val="28"/>
                <w:szCs w:val="28"/>
                <w:lang w:val="ru-RU"/>
              </w:rPr>
            </w:pPr>
            <w:r w:rsidRPr="007D3F08">
              <w:rPr>
                <w:rFonts w:ascii="Times New Roman" w:hAnsi="Times New Roman" w:cs="Times New Roman"/>
                <w:bCs/>
                <w:sz w:val="28"/>
                <w:szCs w:val="28"/>
                <w:lang w:val="ru-RU"/>
              </w:rPr>
              <w:t>HOMA-IR</w:t>
            </w:r>
          </w:p>
        </w:tc>
        <w:tc>
          <w:tcPr>
            <w:tcW w:w="1541" w:type="pct"/>
          </w:tcPr>
          <w:p w14:paraId="5EFB3445"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3,48</w:t>
            </w:r>
          </w:p>
        </w:tc>
        <w:tc>
          <w:tcPr>
            <w:tcW w:w="1576" w:type="pct"/>
          </w:tcPr>
          <w:p w14:paraId="66111341"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0,048</w:t>
            </w:r>
          </w:p>
        </w:tc>
      </w:tr>
      <w:tr w:rsidR="005A6975" w:rsidRPr="00ED6F16" w14:paraId="7F80FFAB" w14:textId="77777777" w:rsidTr="00C53905">
        <w:trPr>
          <w:trHeight w:val="395"/>
        </w:trPr>
        <w:tc>
          <w:tcPr>
            <w:tcW w:w="5000" w:type="pct"/>
            <w:gridSpan w:val="3"/>
          </w:tcPr>
          <w:p w14:paraId="3CB82570" w14:textId="77777777" w:rsidR="005A6975" w:rsidRPr="007D3F08" w:rsidRDefault="005A6975" w:rsidP="00FB20B3">
            <w:pPr>
              <w:contextualSpacing/>
              <w:jc w:val="both"/>
              <w:rPr>
                <w:rFonts w:ascii="Times New Roman" w:eastAsia="Arial"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796F19B0" w14:textId="77777777" w:rsidR="009B3552" w:rsidRDefault="009B3552" w:rsidP="00AA68A0">
      <w:pPr>
        <w:spacing w:line="240" w:lineRule="auto"/>
        <w:ind w:firstLine="720"/>
        <w:contextualSpacing/>
        <w:jc w:val="both"/>
        <w:rPr>
          <w:rFonts w:ascii="Times New Roman" w:eastAsia="Times New Roman" w:hAnsi="Times New Roman" w:cs="Times New Roman"/>
          <w:sz w:val="28"/>
          <w:szCs w:val="28"/>
          <w:lang w:val="ru-RU"/>
        </w:rPr>
      </w:pPr>
    </w:p>
    <w:p w14:paraId="2BB2CA9A" w14:textId="1D4E1B98" w:rsidR="00AA68A0" w:rsidRPr="00AA68A0" w:rsidRDefault="00463500" w:rsidP="00AA68A0">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Результаты, полученные </w:t>
      </w:r>
      <w:r w:rsidR="00EA742D" w:rsidRPr="007D3F08">
        <w:rPr>
          <w:rFonts w:ascii="Times New Roman" w:eastAsia="Times New Roman" w:hAnsi="Times New Roman" w:cs="Times New Roman"/>
          <w:sz w:val="28"/>
          <w:szCs w:val="28"/>
          <w:lang w:val="ru-RU"/>
        </w:rPr>
        <w:t>в нашем исследовани</w:t>
      </w:r>
      <w:r w:rsidR="00EA742D">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w:t>
      </w:r>
      <w:r w:rsidR="00F57485">
        <w:rPr>
          <w:rFonts w:ascii="Times New Roman" w:eastAsia="Times New Roman" w:hAnsi="Times New Roman" w:cs="Times New Roman"/>
          <w:sz w:val="28"/>
          <w:szCs w:val="28"/>
          <w:lang w:val="ru-RU"/>
        </w:rPr>
        <w:t xml:space="preserve">указывают на то, что </w:t>
      </w:r>
      <w:r w:rsidRPr="007D3F08">
        <w:rPr>
          <w:rFonts w:ascii="Times New Roman" w:eastAsia="Times New Roman" w:hAnsi="Times New Roman" w:cs="Times New Roman"/>
          <w:sz w:val="28"/>
          <w:szCs w:val="28"/>
          <w:lang w:val="ru-RU"/>
        </w:rPr>
        <w:t>уро</w:t>
      </w:r>
      <w:r w:rsidR="00F57485">
        <w:rPr>
          <w:rFonts w:ascii="Times New Roman" w:eastAsia="Times New Roman" w:hAnsi="Times New Roman" w:cs="Times New Roman"/>
          <w:sz w:val="28"/>
          <w:szCs w:val="28"/>
          <w:lang w:val="ru-RU"/>
        </w:rPr>
        <w:t>вень</w:t>
      </w:r>
      <w:r w:rsidRPr="007D3F08">
        <w:rPr>
          <w:rFonts w:ascii="Times New Roman" w:eastAsia="Times New Roman" w:hAnsi="Times New Roman" w:cs="Times New Roman"/>
          <w:sz w:val="28"/>
          <w:szCs w:val="28"/>
          <w:lang w:val="ru-RU"/>
        </w:rPr>
        <w:t xml:space="preserve"> НbA1c в группах с КВС</w:t>
      </w:r>
      <w:r w:rsidR="00F57485">
        <w:rPr>
          <w:rFonts w:ascii="Times New Roman" w:eastAsia="Times New Roman" w:hAnsi="Times New Roman" w:cs="Times New Roman"/>
          <w:sz w:val="28"/>
          <w:szCs w:val="28"/>
          <w:lang w:val="ru-RU"/>
        </w:rPr>
        <w:t xml:space="preserve"> и без</w:t>
      </w:r>
      <w:r w:rsidRPr="007D3F08">
        <w:rPr>
          <w:rFonts w:ascii="Times New Roman" w:eastAsia="Times New Roman" w:hAnsi="Times New Roman" w:cs="Times New Roman"/>
          <w:sz w:val="28"/>
          <w:szCs w:val="28"/>
          <w:lang w:val="ru-RU"/>
        </w:rPr>
        <w:t xml:space="preserve"> статистически не различал</w:t>
      </w:r>
      <w:r w:rsidR="000A78A4">
        <w:rPr>
          <w:rFonts w:ascii="Times New Roman" w:eastAsia="Times New Roman" w:hAnsi="Times New Roman" w:cs="Times New Roman"/>
          <w:sz w:val="28"/>
          <w:szCs w:val="28"/>
          <w:lang w:val="ru-RU"/>
        </w:rPr>
        <w:t>ся</w:t>
      </w:r>
      <w:r w:rsidRPr="007D3F08">
        <w:rPr>
          <w:rFonts w:ascii="Times New Roman" w:eastAsia="Times New Roman" w:hAnsi="Times New Roman" w:cs="Times New Roman"/>
          <w:sz w:val="28"/>
          <w:szCs w:val="28"/>
          <w:lang w:val="ru-RU"/>
        </w:rPr>
        <w:t xml:space="preserve">. </w:t>
      </w:r>
      <w:r w:rsidR="00F57485">
        <w:rPr>
          <w:rFonts w:ascii="Times New Roman" w:eastAsia="Times New Roman" w:hAnsi="Times New Roman" w:cs="Times New Roman"/>
          <w:bCs/>
          <w:sz w:val="28"/>
          <w:szCs w:val="28"/>
          <w:lang w:val="ru-RU"/>
        </w:rPr>
        <w:t>П</w:t>
      </w:r>
      <w:r w:rsidR="0058339E" w:rsidRPr="007D3F08">
        <w:rPr>
          <w:rFonts w:ascii="Times New Roman" w:eastAsia="Times New Roman" w:hAnsi="Times New Roman" w:cs="Times New Roman"/>
          <w:bCs/>
          <w:sz w:val="28"/>
          <w:szCs w:val="28"/>
          <w:lang w:val="ru-RU"/>
        </w:rPr>
        <w:t xml:space="preserve">овышение индекса инсулинорезистентности HOMA-IR и снижение уровня </w:t>
      </w:r>
      <w:r w:rsidR="00F57485">
        <w:rPr>
          <w:rFonts w:ascii="Times New Roman" w:eastAsia="Times New Roman" w:hAnsi="Times New Roman" w:cs="Times New Roman"/>
          <w:bCs/>
          <w:sz w:val="28"/>
          <w:szCs w:val="28"/>
          <w:lang w:val="ru-RU"/>
        </w:rPr>
        <w:t>1,5-</w:t>
      </w:r>
      <w:r w:rsidR="00F57485">
        <w:rPr>
          <w:rFonts w:ascii="Times New Roman" w:eastAsia="Times New Roman" w:hAnsi="Times New Roman" w:cs="Times New Roman"/>
          <w:bCs/>
          <w:sz w:val="28"/>
          <w:szCs w:val="28"/>
        </w:rPr>
        <w:t>AG</w:t>
      </w:r>
      <w:r w:rsidR="0058339E" w:rsidRPr="007D3F08">
        <w:rPr>
          <w:rFonts w:ascii="Times New Roman" w:eastAsia="Times New Roman" w:hAnsi="Times New Roman" w:cs="Times New Roman"/>
          <w:bCs/>
          <w:sz w:val="28"/>
          <w:szCs w:val="28"/>
          <w:lang w:val="ru-RU"/>
        </w:rPr>
        <w:t xml:space="preserve"> связано с увеличением шансов наступления КВС среди пациентов с СД 2 типа. 1,5</w:t>
      </w:r>
      <w:r w:rsidR="00556F8B" w:rsidRPr="007D3F08">
        <w:rPr>
          <w:rFonts w:ascii="Times New Roman" w:eastAsia="Times New Roman" w:hAnsi="Times New Roman" w:cs="Times New Roman"/>
          <w:bCs/>
          <w:sz w:val="28"/>
          <w:szCs w:val="28"/>
          <w:lang w:val="ru-RU"/>
        </w:rPr>
        <w:t>-</w:t>
      </w:r>
      <w:r w:rsidR="0058339E" w:rsidRPr="007D3F08">
        <w:rPr>
          <w:rFonts w:ascii="Times New Roman" w:eastAsia="Times New Roman" w:hAnsi="Times New Roman" w:cs="Times New Roman"/>
          <w:bCs/>
          <w:sz w:val="28"/>
          <w:szCs w:val="28"/>
          <w:lang w:val="ru-RU"/>
        </w:rPr>
        <w:t>A</w:t>
      </w:r>
      <w:r w:rsidR="00B35128" w:rsidRPr="007D3F08">
        <w:rPr>
          <w:rFonts w:ascii="Times New Roman" w:eastAsia="Times New Roman" w:hAnsi="Times New Roman" w:cs="Times New Roman"/>
          <w:bCs/>
          <w:sz w:val="28"/>
          <w:szCs w:val="28"/>
          <w:lang w:val="ru-RU"/>
        </w:rPr>
        <w:t>G</w:t>
      </w:r>
      <w:r w:rsidR="0058339E" w:rsidRPr="007D3F08">
        <w:rPr>
          <w:rFonts w:ascii="Times New Roman" w:eastAsia="Times New Roman" w:hAnsi="Times New Roman" w:cs="Times New Roman"/>
          <w:bCs/>
          <w:sz w:val="28"/>
          <w:szCs w:val="28"/>
          <w:lang w:val="ru-RU"/>
        </w:rPr>
        <w:t xml:space="preserve"> и HOMA-IR независимо друг от друга ассоциированы с </w:t>
      </w:r>
      <w:r w:rsidR="003E7B9A" w:rsidRPr="007D3F08">
        <w:rPr>
          <w:rFonts w:ascii="Times New Roman" w:eastAsia="Times New Roman" w:hAnsi="Times New Roman" w:cs="Times New Roman"/>
          <w:sz w:val="28"/>
          <w:szCs w:val="28"/>
          <w:lang w:val="ru-RU"/>
        </w:rPr>
        <w:t xml:space="preserve">КВС </w:t>
      </w:r>
      <w:r w:rsidR="0058339E" w:rsidRPr="007D3F08">
        <w:rPr>
          <w:rFonts w:ascii="Times New Roman" w:eastAsia="Times New Roman" w:hAnsi="Times New Roman" w:cs="Times New Roman"/>
          <w:bCs/>
          <w:sz w:val="28"/>
          <w:szCs w:val="28"/>
          <w:lang w:val="ru-RU"/>
        </w:rPr>
        <w:t>у пациентов с сахарным диабетом 2 типа.</w:t>
      </w:r>
    </w:p>
    <w:p w14:paraId="272C6A0D" w14:textId="584A0BC8" w:rsidR="00E60397" w:rsidRDefault="0058339E" w:rsidP="00E60397">
      <w:pPr>
        <w:spacing w:line="240" w:lineRule="auto"/>
        <w:ind w:firstLine="720"/>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 xml:space="preserve"> </w:t>
      </w:r>
      <w:r w:rsidR="00F57485" w:rsidRPr="007D3F08">
        <w:rPr>
          <w:rFonts w:ascii="Times New Roman" w:eastAsia="Times New Roman" w:hAnsi="Times New Roman" w:cs="Times New Roman"/>
          <w:bCs/>
          <w:sz w:val="28"/>
          <w:szCs w:val="28"/>
          <w:lang w:val="ru-RU"/>
        </w:rPr>
        <w:t xml:space="preserve">Полученные данные определяют значимость проведения лечебно-профилактических мероприятий, направленных, прежде всего, на </w:t>
      </w:r>
      <w:r w:rsidR="00620D43">
        <w:rPr>
          <w:rFonts w:ascii="Times New Roman" w:eastAsia="Times New Roman" w:hAnsi="Times New Roman" w:cs="Times New Roman"/>
          <w:bCs/>
          <w:sz w:val="28"/>
          <w:szCs w:val="28"/>
          <w:lang w:val="ru-RU"/>
        </w:rPr>
        <w:t>уменьшение вариабельности гликемии и снижение инсулинорезистентности</w:t>
      </w:r>
      <w:r w:rsidR="00F57485" w:rsidRPr="007D3F08">
        <w:rPr>
          <w:rFonts w:ascii="Times New Roman" w:eastAsia="Times New Roman" w:hAnsi="Times New Roman" w:cs="Times New Roman"/>
          <w:bCs/>
          <w:sz w:val="28"/>
          <w:szCs w:val="28"/>
          <w:lang w:val="ru-RU"/>
        </w:rPr>
        <w:t xml:space="preserve"> в уменьшении риска развития КВС.</w:t>
      </w:r>
      <w:r w:rsidR="00F57485">
        <w:rPr>
          <w:rFonts w:ascii="Times New Roman" w:eastAsia="Times New Roman" w:hAnsi="Times New Roman" w:cs="Times New Roman"/>
          <w:bCs/>
          <w:sz w:val="28"/>
          <w:szCs w:val="28"/>
          <w:lang w:val="ru-RU"/>
        </w:rPr>
        <w:t xml:space="preserve"> Ассоциация</w:t>
      </w:r>
      <w:r w:rsidRPr="007D3F08">
        <w:rPr>
          <w:rFonts w:ascii="Times New Roman" w:eastAsia="Times New Roman" w:hAnsi="Times New Roman" w:cs="Times New Roman"/>
          <w:bCs/>
          <w:sz w:val="28"/>
          <w:szCs w:val="28"/>
          <w:lang w:val="ru-RU"/>
        </w:rPr>
        <w:t xml:space="preserve"> 1,5-</w:t>
      </w:r>
      <w:r w:rsidR="00556F8B" w:rsidRPr="007D3F08">
        <w:rPr>
          <w:rFonts w:ascii="Times New Roman" w:eastAsia="Times New Roman" w:hAnsi="Times New Roman" w:cs="Times New Roman"/>
          <w:bCs/>
          <w:sz w:val="28"/>
          <w:szCs w:val="28"/>
        </w:rPr>
        <w:t>AG</w:t>
      </w:r>
      <w:r w:rsidRPr="007D3F08">
        <w:rPr>
          <w:rFonts w:ascii="Times New Roman" w:eastAsia="Times New Roman" w:hAnsi="Times New Roman" w:cs="Times New Roman"/>
          <w:bCs/>
          <w:sz w:val="28"/>
          <w:szCs w:val="28"/>
          <w:lang w:val="ru-RU"/>
        </w:rPr>
        <w:t xml:space="preserve"> и</w:t>
      </w:r>
      <w:r w:rsidR="00F57485">
        <w:rPr>
          <w:rFonts w:ascii="Times New Roman" w:eastAsia="Times New Roman" w:hAnsi="Times New Roman" w:cs="Times New Roman"/>
          <w:bCs/>
          <w:sz w:val="28"/>
          <w:szCs w:val="28"/>
          <w:lang w:val="ru-RU"/>
        </w:rPr>
        <w:t xml:space="preserve"> КВС</w:t>
      </w:r>
      <w:r w:rsidRPr="007D3F08">
        <w:rPr>
          <w:rFonts w:ascii="Times New Roman" w:eastAsia="Times New Roman" w:hAnsi="Times New Roman" w:cs="Times New Roman"/>
          <w:bCs/>
          <w:sz w:val="28"/>
          <w:szCs w:val="28"/>
          <w:lang w:val="ru-RU"/>
        </w:rPr>
        <w:t xml:space="preserve">, предполагает расширение его потенциального использования в качестве оценки шансов наступления кардиоваскулярных событий. </w:t>
      </w:r>
    </w:p>
    <w:p w14:paraId="76AB1AB6" w14:textId="6DED4BDD" w:rsidR="003300DD" w:rsidRPr="00562F17" w:rsidRDefault="003F2115" w:rsidP="00562F17">
      <w:pPr>
        <w:pStyle w:val="1"/>
        <w:spacing w:after="0" w:line="240" w:lineRule="auto"/>
        <w:ind w:firstLine="720"/>
        <w:jc w:val="both"/>
        <w:rPr>
          <w:rFonts w:ascii="Times New Roman" w:hAnsi="Times New Roman" w:cs="Times New Roman"/>
          <w:b/>
          <w:bCs/>
          <w:sz w:val="28"/>
          <w:szCs w:val="28"/>
        </w:rPr>
      </w:pPr>
      <w:bookmarkStart w:id="55" w:name="_Toc153823590"/>
      <w:r w:rsidRPr="00562F17">
        <w:rPr>
          <w:rFonts w:ascii="Times New Roman" w:hAnsi="Times New Roman" w:cs="Times New Roman"/>
          <w:b/>
          <w:bCs/>
          <w:sz w:val="28"/>
          <w:szCs w:val="28"/>
        </w:rPr>
        <w:t>3.</w:t>
      </w:r>
      <w:r w:rsidR="00AE5977" w:rsidRPr="00562F17">
        <w:rPr>
          <w:rFonts w:ascii="Times New Roman" w:hAnsi="Times New Roman" w:cs="Times New Roman"/>
          <w:b/>
          <w:bCs/>
          <w:sz w:val="28"/>
          <w:szCs w:val="28"/>
        </w:rPr>
        <w:t>4</w:t>
      </w:r>
      <w:r w:rsidR="00B923CE" w:rsidRPr="00562F17">
        <w:rPr>
          <w:rFonts w:ascii="Times New Roman" w:hAnsi="Times New Roman" w:cs="Times New Roman"/>
          <w:b/>
          <w:bCs/>
          <w:sz w:val="28"/>
          <w:szCs w:val="28"/>
        </w:rPr>
        <w:t xml:space="preserve"> </w:t>
      </w:r>
      <w:r w:rsidR="003300DD" w:rsidRPr="00562F17">
        <w:rPr>
          <w:rFonts w:ascii="Times New Roman" w:hAnsi="Times New Roman" w:cs="Times New Roman"/>
          <w:b/>
          <w:bCs/>
          <w:sz w:val="28"/>
          <w:szCs w:val="28"/>
        </w:rPr>
        <w:t>Анализ биомаркеров регуляции гликемии у пациентов с предиабетом и кардиоваскулярными событиями.</w:t>
      </w:r>
      <w:bookmarkEnd w:id="55"/>
    </w:p>
    <w:p w14:paraId="1F14375B" w14:textId="1B3B2B61" w:rsidR="00721800" w:rsidRPr="007D3F08" w:rsidRDefault="003300DD"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данной главе анализируются </w:t>
      </w:r>
      <w:r w:rsidR="008C6132" w:rsidRPr="007D3F08">
        <w:rPr>
          <w:rFonts w:ascii="Times New Roman" w:eastAsia="Times New Roman" w:hAnsi="Times New Roman" w:cs="Times New Roman"/>
          <w:sz w:val="28"/>
          <w:szCs w:val="28"/>
          <w:lang w:val="ru-RU"/>
        </w:rPr>
        <w:t xml:space="preserve">параметры регуляции гликемии у пациентов с предиабетом.  </w:t>
      </w:r>
      <w:r w:rsidR="00721800" w:rsidRPr="007D3F08">
        <w:rPr>
          <w:rFonts w:ascii="Times New Roman" w:eastAsia="Times New Roman" w:hAnsi="Times New Roman" w:cs="Times New Roman"/>
          <w:sz w:val="28"/>
          <w:szCs w:val="28"/>
          <w:lang w:val="ru-RU"/>
        </w:rPr>
        <w:t>В таблице</w:t>
      </w:r>
      <w:r w:rsidR="00520646" w:rsidRPr="007D3F08">
        <w:rPr>
          <w:rFonts w:ascii="Times New Roman" w:eastAsia="Times New Roman" w:hAnsi="Times New Roman" w:cs="Times New Roman"/>
          <w:sz w:val="28"/>
          <w:szCs w:val="28"/>
          <w:lang w:val="ru-RU"/>
        </w:rPr>
        <w:t xml:space="preserve"> </w:t>
      </w:r>
      <w:r w:rsidR="00B9355E">
        <w:rPr>
          <w:rFonts w:ascii="Times New Roman" w:eastAsia="Times New Roman" w:hAnsi="Times New Roman" w:cs="Times New Roman"/>
          <w:sz w:val="28"/>
          <w:szCs w:val="28"/>
          <w:lang w:val="ru-RU"/>
        </w:rPr>
        <w:t>9</w:t>
      </w:r>
      <w:r w:rsidR="00721800" w:rsidRPr="007D3F08">
        <w:rPr>
          <w:rFonts w:ascii="Times New Roman" w:eastAsia="Times New Roman" w:hAnsi="Times New Roman" w:cs="Times New Roman"/>
          <w:sz w:val="28"/>
          <w:szCs w:val="28"/>
          <w:lang w:val="ru-RU"/>
        </w:rPr>
        <w:t xml:space="preserve"> представлены параметры, связанные с выработкой инсулина. Среди пациентов с </w:t>
      </w:r>
      <w:r w:rsidR="005F6FF2" w:rsidRPr="007D3F08">
        <w:rPr>
          <w:rFonts w:ascii="Times New Roman" w:eastAsia="Times New Roman" w:hAnsi="Times New Roman" w:cs="Times New Roman"/>
          <w:sz w:val="28"/>
          <w:szCs w:val="28"/>
          <w:lang w:val="ru-RU"/>
        </w:rPr>
        <w:t>предиабетом</w:t>
      </w:r>
      <w:r w:rsidR="00721800" w:rsidRPr="007D3F08">
        <w:rPr>
          <w:rFonts w:ascii="Times New Roman" w:eastAsia="Times New Roman" w:hAnsi="Times New Roman" w:cs="Times New Roman"/>
          <w:sz w:val="28"/>
          <w:szCs w:val="28"/>
          <w:lang w:val="ru-RU"/>
        </w:rPr>
        <w:t xml:space="preserve"> </w:t>
      </w:r>
      <w:r w:rsidR="006E2906">
        <w:rPr>
          <w:rFonts w:ascii="Times New Roman" w:eastAsia="Times New Roman" w:hAnsi="Times New Roman" w:cs="Times New Roman"/>
          <w:sz w:val="28"/>
          <w:szCs w:val="28"/>
          <w:lang w:val="ru-RU"/>
        </w:rPr>
        <w:t>С</w:t>
      </w:r>
      <w:r w:rsidR="00721800" w:rsidRPr="007D3F08">
        <w:rPr>
          <w:rFonts w:ascii="Times New Roman" w:eastAsia="Times New Roman" w:hAnsi="Times New Roman" w:cs="Times New Roman"/>
          <w:sz w:val="28"/>
          <w:szCs w:val="28"/>
          <w:lang w:val="ru-RU"/>
        </w:rPr>
        <w:t xml:space="preserve">-пептид </w:t>
      </w:r>
      <w:r w:rsidR="008C6132" w:rsidRPr="007D3F08">
        <w:rPr>
          <w:rFonts w:ascii="Times New Roman" w:eastAsia="Times New Roman" w:hAnsi="Times New Roman" w:cs="Times New Roman"/>
          <w:sz w:val="28"/>
          <w:szCs w:val="28"/>
          <w:lang w:val="ru-RU"/>
        </w:rPr>
        <w:t xml:space="preserve">не имел значимых различий в изучаемых группах. </w:t>
      </w:r>
      <w:r w:rsidR="00721800" w:rsidRPr="007D3F08">
        <w:rPr>
          <w:rFonts w:ascii="Times New Roman" w:eastAsia="Times New Roman" w:hAnsi="Times New Roman" w:cs="Times New Roman"/>
          <w:sz w:val="28"/>
          <w:szCs w:val="28"/>
          <w:lang w:val="ru-RU"/>
        </w:rPr>
        <w:t>Концентрация инсулина</w:t>
      </w:r>
      <w:r w:rsidR="005F6FF2" w:rsidRPr="007D3F08">
        <w:rPr>
          <w:rFonts w:ascii="Times New Roman" w:eastAsia="Times New Roman" w:hAnsi="Times New Roman" w:cs="Times New Roman"/>
          <w:sz w:val="28"/>
          <w:szCs w:val="28"/>
          <w:lang w:val="ru-RU"/>
        </w:rPr>
        <w:t xml:space="preserve"> у</w:t>
      </w:r>
      <w:r w:rsidR="00721800" w:rsidRPr="007D3F08">
        <w:rPr>
          <w:rFonts w:ascii="Times New Roman" w:eastAsia="Times New Roman" w:hAnsi="Times New Roman" w:cs="Times New Roman"/>
          <w:sz w:val="28"/>
          <w:szCs w:val="28"/>
          <w:lang w:val="ru-RU"/>
        </w:rPr>
        <w:t xml:space="preserve"> исследуемых с </w:t>
      </w:r>
      <w:r w:rsidR="005F6FF2" w:rsidRPr="007D3F08">
        <w:rPr>
          <w:rFonts w:ascii="Times New Roman" w:eastAsia="Times New Roman" w:hAnsi="Times New Roman" w:cs="Times New Roman"/>
          <w:sz w:val="28"/>
          <w:szCs w:val="28"/>
          <w:lang w:val="ru-RU"/>
        </w:rPr>
        <w:t>предиабетом</w:t>
      </w:r>
      <w:r w:rsidR="00721800" w:rsidRPr="007D3F08">
        <w:rPr>
          <w:rFonts w:ascii="Times New Roman" w:eastAsia="Times New Roman" w:hAnsi="Times New Roman" w:cs="Times New Roman"/>
          <w:sz w:val="28"/>
          <w:szCs w:val="28"/>
          <w:lang w:val="ru-RU"/>
        </w:rPr>
        <w:t xml:space="preserve"> был</w:t>
      </w:r>
      <w:r w:rsidR="005F6FF2" w:rsidRPr="007D3F08">
        <w:rPr>
          <w:rFonts w:ascii="Times New Roman" w:eastAsia="Times New Roman" w:hAnsi="Times New Roman" w:cs="Times New Roman"/>
          <w:sz w:val="28"/>
          <w:szCs w:val="28"/>
          <w:lang w:val="ru-RU"/>
        </w:rPr>
        <w:t>а</w:t>
      </w:r>
      <w:r w:rsidR="00721800" w:rsidRPr="007D3F08">
        <w:rPr>
          <w:rFonts w:ascii="Times New Roman" w:eastAsia="Times New Roman" w:hAnsi="Times New Roman" w:cs="Times New Roman"/>
          <w:sz w:val="28"/>
          <w:szCs w:val="28"/>
          <w:lang w:val="ru-RU"/>
        </w:rPr>
        <w:t xml:space="preserve"> повышен</w:t>
      </w:r>
      <w:r w:rsidR="00BB49B6" w:rsidRPr="007D3F08">
        <w:rPr>
          <w:rFonts w:ascii="Times New Roman" w:eastAsia="Times New Roman" w:hAnsi="Times New Roman" w:cs="Times New Roman"/>
          <w:sz w:val="28"/>
          <w:szCs w:val="28"/>
          <w:lang w:val="ru-RU"/>
        </w:rPr>
        <w:t>а</w:t>
      </w:r>
      <w:r w:rsidR="00721800" w:rsidRPr="007D3F08">
        <w:rPr>
          <w:rFonts w:ascii="Times New Roman" w:eastAsia="Times New Roman" w:hAnsi="Times New Roman" w:cs="Times New Roman"/>
          <w:sz w:val="28"/>
          <w:szCs w:val="28"/>
          <w:lang w:val="ru-RU"/>
        </w:rPr>
        <w:t xml:space="preserve"> при КВС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00721800" w:rsidRPr="007D3F08">
        <w:rPr>
          <w:rFonts w:ascii="Times New Roman" w:eastAsia="Times New Roman" w:hAnsi="Times New Roman" w:cs="Times New Roman"/>
          <w:sz w:val="28"/>
          <w:szCs w:val="28"/>
          <w:lang w:val="ru-RU"/>
        </w:rPr>
        <w:t xml:space="preserve"> =11,2(5,9</w:t>
      </w:r>
      <w:r w:rsidR="003F4487" w:rsidRPr="003F4487">
        <w:rPr>
          <w:rFonts w:ascii="Times New Roman" w:eastAsia="Times New Roman" w:hAnsi="Times New Roman" w:cs="Times New Roman"/>
          <w:sz w:val="28"/>
          <w:szCs w:val="28"/>
          <w:lang w:val="ru-RU"/>
        </w:rPr>
        <w:t>;</w:t>
      </w:r>
      <w:r w:rsidR="00721800" w:rsidRPr="007D3F08">
        <w:rPr>
          <w:rFonts w:ascii="Times New Roman" w:eastAsia="Times New Roman" w:hAnsi="Times New Roman" w:cs="Times New Roman"/>
          <w:sz w:val="28"/>
          <w:szCs w:val="28"/>
          <w:lang w:val="ru-RU"/>
        </w:rPr>
        <w:t>26,3) и оставал</w:t>
      </w:r>
      <w:r w:rsidR="00BB49B6" w:rsidRPr="007D3F08">
        <w:rPr>
          <w:rFonts w:ascii="Times New Roman" w:eastAsia="Times New Roman" w:hAnsi="Times New Roman" w:cs="Times New Roman"/>
          <w:sz w:val="28"/>
          <w:szCs w:val="28"/>
          <w:lang w:val="ru-RU"/>
        </w:rPr>
        <w:t>ась</w:t>
      </w:r>
      <w:r w:rsidR="00721800" w:rsidRPr="007D3F08">
        <w:rPr>
          <w:rFonts w:ascii="Times New Roman" w:eastAsia="Times New Roman" w:hAnsi="Times New Roman" w:cs="Times New Roman"/>
          <w:sz w:val="28"/>
          <w:szCs w:val="28"/>
          <w:lang w:val="ru-RU"/>
        </w:rPr>
        <w:t xml:space="preserve"> нормальн</w:t>
      </w:r>
      <w:r w:rsidR="00BB49B6" w:rsidRPr="007D3F08">
        <w:rPr>
          <w:rFonts w:ascii="Times New Roman" w:eastAsia="Times New Roman" w:hAnsi="Times New Roman" w:cs="Times New Roman"/>
          <w:sz w:val="28"/>
          <w:szCs w:val="28"/>
          <w:lang w:val="ru-RU"/>
        </w:rPr>
        <w:t>ой</w:t>
      </w:r>
      <w:r w:rsidR="00721800" w:rsidRPr="007D3F08">
        <w:rPr>
          <w:rFonts w:ascii="Times New Roman" w:eastAsia="Times New Roman" w:hAnsi="Times New Roman" w:cs="Times New Roman"/>
          <w:sz w:val="28"/>
          <w:szCs w:val="28"/>
          <w:lang w:val="ru-RU"/>
        </w:rPr>
        <w:t xml:space="preserve"> у исследуемых с факторами риска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00721800" w:rsidRPr="007D3F08">
        <w:rPr>
          <w:rFonts w:ascii="Times New Roman" w:eastAsia="Times New Roman" w:hAnsi="Times New Roman" w:cs="Times New Roman"/>
          <w:sz w:val="28"/>
          <w:szCs w:val="28"/>
          <w:lang w:val="ru-RU"/>
        </w:rPr>
        <w:t>=6,9(4,3</w:t>
      </w:r>
      <w:r w:rsidR="003F4487" w:rsidRPr="003F4487">
        <w:rPr>
          <w:rFonts w:ascii="Times New Roman" w:eastAsia="Times New Roman" w:hAnsi="Times New Roman" w:cs="Times New Roman"/>
          <w:sz w:val="28"/>
          <w:szCs w:val="28"/>
          <w:lang w:val="ru-RU"/>
        </w:rPr>
        <w:t>;</w:t>
      </w:r>
      <w:r w:rsidR="00721800" w:rsidRPr="007D3F08">
        <w:rPr>
          <w:rFonts w:ascii="Times New Roman" w:eastAsia="Times New Roman" w:hAnsi="Times New Roman" w:cs="Times New Roman"/>
          <w:sz w:val="28"/>
          <w:szCs w:val="28"/>
          <w:lang w:val="ru-RU"/>
        </w:rPr>
        <w:t>11,8) мкМЕ/мл</w:t>
      </w:r>
      <w:r w:rsidR="008C6132" w:rsidRPr="007D3F08">
        <w:rPr>
          <w:rFonts w:ascii="Times New Roman" w:eastAsia="Times New Roman" w:hAnsi="Times New Roman" w:cs="Times New Roman"/>
          <w:sz w:val="28"/>
          <w:szCs w:val="28"/>
          <w:lang w:val="ru-RU"/>
        </w:rPr>
        <w:t>, однако различия не являлись статистически достоверными.</w:t>
      </w:r>
    </w:p>
    <w:p w14:paraId="659C6636" w14:textId="242DCCFE" w:rsidR="00721800" w:rsidRPr="007D3F08" w:rsidRDefault="009E396D"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Несмотря на отсутствие статистически значимых различий, у</w:t>
      </w:r>
      <w:r w:rsidRPr="007D3F08">
        <w:rPr>
          <w:rFonts w:ascii="Times New Roman" w:eastAsia="Times New Roman" w:hAnsi="Times New Roman" w:cs="Times New Roman"/>
          <w:sz w:val="28"/>
          <w:szCs w:val="28"/>
          <w:lang w:val="ru-RU"/>
        </w:rPr>
        <w:t xml:space="preserve"> пациентов с предиабетом</w:t>
      </w:r>
      <w:r>
        <w:rPr>
          <w:rFonts w:ascii="Times New Roman" w:eastAsia="Times New Roman" w:hAnsi="Times New Roman" w:cs="Times New Roman"/>
          <w:sz w:val="28"/>
          <w:szCs w:val="28"/>
          <w:lang w:val="ru-RU"/>
        </w:rPr>
        <w:t xml:space="preserve"> имеется тренд на увеличение </w:t>
      </w:r>
      <w:r w:rsidR="00CF6609">
        <w:rPr>
          <w:rFonts w:ascii="Times New Roman" w:eastAsia="Times New Roman" w:hAnsi="Times New Roman" w:cs="Times New Roman"/>
          <w:sz w:val="28"/>
          <w:szCs w:val="28"/>
          <w:lang w:val="ru-RU"/>
        </w:rPr>
        <w:t xml:space="preserve">индекса </w:t>
      </w:r>
      <w:r w:rsidR="00CF6609" w:rsidRPr="007D3F08">
        <w:rPr>
          <w:rFonts w:ascii="Times New Roman" w:eastAsia="Times New Roman" w:hAnsi="Times New Roman" w:cs="Times New Roman"/>
          <w:sz w:val="28"/>
          <w:szCs w:val="28"/>
          <w:lang w:val="ru-RU"/>
        </w:rPr>
        <w:t>инсулинорезистентности</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HOMA-IR</w:t>
      </w:r>
      <w:r>
        <w:rPr>
          <w:rFonts w:ascii="Times New Roman" w:eastAsia="Times New Roman" w:hAnsi="Times New Roman" w:cs="Times New Roman"/>
          <w:sz w:val="28"/>
          <w:szCs w:val="28"/>
          <w:lang w:val="ru-RU"/>
        </w:rPr>
        <w:t xml:space="preserve">. Превышающее норму значение </w:t>
      </w:r>
      <w:r w:rsidRPr="007D3F08">
        <w:rPr>
          <w:rFonts w:ascii="Times New Roman" w:eastAsia="Times New Roman" w:hAnsi="Times New Roman" w:cs="Times New Roman"/>
          <w:sz w:val="28"/>
          <w:szCs w:val="28"/>
          <w:lang w:val="ru-RU"/>
        </w:rPr>
        <w:t>HOMA-IR</w:t>
      </w:r>
      <w:r w:rsidR="00721800" w:rsidRPr="007D3F08">
        <w:rPr>
          <w:rFonts w:ascii="Times New Roman" w:eastAsia="Times New Roman" w:hAnsi="Times New Roman" w:cs="Times New Roman"/>
          <w:sz w:val="28"/>
          <w:szCs w:val="28"/>
          <w:lang w:val="ru-RU"/>
        </w:rPr>
        <w:t xml:space="preserve"> был</w:t>
      </w:r>
      <w:r>
        <w:rPr>
          <w:rFonts w:ascii="Times New Roman" w:eastAsia="Times New Roman" w:hAnsi="Times New Roman" w:cs="Times New Roman"/>
          <w:sz w:val="28"/>
          <w:szCs w:val="28"/>
          <w:lang w:val="ru-RU"/>
        </w:rPr>
        <w:t>о</w:t>
      </w:r>
      <w:r w:rsidR="00721800" w:rsidRPr="007D3F08">
        <w:rPr>
          <w:rFonts w:ascii="Times New Roman" w:eastAsia="Times New Roman" w:hAnsi="Times New Roman" w:cs="Times New Roman"/>
          <w:sz w:val="28"/>
          <w:szCs w:val="28"/>
          <w:lang w:val="ru-RU"/>
        </w:rPr>
        <w:t xml:space="preserve"> выявлена только в группе с КВС</w:t>
      </w:r>
      <w:r w:rsidR="008C6132" w:rsidRPr="007D3F08">
        <w:rPr>
          <w:rFonts w:ascii="Times New Roman" w:eastAsia="Times New Roman" w:hAnsi="Times New Roman" w:cs="Times New Roman"/>
          <w:sz w:val="28"/>
          <w:szCs w:val="28"/>
          <w:lang w:val="ru-RU"/>
        </w:rPr>
        <w:t>.</w:t>
      </w:r>
    </w:p>
    <w:p w14:paraId="6FAB7510" w14:textId="77777777" w:rsidR="005077CA" w:rsidRDefault="005077CA"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464026E" w14:textId="77777777" w:rsidR="009B3552" w:rsidRDefault="009B3552"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2F28985D" w14:textId="007ED8AA" w:rsidR="00942DC7" w:rsidRDefault="00721800"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56" w:name="_Hlk153308876"/>
      <w:r w:rsidRPr="007D3F08">
        <w:rPr>
          <w:rFonts w:ascii="Times New Roman" w:eastAsia="Times New Roman" w:hAnsi="Times New Roman" w:cs="Times New Roman"/>
          <w:sz w:val="28"/>
          <w:szCs w:val="28"/>
          <w:lang w:val="ru-RU"/>
        </w:rPr>
        <w:t xml:space="preserve">Таблица </w:t>
      </w:r>
      <w:r w:rsidR="00B9355E">
        <w:rPr>
          <w:rFonts w:ascii="Times New Roman" w:eastAsia="Times New Roman" w:hAnsi="Times New Roman" w:cs="Times New Roman"/>
          <w:sz w:val="28"/>
          <w:szCs w:val="28"/>
          <w:lang w:val="ru-RU"/>
        </w:rPr>
        <w:t>9</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Показатели секреции инсулина</w:t>
      </w:r>
      <w:r w:rsidR="00942DC7" w:rsidRPr="007D3F08">
        <w:rPr>
          <w:rFonts w:ascii="Times New Roman" w:eastAsia="Times New Roman" w:hAnsi="Times New Roman" w:cs="Times New Roman"/>
          <w:sz w:val="28"/>
          <w:szCs w:val="28"/>
          <w:lang w:val="ru-RU"/>
        </w:rPr>
        <w:t xml:space="preserve"> у пациентов с предиабетом и кардиоваскулярными событиями</w:t>
      </w:r>
    </w:p>
    <w:p w14:paraId="1621611D" w14:textId="77777777" w:rsidR="00B46615" w:rsidRPr="007D3F08" w:rsidRDefault="00B46615"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45"/>
        <w:gridCol w:w="2231"/>
        <w:gridCol w:w="2757"/>
        <w:gridCol w:w="1821"/>
      </w:tblGrid>
      <w:tr w:rsidR="007D3F08" w:rsidRPr="007D3F08" w14:paraId="53582F82" w14:textId="77777777" w:rsidTr="00C53905">
        <w:trPr>
          <w:trHeight w:val="929"/>
        </w:trPr>
        <w:tc>
          <w:tcPr>
            <w:tcW w:w="1545" w:type="pct"/>
          </w:tcPr>
          <w:p w14:paraId="6BE3E043" w14:textId="50EEB7BE" w:rsidR="00836EE4" w:rsidRPr="007D3F08" w:rsidRDefault="00665963" w:rsidP="00FB20B3">
            <w:pPr>
              <w:tabs>
                <w:tab w:val="left" w:pos="284"/>
              </w:tabs>
              <w:spacing w:after="40" w:line="240" w:lineRule="auto"/>
              <w:contextualSpacing/>
              <w:jc w:val="both"/>
              <w:rPr>
                <w:rFonts w:ascii="Times New Roman" w:eastAsia="Times New Roman" w:hAnsi="Times New Roman" w:cs="Times New Roman"/>
                <w:sz w:val="28"/>
                <w:szCs w:val="28"/>
                <w:lang w:val="ru-RU"/>
              </w:rPr>
            </w:pPr>
            <w:bookmarkStart w:id="57" w:name="_Hlk148728106"/>
            <w:r>
              <w:rPr>
                <w:rFonts w:ascii="Times New Roman" w:eastAsia="Times New Roman" w:hAnsi="Times New Roman" w:cs="Times New Roman"/>
                <w:sz w:val="28"/>
                <w:szCs w:val="28"/>
                <w:lang w:val="ru-RU"/>
              </w:rPr>
              <w:t>П</w:t>
            </w:r>
            <w:r w:rsidR="00836EE4" w:rsidRPr="007D3F08">
              <w:rPr>
                <w:rFonts w:ascii="Times New Roman" w:eastAsia="Times New Roman" w:hAnsi="Times New Roman" w:cs="Times New Roman"/>
                <w:sz w:val="28"/>
                <w:szCs w:val="28"/>
                <w:lang w:val="ru-RU"/>
              </w:rPr>
              <w:t>оказатель</w:t>
            </w:r>
          </w:p>
        </w:tc>
        <w:tc>
          <w:tcPr>
            <w:tcW w:w="1132" w:type="pct"/>
          </w:tcPr>
          <w:p w14:paraId="4A7E1770" w14:textId="77777777"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3C9D74AC" w14:textId="77777777" w:rsidR="00836EE4" w:rsidRDefault="00836EE4" w:rsidP="00FB20B3">
            <w:pPr>
              <w:tabs>
                <w:tab w:val="left" w:pos="284"/>
              </w:tabs>
              <w:spacing w:after="40"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p>
          <w:p w14:paraId="1767BBAB" w14:textId="4E7F0953" w:rsidR="001E62A4" w:rsidRPr="00413566"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=85</w:t>
            </w:r>
          </w:p>
        </w:tc>
        <w:tc>
          <w:tcPr>
            <w:tcW w:w="1399" w:type="pct"/>
          </w:tcPr>
          <w:p w14:paraId="01973FE7" w14:textId="77777777"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227B3DE9" w14:textId="6C233B7B"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p>
          <w:p w14:paraId="6D02E7F0" w14:textId="28E73956" w:rsidR="00836EE4" w:rsidRPr="00413566"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413566">
              <w:rPr>
                <w:rFonts w:ascii="Times New Roman" w:eastAsia="TimesNewRomanPSMT" w:hAnsi="Times New Roman" w:cs="Times New Roman"/>
                <w:sz w:val="28"/>
                <w:szCs w:val="28"/>
                <w:lang w:val="ru-RU"/>
              </w:rPr>
              <w:t>112</w:t>
            </w:r>
          </w:p>
        </w:tc>
        <w:tc>
          <w:tcPr>
            <w:tcW w:w="924" w:type="pct"/>
          </w:tcPr>
          <w:p w14:paraId="2388D4CB" w14:textId="4BD43B00" w:rsidR="00836EE4" w:rsidRPr="007D3F08" w:rsidRDefault="00665963"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3FF13CC4" w14:textId="77777777" w:rsidTr="00C53905">
        <w:trPr>
          <w:trHeight w:val="814"/>
        </w:trPr>
        <w:tc>
          <w:tcPr>
            <w:tcW w:w="1545" w:type="pct"/>
          </w:tcPr>
          <w:p w14:paraId="79237E2B" w14:textId="7BD8AA1C"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нг/мл</w:t>
            </w:r>
          </w:p>
          <w:p w14:paraId="61AC1FB2" w14:textId="7E502C3F"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1132" w:type="pct"/>
          </w:tcPr>
          <w:p w14:paraId="25C3DAA9"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1024,2</w:t>
            </w:r>
          </w:p>
          <w:p w14:paraId="7959B351" w14:textId="47FBE66E"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(733,3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1442,6)</w:t>
            </w:r>
          </w:p>
        </w:tc>
        <w:tc>
          <w:tcPr>
            <w:tcW w:w="1399" w:type="pct"/>
          </w:tcPr>
          <w:p w14:paraId="12A8446D"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1221,5</w:t>
            </w:r>
          </w:p>
          <w:p w14:paraId="0141325A" w14:textId="109A8335"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(868,5</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1846,4)</w:t>
            </w:r>
          </w:p>
        </w:tc>
        <w:tc>
          <w:tcPr>
            <w:tcW w:w="924" w:type="pct"/>
          </w:tcPr>
          <w:p w14:paraId="3D3546FD" w14:textId="10F84B17" w:rsidR="00836EE4" w:rsidRPr="007D3F08" w:rsidRDefault="00466B72"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0,060</w:t>
            </w:r>
          </w:p>
        </w:tc>
      </w:tr>
      <w:tr w:rsidR="007D3F08" w:rsidRPr="007D3F08" w14:paraId="0C2B5BB2" w14:textId="77777777" w:rsidTr="00C53905">
        <w:trPr>
          <w:trHeight w:val="697"/>
        </w:trPr>
        <w:tc>
          <w:tcPr>
            <w:tcW w:w="1545" w:type="pct"/>
          </w:tcPr>
          <w:p w14:paraId="24B4FCE1" w14:textId="77777777"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 мкМЕ/мл</w:t>
            </w:r>
          </w:p>
          <w:p w14:paraId="4E55F6C4" w14:textId="64BE6BD0"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1132" w:type="pct"/>
          </w:tcPr>
          <w:p w14:paraId="05354B2D"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11,2</w:t>
            </w:r>
          </w:p>
          <w:p w14:paraId="49892675" w14:textId="65A850EC"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26,3)</w:t>
            </w:r>
          </w:p>
        </w:tc>
        <w:tc>
          <w:tcPr>
            <w:tcW w:w="1399" w:type="pct"/>
          </w:tcPr>
          <w:p w14:paraId="5F717D03"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6,9</w:t>
            </w:r>
          </w:p>
          <w:p w14:paraId="2D953763" w14:textId="5C55B79A"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11,8)</w:t>
            </w:r>
          </w:p>
        </w:tc>
        <w:tc>
          <w:tcPr>
            <w:tcW w:w="924" w:type="pct"/>
          </w:tcPr>
          <w:p w14:paraId="507AA57C" w14:textId="5829F649" w:rsidR="00836EE4" w:rsidRPr="007D3F08" w:rsidRDefault="006349BF"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0,052</w:t>
            </w:r>
          </w:p>
        </w:tc>
      </w:tr>
      <w:tr w:rsidR="00836EE4" w:rsidRPr="007D3F08" w14:paraId="75389869" w14:textId="77777777" w:rsidTr="00C53905">
        <w:trPr>
          <w:trHeight w:val="563"/>
        </w:trPr>
        <w:tc>
          <w:tcPr>
            <w:tcW w:w="1545" w:type="pct"/>
          </w:tcPr>
          <w:p w14:paraId="76696060" w14:textId="63041008"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HOMA-IR</w:t>
            </w:r>
          </w:p>
          <w:p w14:paraId="43A3433A" w14:textId="6BD971EE"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1132" w:type="pct"/>
          </w:tcPr>
          <w:p w14:paraId="3562210B"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2,8 </w:t>
            </w:r>
          </w:p>
          <w:p w14:paraId="63203549" w14:textId="68919DDD"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7,39)</w:t>
            </w:r>
          </w:p>
        </w:tc>
        <w:tc>
          <w:tcPr>
            <w:tcW w:w="1399" w:type="pct"/>
          </w:tcPr>
          <w:p w14:paraId="6976E62B"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1,6</w:t>
            </w:r>
          </w:p>
          <w:p w14:paraId="65A91CF7" w14:textId="1FD5D5C7"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2,7)</w:t>
            </w:r>
          </w:p>
        </w:tc>
        <w:tc>
          <w:tcPr>
            <w:tcW w:w="924" w:type="pct"/>
          </w:tcPr>
          <w:p w14:paraId="23C91BB4" w14:textId="5F08C070" w:rsidR="00836EE4" w:rsidRPr="007D3F08" w:rsidRDefault="006349BF"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0,072</w:t>
            </w:r>
          </w:p>
        </w:tc>
      </w:tr>
      <w:tr w:rsidR="00B62DD7" w:rsidRPr="00ED6F16" w14:paraId="63300BE9" w14:textId="77777777" w:rsidTr="00C53905">
        <w:trPr>
          <w:trHeight w:val="563"/>
        </w:trPr>
        <w:tc>
          <w:tcPr>
            <w:tcW w:w="5000" w:type="pct"/>
            <w:gridSpan w:val="4"/>
          </w:tcPr>
          <w:p w14:paraId="369DEA3E" w14:textId="6212546A" w:rsidR="00B62DD7" w:rsidRPr="007D3F08" w:rsidRDefault="00B62DD7"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56"/>
      <w:bookmarkEnd w:id="57"/>
    </w:tbl>
    <w:p w14:paraId="173BF40D" w14:textId="77777777" w:rsidR="00721800" w:rsidRPr="007D3F08" w:rsidRDefault="00721800"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0ED260E" w14:textId="54506176" w:rsidR="009E396D" w:rsidRDefault="00721800" w:rsidP="009B3552">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Результаты анализа показателей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в </w:t>
      </w:r>
      <w:r w:rsidR="00EA742D" w:rsidRPr="007D3F08">
        <w:rPr>
          <w:rFonts w:ascii="Times New Roman" w:eastAsia="Times New Roman" w:hAnsi="Times New Roman" w:cs="Times New Roman"/>
          <w:sz w:val="28"/>
          <w:szCs w:val="28"/>
          <w:lang w:val="ru-RU"/>
        </w:rPr>
        <w:t xml:space="preserve">группах </w:t>
      </w:r>
      <w:r w:rsidR="00EA742D">
        <w:rPr>
          <w:rFonts w:ascii="Times New Roman" w:eastAsia="Times New Roman" w:hAnsi="Times New Roman" w:cs="Times New Roman"/>
          <w:sz w:val="28"/>
          <w:szCs w:val="28"/>
          <w:lang w:val="ru-RU"/>
        </w:rPr>
        <w:t>пациентов</w:t>
      </w:r>
      <w:r w:rsidR="00004272">
        <w:rPr>
          <w:rFonts w:ascii="Times New Roman" w:eastAsia="Times New Roman" w:hAnsi="Times New Roman" w:cs="Times New Roman"/>
          <w:sz w:val="28"/>
          <w:szCs w:val="28"/>
          <w:lang w:val="ru-RU"/>
        </w:rPr>
        <w:t xml:space="preserve"> с предиабетом с КВС и без </w:t>
      </w:r>
      <w:r w:rsidRPr="007D3F08">
        <w:rPr>
          <w:rFonts w:ascii="Times New Roman" w:eastAsia="Times New Roman" w:hAnsi="Times New Roman" w:cs="Times New Roman"/>
          <w:sz w:val="28"/>
          <w:szCs w:val="28"/>
          <w:lang w:val="ru-RU"/>
        </w:rPr>
        <w:t xml:space="preserve">представлены в </w:t>
      </w:r>
      <w:r w:rsidR="00E26781">
        <w:rPr>
          <w:rFonts w:ascii="Times New Roman" w:eastAsia="Times New Roman" w:hAnsi="Times New Roman" w:cs="Times New Roman"/>
          <w:sz w:val="28"/>
          <w:szCs w:val="28"/>
          <w:lang w:val="ru-RU"/>
        </w:rPr>
        <w:t>т</w:t>
      </w:r>
      <w:r w:rsidRPr="007D3F08">
        <w:rPr>
          <w:rFonts w:ascii="Times New Roman" w:eastAsia="Times New Roman" w:hAnsi="Times New Roman" w:cs="Times New Roman"/>
          <w:sz w:val="28"/>
          <w:szCs w:val="28"/>
          <w:lang w:val="ru-RU"/>
        </w:rPr>
        <w:t xml:space="preserve">аблице </w:t>
      </w:r>
      <w:r w:rsidR="00B9355E">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w:t>
      </w:r>
      <w:r w:rsidR="009B3552">
        <w:rPr>
          <w:rFonts w:ascii="Times New Roman" w:eastAsia="Times New Roman" w:hAnsi="Times New Roman" w:cs="Times New Roman"/>
          <w:sz w:val="28"/>
          <w:szCs w:val="28"/>
          <w:lang w:val="ru-RU"/>
        </w:rPr>
        <w:t xml:space="preserve"> </w:t>
      </w:r>
      <w:r w:rsidR="00E84011" w:rsidRPr="007D3F08">
        <w:rPr>
          <w:rFonts w:ascii="Times New Roman" w:eastAsia="Times New Roman" w:hAnsi="Times New Roman" w:cs="Times New Roman"/>
          <w:sz w:val="28"/>
          <w:szCs w:val="28"/>
          <w:lang w:val="ru-RU"/>
        </w:rPr>
        <w:t>Среди инкретинов имеются значимые различия таких показателей</w:t>
      </w:r>
      <w:r w:rsidR="00004272">
        <w:rPr>
          <w:rFonts w:ascii="Times New Roman" w:eastAsia="Times New Roman" w:hAnsi="Times New Roman" w:cs="Times New Roman"/>
          <w:sz w:val="28"/>
          <w:szCs w:val="28"/>
          <w:lang w:val="ru-RU"/>
        </w:rPr>
        <w:t xml:space="preserve"> инкретиновой части контринсулярного ответа</w:t>
      </w:r>
      <w:r w:rsidR="00E84011" w:rsidRPr="007D3F08">
        <w:rPr>
          <w:rFonts w:ascii="Times New Roman" w:eastAsia="Times New Roman" w:hAnsi="Times New Roman" w:cs="Times New Roman"/>
          <w:sz w:val="28"/>
          <w:szCs w:val="28"/>
          <w:lang w:val="ru-RU"/>
        </w:rPr>
        <w:t xml:space="preserve"> как глюкагон, ГПП-1 и ГИП. </w:t>
      </w:r>
      <w:r w:rsidR="009B3552">
        <w:rPr>
          <w:rFonts w:ascii="Times New Roman" w:eastAsia="Times New Roman" w:hAnsi="Times New Roman" w:cs="Times New Roman"/>
          <w:sz w:val="28"/>
          <w:szCs w:val="28"/>
          <w:lang w:val="ru-RU"/>
        </w:rPr>
        <w:t xml:space="preserve"> </w:t>
      </w:r>
      <w:r w:rsidR="00E84011" w:rsidRPr="007D3F08">
        <w:rPr>
          <w:rFonts w:ascii="Times New Roman" w:eastAsia="Times New Roman" w:hAnsi="Times New Roman" w:cs="Times New Roman"/>
          <w:sz w:val="28"/>
          <w:szCs w:val="28"/>
          <w:lang w:val="ru-RU"/>
        </w:rPr>
        <w:t xml:space="preserve">Так, </w:t>
      </w:r>
      <w:r w:rsidR="009C32B3" w:rsidRPr="007D3F08">
        <w:rPr>
          <w:rFonts w:ascii="Times New Roman" w:eastAsia="Times New Roman" w:hAnsi="Times New Roman" w:cs="Times New Roman"/>
          <w:sz w:val="28"/>
          <w:szCs w:val="28"/>
          <w:lang w:val="ru-RU"/>
        </w:rPr>
        <w:t>уровень</w:t>
      </w:r>
      <w:r w:rsidRPr="007D3F08">
        <w:rPr>
          <w:rFonts w:ascii="Times New Roman" w:eastAsia="Times New Roman" w:hAnsi="Times New Roman" w:cs="Times New Roman"/>
          <w:sz w:val="28"/>
          <w:szCs w:val="28"/>
          <w:lang w:val="ru-RU"/>
        </w:rPr>
        <w:t xml:space="preserve"> глюкагона был выше </w:t>
      </w:r>
      <w:r w:rsidR="009C32B3" w:rsidRPr="007D3F08">
        <w:rPr>
          <w:rFonts w:ascii="Times New Roman" w:eastAsia="Times New Roman" w:hAnsi="Times New Roman" w:cs="Times New Roman"/>
          <w:sz w:val="28"/>
          <w:szCs w:val="28"/>
          <w:lang w:val="ru-RU"/>
        </w:rPr>
        <w:t>среди</w:t>
      </w:r>
      <w:r w:rsidRPr="007D3F08">
        <w:rPr>
          <w:rFonts w:ascii="Times New Roman" w:eastAsia="Times New Roman" w:hAnsi="Times New Roman" w:cs="Times New Roman"/>
          <w:sz w:val="28"/>
          <w:szCs w:val="28"/>
          <w:lang w:val="ru-RU"/>
        </w:rPr>
        <w:t xml:space="preserve"> пациентов с КВС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=251,7(80,5</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279,83), чем с факторами риска кардиоваскулярных заболеваний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=191,57(56,7</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1305,7)</w:t>
      </w:r>
      <w:r w:rsidR="009E396D">
        <w:rPr>
          <w:rFonts w:ascii="Times New Roman" w:eastAsia="Times New Roman" w:hAnsi="Times New Roman" w:cs="Times New Roman"/>
          <w:sz w:val="28"/>
          <w:szCs w:val="28"/>
          <w:lang w:val="ru-RU"/>
        </w:rPr>
        <w:t>, р=0,020</w:t>
      </w:r>
      <w:r w:rsidR="00E84011" w:rsidRPr="007D3F08">
        <w:rPr>
          <w:rFonts w:ascii="Times New Roman" w:eastAsia="Times New Roman" w:hAnsi="Times New Roman" w:cs="Times New Roman"/>
          <w:sz w:val="28"/>
          <w:szCs w:val="28"/>
          <w:lang w:val="ru-RU"/>
        </w:rPr>
        <w:t>.</w:t>
      </w:r>
      <w:r w:rsidR="009B3552">
        <w:rPr>
          <w:rFonts w:ascii="Times New Roman" w:eastAsia="Times New Roman" w:hAnsi="Times New Roman" w:cs="Times New Roman"/>
          <w:sz w:val="28"/>
          <w:szCs w:val="28"/>
          <w:lang w:val="ru-RU"/>
        </w:rPr>
        <w:t xml:space="preserve"> </w:t>
      </w:r>
      <w:r w:rsidR="00E84011" w:rsidRPr="007D3F08">
        <w:rPr>
          <w:rFonts w:ascii="Times New Roman" w:eastAsia="Times New Roman" w:hAnsi="Times New Roman" w:cs="Times New Roman"/>
          <w:sz w:val="28"/>
          <w:szCs w:val="28"/>
          <w:lang w:val="ru-RU"/>
        </w:rPr>
        <w:t xml:space="preserve">Уровень ГПП-1, напротив, у пациентов с </w:t>
      </w:r>
      <w:r w:rsidR="008158F8">
        <w:rPr>
          <w:rFonts w:ascii="Times New Roman" w:eastAsia="Times New Roman" w:hAnsi="Times New Roman" w:cs="Times New Roman"/>
          <w:sz w:val="28"/>
          <w:szCs w:val="28"/>
          <w:lang w:val="ru-RU"/>
        </w:rPr>
        <w:t xml:space="preserve">предиабетом и </w:t>
      </w:r>
      <w:r w:rsidR="00E84011" w:rsidRPr="007D3F08">
        <w:rPr>
          <w:rFonts w:ascii="Times New Roman" w:eastAsia="Times New Roman" w:hAnsi="Times New Roman" w:cs="Times New Roman"/>
          <w:sz w:val="28"/>
          <w:szCs w:val="28"/>
          <w:lang w:val="ru-RU"/>
        </w:rPr>
        <w:t>КВС</w:t>
      </w:r>
      <w:r w:rsidR="008158F8">
        <w:rPr>
          <w:rFonts w:ascii="Times New Roman" w:eastAsia="Times New Roman" w:hAnsi="Times New Roman" w:cs="Times New Roman"/>
          <w:sz w:val="28"/>
          <w:szCs w:val="28"/>
          <w:lang w:val="ru-RU"/>
        </w:rPr>
        <w:t xml:space="preserve"> составил </w:t>
      </w:r>
      <w:r w:rsidR="008158F8" w:rsidRPr="007D3F08">
        <w:rPr>
          <w:rFonts w:ascii="Times New Roman" w:eastAsia="Times New Roman" w:hAnsi="Times New Roman" w:cs="Times New Roman"/>
          <w:sz w:val="28"/>
          <w:szCs w:val="28"/>
          <w:lang w:val="ru-RU"/>
        </w:rPr>
        <w:t>Me</w:t>
      </w:r>
      <w:r w:rsidR="008158F8" w:rsidRPr="007D59E5">
        <w:rPr>
          <w:rFonts w:ascii="Times New Roman" w:hAnsi="Times New Roman" w:cs="Times New Roman"/>
          <w:sz w:val="28"/>
          <w:szCs w:val="28"/>
          <w:lang w:val="kk-KZ"/>
        </w:rPr>
        <w:t>(Q</w:t>
      </w:r>
      <w:r w:rsidR="008158F8" w:rsidRPr="007D59E5">
        <w:rPr>
          <w:rFonts w:ascii="Times New Roman" w:hAnsi="Times New Roman" w:cs="Times New Roman"/>
          <w:sz w:val="28"/>
          <w:szCs w:val="28"/>
          <w:vertAlign w:val="subscript"/>
          <w:lang w:val="kk-KZ"/>
        </w:rPr>
        <w:t>25</w:t>
      </w:r>
      <w:r w:rsidR="008158F8" w:rsidRPr="007D59E5">
        <w:rPr>
          <w:rFonts w:ascii="Times New Roman" w:hAnsi="Times New Roman" w:cs="Times New Roman"/>
          <w:sz w:val="28"/>
          <w:szCs w:val="28"/>
          <w:lang w:val="kk-KZ"/>
        </w:rPr>
        <w:t>;Q</w:t>
      </w:r>
      <w:r w:rsidR="008158F8" w:rsidRPr="007D59E5">
        <w:rPr>
          <w:rFonts w:ascii="Times New Roman" w:hAnsi="Times New Roman" w:cs="Times New Roman"/>
          <w:sz w:val="28"/>
          <w:szCs w:val="28"/>
          <w:vertAlign w:val="subscript"/>
          <w:lang w:val="kk-KZ"/>
        </w:rPr>
        <w:t>75</w:t>
      </w:r>
      <w:r w:rsidR="008158F8" w:rsidRPr="007D59E5">
        <w:rPr>
          <w:rFonts w:ascii="Times New Roman" w:eastAsia="TimesNewRomanPSMT" w:hAnsi="Times New Roman" w:cs="Times New Roman"/>
          <w:sz w:val="28"/>
          <w:szCs w:val="28"/>
          <w:lang w:val="kk-KZ"/>
        </w:rPr>
        <w:t>)</w:t>
      </w:r>
      <w:r w:rsidR="008158F8" w:rsidRPr="007D3F08">
        <w:rPr>
          <w:rFonts w:ascii="Times New Roman" w:eastAsia="Times New Roman" w:hAnsi="Times New Roman" w:cs="Times New Roman"/>
          <w:sz w:val="28"/>
          <w:szCs w:val="28"/>
          <w:lang w:val="ru-RU"/>
        </w:rPr>
        <w:t>=63,1(42,4</w:t>
      </w:r>
      <w:r w:rsidR="008158F8" w:rsidRPr="007D59E5">
        <w:rPr>
          <w:rFonts w:ascii="Times New Roman" w:hAnsi="Times New Roman" w:cs="Times New Roman"/>
          <w:sz w:val="28"/>
          <w:szCs w:val="28"/>
          <w:lang w:val="kk-KZ"/>
        </w:rPr>
        <w:t>;</w:t>
      </w:r>
      <w:r w:rsidR="008158F8" w:rsidRPr="007D3F08">
        <w:rPr>
          <w:rFonts w:ascii="Times New Roman" w:eastAsia="Times New Roman" w:hAnsi="Times New Roman" w:cs="Times New Roman"/>
          <w:sz w:val="28"/>
          <w:szCs w:val="28"/>
          <w:lang w:val="ru-RU"/>
        </w:rPr>
        <w:t>114,6)</w:t>
      </w:r>
      <w:r w:rsidR="008158F8">
        <w:rPr>
          <w:rFonts w:ascii="Times New Roman" w:eastAsia="Times New Roman" w:hAnsi="Times New Roman" w:cs="Times New Roman"/>
          <w:sz w:val="28"/>
          <w:szCs w:val="28"/>
          <w:lang w:val="ru-RU"/>
        </w:rPr>
        <w:t xml:space="preserve">, что значимо ниже, чем у пациентов с предиабетом без КВС </w:t>
      </w:r>
      <w:r w:rsidR="008158F8" w:rsidRPr="007D3F08">
        <w:rPr>
          <w:rFonts w:ascii="Times New Roman" w:eastAsia="Times New Roman" w:hAnsi="Times New Roman" w:cs="Times New Roman"/>
          <w:sz w:val="28"/>
          <w:szCs w:val="28"/>
          <w:lang w:val="ru-RU"/>
        </w:rPr>
        <w:t>Me</w:t>
      </w:r>
      <w:r w:rsidR="008158F8" w:rsidRPr="007D59E5">
        <w:rPr>
          <w:rFonts w:ascii="Times New Roman" w:hAnsi="Times New Roman" w:cs="Times New Roman"/>
          <w:sz w:val="28"/>
          <w:szCs w:val="28"/>
          <w:lang w:val="kk-KZ"/>
        </w:rPr>
        <w:t>(Q</w:t>
      </w:r>
      <w:r w:rsidR="008158F8" w:rsidRPr="007D59E5">
        <w:rPr>
          <w:rFonts w:ascii="Times New Roman" w:hAnsi="Times New Roman" w:cs="Times New Roman"/>
          <w:sz w:val="28"/>
          <w:szCs w:val="28"/>
          <w:vertAlign w:val="subscript"/>
          <w:lang w:val="kk-KZ"/>
        </w:rPr>
        <w:t>25</w:t>
      </w:r>
      <w:r w:rsidR="008158F8" w:rsidRPr="007D59E5">
        <w:rPr>
          <w:rFonts w:ascii="Times New Roman" w:hAnsi="Times New Roman" w:cs="Times New Roman"/>
          <w:sz w:val="28"/>
          <w:szCs w:val="28"/>
          <w:lang w:val="kk-KZ"/>
        </w:rPr>
        <w:t>;Q</w:t>
      </w:r>
      <w:r w:rsidR="008158F8" w:rsidRPr="007D59E5">
        <w:rPr>
          <w:rFonts w:ascii="Times New Roman" w:hAnsi="Times New Roman" w:cs="Times New Roman"/>
          <w:sz w:val="28"/>
          <w:szCs w:val="28"/>
          <w:vertAlign w:val="subscript"/>
          <w:lang w:val="kk-KZ"/>
        </w:rPr>
        <w:t>75</w:t>
      </w:r>
      <w:r w:rsidR="008158F8" w:rsidRPr="007D59E5">
        <w:rPr>
          <w:rFonts w:ascii="Times New Roman" w:eastAsia="TimesNewRomanPSMT" w:hAnsi="Times New Roman" w:cs="Times New Roman"/>
          <w:sz w:val="28"/>
          <w:szCs w:val="28"/>
          <w:lang w:val="kk-KZ"/>
        </w:rPr>
        <w:t>)</w:t>
      </w:r>
      <w:r w:rsidR="008158F8" w:rsidRPr="007D3F08">
        <w:rPr>
          <w:rFonts w:ascii="Times New Roman" w:eastAsia="Times New Roman" w:hAnsi="Times New Roman" w:cs="Times New Roman"/>
          <w:sz w:val="28"/>
          <w:szCs w:val="28"/>
          <w:lang w:val="ru-RU"/>
        </w:rPr>
        <w:t>=</w:t>
      </w:r>
      <w:r w:rsidR="008158F8" w:rsidRPr="008158F8">
        <w:rPr>
          <w:rFonts w:ascii="Times New Roman" w:eastAsia="Times New Roman" w:hAnsi="Times New Roman" w:cs="Times New Roman"/>
          <w:sz w:val="28"/>
          <w:szCs w:val="28"/>
          <w:lang w:val="ru-RU"/>
        </w:rPr>
        <w:t xml:space="preserve"> </w:t>
      </w:r>
      <w:r w:rsidR="008158F8" w:rsidRPr="007D3F08">
        <w:rPr>
          <w:rFonts w:ascii="Times New Roman" w:eastAsia="Times New Roman" w:hAnsi="Times New Roman" w:cs="Times New Roman"/>
          <w:sz w:val="28"/>
          <w:szCs w:val="28"/>
          <w:lang w:val="ru-RU"/>
        </w:rPr>
        <w:t>80,6(46,1</w:t>
      </w:r>
      <w:r w:rsidR="008158F8" w:rsidRPr="007D59E5">
        <w:rPr>
          <w:rFonts w:ascii="Times New Roman" w:hAnsi="Times New Roman" w:cs="Times New Roman"/>
          <w:sz w:val="28"/>
          <w:szCs w:val="28"/>
          <w:lang w:val="kk-KZ"/>
        </w:rPr>
        <w:t>;</w:t>
      </w:r>
      <w:r w:rsidR="008158F8" w:rsidRPr="007D3F08">
        <w:rPr>
          <w:rFonts w:ascii="Times New Roman" w:eastAsia="Times New Roman" w:hAnsi="Times New Roman" w:cs="Times New Roman"/>
          <w:sz w:val="28"/>
          <w:szCs w:val="28"/>
          <w:lang w:val="ru-RU"/>
        </w:rPr>
        <w:t>98,7)</w:t>
      </w:r>
      <w:r w:rsidR="00E84011" w:rsidRPr="007D3F08">
        <w:rPr>
          <w:rFonts w:ascii="Times New Roman" w:eastAsia="Times New Roman" w:hAnsi="Times New Roman" w:cs="Times New Roman"/>
          <w:sz w:val="28"/>
          <w:szCs w:val="28"/>
          <w:lang w:val="ru-RU"/>
        </w:rPr>
        <w:t xml:space="preserve">. </w:t>
      </w:r>
      <w:r w:rsidR="009E396D">
        <w:rPr>
          <w:rFonts w:ascii="Times New Roman" w:eastAsia="Times New Roman" w:hAnsi="Times New Roman" w:cs="Times New Roman"/>
          <w:sz w:val="28"/>
          <w:szCs w:val="28"/>
          <w:lang w:val="ru-RU"/>
        </w:rPr>
        <w:t>К</w:t>
      </w:r>
      <w:r w:rsidR="00E84011" w:rsidRPr="007D3F08">
        <w:rPr>
          <w:rFonts w:ascii="Times New Roman" w:eastAsia="Times New Roman" w:hAnsi="Times New Roman" w:cs="Times New Roman"/>
          <w:sz w:val="28"/>
          <w:szCs w:val="28"/>
          <w:lang w:val="ru-RU"/>
        </w:rPr>
        <w:t>онцентраци</w:t>
      </w:r>
      <w:r w:rsidR="009E396D">
        <w:rPr>
          <w:rFonts w:ascii="Times New Roman" w:eastAsia="Times New Roman" w:hAnsi="Times New Roman" w:cs="Times New Roman"/>
          <w:sz w:val="28"/>
          <w:szCs w:val="28"/>
          <w:lang w:val="ru-RU"/>
        </w:rPr>
        <w:t>я</w:t>
      </w:r>
      <w:r w:rsidR="00E84011" w:rsidRPr="007D3F08">
        <w:rPr>
          <w:rFonts w:ascii="Times New Roman" w:eastAsia="Times New Roman" w:hAnsi="Times New Roman" w:cs="Times New Roman"/>
          <w:sz w:val="28"/>
          <w:szCs w:val="28"/>
          <w:lang w:val="ru-RU"/>
        </w:rPr>
        <w:t xml:space="preserve"> ГИП в</w:t>
      </w:r>
      <w:r w:rsidR="008158F8">
        <w:rPr>
          <w:rFonts w:ascii="Times New Roman" w:eastAsia="Times New Roman" w:hAnsi="Times New Roman" w:cs="Times New Roman"/>
          <w:sz w:val="28"/>
          <w:szCs w:val="28"/>
          <w:lang w:val="ru-RU"/>
        </w:rPr>
        <w:t xml:space="preserve"> группе пациентов с предиабетом и КВС</w:t>
      </w:r>
      <w:r w:rsidR="009E396D">
        <w:rPr>
          <w:rFonts w:ascii="Times New Roman" w:eastAsia="Times New Roman" w:hAnsi="Times New Roman" w:cs="Times New Roman"/>
          <w:sz w:val="28"/>
          <w:szCs w:val="28"/>
          <w:lang w:val="ru-RU"/>
        </w:rPr>
        <w:t xml:space="preserve"> была значим</w:t>
      </w:r>
      <w:r w:rsidR="008158F8">
        <w:rPr>
          <w:rFonts w:ascii="Times New Roman" w:eastAsia="Times New Roman" w:hAnsi="Times New Roman" w:cs="Times New Roman"/>
          <w:sz w:val="28"/>
          <w:szCs w:val="28"/>
          <w:lang w:val="ru-RU"/>
        </w:rPr>
        <w:t>о</w:t>
      </w:r>
      <w:r w:rsidR="009E396D">
        <w:rPr>
          <w:rFonts w:ascii="Times New Roman" w:eastAsia="Times New Roman" w:hAnsi="Times New Roman" w:cs="Times New Roman"/>
          <w:sz w:val="28"/>
          <w:szCs w:val="28"/>
          <w:lang w:val="ru-RU"/>
        </w:rPr>
        <w:t xml:space="preserve"> ниже показател</w:t>
      </w:r>
      <w:r w:rsidR="008158F8">
        <w:rPr>
          <w:rFonts w:ascii="Times New Roman" w:eastAsia="Times New Roman" w:hAnsi="Times New Roman" w:cs="Times New Roman"/>
          <w:sz w:val="28"/>
          <w:szCs w:val="28"/>
          <w:lang w:val="ru-RU"/>
        </w:rPr>
        <w:t>ей ГИП у пациентов с предиабетом без КВС.</w:t>
      </w:r>
    </w:p>
    <w:p w14:paraId="0E116F15" w14:textId="77777777" w:rsidR="009B3552" w:rsidRDefault="009B3552" w:rsidP="009B3552">
      <w:pPr>
        <w:tabs>
          <w:tab w:val="left" w:pos="284"/>
        </w:tabs>
        <w:spacing w:after="0" w:line="240" w:lineRule="auto"/>
        <w:contextualSpacing/>
        <w:jc w:val="both"/>
        <w:rPr>
          <w:rFonts w:ascii="Times New Roman" w:eastAsia="Times New Roman" w:hAnsi="Times New Roman" w:cs="Times New Roman"/>
          <w:sz w:val="28"/>
          <w:szCs w:val="28"/>
          <w:lang w:val="ru-RU"/>
        </w:rPr>
      </w:pPr>
    </w:p>
    <w:p w14:paraId="681F17A1" w14:textId="2BAF8B98" w:rsidR="00721800" w:rsidRDefault="00721800"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58" w:name="_Hlk153308892"/>
      <w:r w:rsidRPr="007D3F08">
        <w:rPr>
          <w:rFonts w:ascii="Times New Roman" w:eastAsia="Times New Roman" w:hAnsi="Times New Roman" w:cs="Times New Roman"/>
          <w:sz w:val="28"/>
          <w:szCs w:val="28"/>
          <w:lang w:val="ru-RU"/>
        </w:rPr>
        <w:t xml:space="preserve">Таблица </w:t>
      </w:r>
      <w:r w:rsidR="00B9355E">
        <w:rPr>
          <w:rFonts w:ascii="Times New Roman" w:eastAsia="Times New Roman" w:hAnsi="Times New Roman" w:cs="Times New Roman"/>
          <w:sz w:val="28"/>
          <w:szCs w:val="28"/>
          <w:lang w:val="ru-RU"/>
        </w:rPr>
        <w:t>10</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Показатели инкретинов</w:t>
      </w:r>
      <w:r w:rsidR="00942DC7" w:rsidRPr="007D3F08">
        <w:rPr>
          <w:rFonts w:ascii="Times New Roman" w:eastAsia="Times New Roman" w:hAnsi="Times New Roman" w:cs="Times New Roman"/>
          <w:sz w:val="28"/>
          <w:szCs w:val="28"/>
          <w:lang w:val="ru-RU"/>
        </w:rPr>
        <w:t xml:space="preserve"> у пациентов с предиабетом и кардиоваскулярными событиями</w:t>
      </w:r>
    </w:p>
    <w:p w14:paraId="599B2C1A" w14:textId="77777777" w:rsidR="00B46615" w:rsidRPr="007D3F08" w:rsidRDefault="00B46615"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W w:w="9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2173"/>
        <w:gridCol w:w="2686"/>
        <w:gridCol w:w="1772"/>
      </w:tblGrid>
      <w:tr w:rsidR="001E62A4" w:rsidRPr="007D3F08" w14:paraId="7531F91C" w14:textId="77777777" w:rsidTr="001B3122">
        <w:trPr>
          <w:trHeight w:val="764"/>
        </w:trPr>
        <w:tc>
          <w:tcPr>
            <w:tcW w:w="2965" w:type="dxa"/>
          </w:tcPr>
          <w:p w14:paraId="0BDA6AE9" w14:textId="6FF345C7" w:rsidR="001E62A4" w:rsidRPr="007D3F08" w:rsidRDefault="001E62A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173" w:type="dxa"/>
          </w:tcPr>
          <w:p w14:paraId="49898007" w14:textId="77777777" w:rsidR="001E62A4" w:rsidRPr="007D3F08"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3B0163D6" w14:textId="77777777" w:rsidR="001E62A4" w:rsidRDefault="001E62A4" w:rsidP="00FB20B3">
            <w:pPr>
              <w:tabs>
                <w:tab w:val="left" w:pos="284"/>
              </w:tabs>
              <w:spacing w:after="40"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5912B3F9" w14:textId="3F5FD3AC" w:rsidR="001E62A4" w:rsidRPr="007D3F08" w:rsidRDefault="001E62A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554339">
              <w:rPr>
                <w:rFonts w:ascii="Times New Roman" w:eastAsia="TimesNewRomanPSMT" w:hAnsi="Times New Roman" w:cs="Times New Roman"/>
                <w:sz w:val="28"/>
                <w:szCs w:val="28"/>
                <w:lang w:val="ru-RU"/>
              </w:rPr>
              <w:t>=85</w:t>
            </w:r>
          </w:p>
        </w:tc>
        <w:tc>
          <w:tcPr>
            <w:tcW w:w="2686" w:type="dxa"/>
          </w:tcPr>
          <w:p w14:paraId="5A483989" w14:textId="77777777" w:rsidR="001E62A4" w:rsidRPr="007D3F08"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1FD4249F" w14:textId="77777777" w:rsidR="001E62A4" w:rsidRPr="007D3F08"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14A1C770" w14:textId="288DB829" w:rsidR="001E62A4" w:rsidRPr="007D3F08" w:rsidRDefault="001E62A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554339">
              <w:rPr>
                <w:rFonts w:ascii="Times New Roman" w:eastAsia="TimesNewRomanPSMT" w:hAnsi="Times New Roman" w:cs="Times New Roman"/>
                <w:sz w:val="28"/>
                <w:szCs w:val="28"/>
                <w:lang w:val="ru-RU"/>
              </w:rPr>
              <w:t>112</w:t>
            </w:r>
          </w:p>
        </w:tc>
        <w:tc>
          <w:tcPr>
            <w:tcW w:w="1772" w:type="dxa"/>
          </w:tcPr>
          <w:p w14:paraId="1D6CE24A" w14:textId="166D0433" w:rsidR="001E62A4" w:rsidRPr="007D3F08" w:rsidRDefault="001E62A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9945E1" w:rsidRPr="007D3F08" w14:paraId="59C5A8D7" w14:textId="77777777" w:rsidTr="009945E1">
        <w:trPr>
          <w:trHeight w:val="507"/>
        </w:trPr>
        <w:tc>
          <w:tcPr>
            <w:tcW w:w="2965" w:type="dxa"/>
          </w:tcPr>
          <w:p w14:paraId="3C1A28FF" w14:textId="0EEB1D9F" w:rsidR="009945E1"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w:t>
            </w:r>
          </w:p>
        </w:tc>
        <w:tc>
          <w:tcPr>
            <w:tcW w:w="2173" w:type="dxa"/>
          </w:tcPr>
          <w:p w14:paraId="52A39F71" w14:textId="6CDC043F" w:rsidR="009945E1" w:rsidRPr="007D3F08" w:rsidRDefault="009945E1" w:rsidP="009945E1">
            <w:pPr>
              <w:tabs>
                <w:tab w:val="left" w:pos="284"/>
              </w:tabs>
              <w:spacing w:after="4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w:t>
            </w:r>
          </w:p>
        </w:tc>
        <w:tc>
          <w:tcPr>
            <w:tcW w:w="2686" w:type="dxa"/>
          </w:tcPr>
          <w:p w14:paraId="6A28A5F6" w14:textId="4F9BDA86" w:rsidR="009945E1" w:rsidRPr="007D3F08" w:rsidRDefault="009945E1" w:rsidP="009945E1">
            <w:pPr>
              <w:tabs>
                <w:tab w:val="left" w:pos="284"/>
              </w:tabs>
              <w:spacing w:after="4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p>
        </w:tc>
        <w:tc>
          <w:tcPr>
            <w:tcW w:w="1772" w:type="dxa"/>
          </w:tcPr>
          <w:p w14:paraId="3473CE7F" w14:textId="291B276A" w:rsidR="009945E1" w:rsidRPr="00665963"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p>
        </w:tc>
      </w:tr>
      <w:tr w:rsidR="007D3F08" w:rsidRPr="007D3F08" w14:paraId="46DCABA2" w14:textId="77777777" w:rsidTr="00B22329">
        <w:trPr>
          <w:trHeight w:val="778"/>
        </w:trPr>
        <w:tc>
          <w:tcPr>
            <w:tcW w:w="2965" w:type="dxa"/>
          </w:tcPr>
          <w:p w14:paraId="192EAB46" w14:textId="77777777"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Глюкагон, нг/мл</w:t>
            </w:r>
          </w:p>
        </w:tc>
        <w:tc>
          <w:tcPr>
            <w:tcW w:w="2173" w:type="dxa"/>
          </w:tcPr>
          <w:p w14:paraId="78810C63"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251,7</w:t>
            </w:r>
          </w:p>
          <w:p w14:paraId="54C034E9" w14:textId="119ABE3E"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279,83)</w:t>
            </w:r>
          </w:p>
        </w:tc>
        <w:tc>
          <w:tcPr>
            <w:tcW w:w="2686" w:type="dxa"/>
          </w:tcPr>
          <w:p w14:paraId="077E1524"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191,57</w:t>
            </w:r>
          </w:p>
          <w:p w14:paraId="6CBAA376" w14:textId="4522D2F8"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(56,7</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1305,7)</w:t>
            </w:r>
          </w:p>
        </w:tc>
        <w:tc>
          <w:tcPr>
            <w:tcW w:w="1772" w:type="dxa"/>
          </w:tcPr>
          <w:p w14:paraId="4F1DD762" w14:textId="5C6AEE88" w:rsidR="002137FC" w:rsidRPr="007D3F08" w:rsidRDefault="00B22329"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0,020</w:t>
            </w:r>
            <w:r w:rsidR="009E396D">
              <w:rPr>
                <w:rFonts w:ascii="Times New Roman" w:eastAsia="Times New Roman" w:hAnsi="Times New Roman" w:cs="Times New Roman"/>
                <w:sz w:val="28"/>
                <w:szCs w:val="28"/>
                <w:lang w:val="ru-RU"/>
              </w:rPr>
              <w:t>*</w:t>
            </w:r>
          </w:p>
        </w:tc>
      </w:tr>
      <w:tr w:rsidR="007D3F08" w:rsidRPr="007D3F08" w14:paraId="3829624B" w14:textId="77777777" w:rsidTr="00E2285B">
        <w:trPr>
          <w:trHeight w:val="763"/>
        </w:trPr>
        <w:tc>
          <w:tcPr>
            <w:tcW w:w="2965" w:type="dxa"/>
            <w:tcBorders>
              <w:bottom w:val="single" w:sz="4" w:space="0" w:color="000000"/>
            </w:tcBorders>
          </w:tcPr>
          <w:p w14:paraId="1AB1484F" w14:textId="1AA882E3"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ГПП-1, нг/мл</w:t>
            </w:r>
          </w:p>
        </w:tc>
        <w:tc>
          <w:tcPr>
            <w:tcW w:w="2173" w:type="dxa"/>
            <w:tcBorders>
              <w:bottom w:val="single" w:sz="4" w:space="0" w:color="000000"/>
            </w:tcBorders>
          </w:tcPr>
          <w:p w14:paraId="6DE304C7"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63,1</w:t>
            </w:r>
          </w:p>
          <w:p w14:paraId="1B90C961" w14:textId="2D2F9FF5"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(42,4</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114,6)</w:t>
            </w:r>
          </w:p>
        </w:tc>
        <w:tc>
          <w:tcPr>
            <w:tcW w:w="2686" w:type="dxa"/>
            <w:tcBorders>
              <w:bottom w:val="single" w:sz="4" w:space="0" w:color="000000"/>
            </w:tcBorders>
          </w:tcPr>
          <w:p w14:paraId="1608E629"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80,6</w:t>
            </w:r>
          </w:p>
          <w:p w14:paraId="1C8A44A4" w14:textId="37522ABA"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(46,1</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98,7)</w:t>
            </w:r>
          </w:p>
        </w:tc>
        <w:tc>
          <w:tcPr>
            <w:tcW w:w="1772" w:type="dxa"/>
            <w:tcBorders>
              <w:bottom w:val="single" w:sz="4" w:space="0" w:color="000000"/>
            </w:tcBorders>
          </w:tcPr>
          <w:p w14:paraId="7F77F61B" w14:textId="0D4DB00D" w:rsidR="002137FC" w:rsidRPr="007D3F08" w:rsidRDefault="00B22329"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0,001</w:t>
            </w:r>
            <w:r w:rsidR="009E396D">
              <w:rPr>
                <w:rFonts w:ascii="Times New Roman" w:eastAsia="Times New Roman" w:hAnsi="Times New Roman" w:cs="Times New Roman"/>
                <w:sz w:val="28"/>
                <w:szCs w:val="28"/>
                <w:lang w:val="ru-RU"/>
              </w:rPr>
              <w:t>*</w:t>
            </w:r>
          </w:p>
        </w:tc>
      </w:tr>
      <w:tr w:rsidR="007D3F08" w:rsidRPr="007D3F08" w14:paraId="063E50A7" w14:textId="77777777" w:rsidTr="00E2285B">
        <w:trPr>
          <w:trHeight w:val="778"/>
        </w:trPr>
        <w:tc>
          <w:tcPr>
            <w:tcW w:w="2965" w:type="dxa"/>
            <w:tcBorders>
              <w:bottom w:val="nil"/>
            </w:tcBorders>
          </w:tcPr>
          <w:p w14:paraId="26ACB416" w14:textId="77777777"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Грелин, нг/мл</w:t>
            </w:r>
          </w:p>
        </w:tc>
        <w:tc>
          <w:tcPr>
            <w:tcW w:w="2173" w:type="dxa"/>
            <w:tcBorders>
              <w:bottom w:val="nil"/>
            </w:tcBorders>
          </w:tcPr>
          <w:p w14:paraId="1A8F0011"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485,1</w:t>
            </w:r>
          </w:p>
          <w:p w14:paraId="02F46925" w14:textId="229E00D5"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(319,5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810,4)</w:t>
            </w:r>
          </w:p>
        </w:tc>
        <w:tc>
          <w:tcPr>
            <w:tcW w:w="2686" w:type="dxa"/>
            <w:tcBorders>
              <w:bottom w:val="nil"/>
            </w:tcBorders>
          </w:tcPr>
          <w:p w14:paraId="6FF19EB2"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460,7</w:t>
            </w:r>
          </w:p>
          <w:p w14:paraId="7572626A" w14:textId="053E179B"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(290,8</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653,9)</w:t>
            </w:r>
          </w:p>
        </w:tc>
        <w:tc>
          <w:tcPr>
            <w:tcW w:w="1772" w:type="dxa"/>
            <w:tcBorders>
              <w:bottom w:val="nil"/>
            </w:tcBorders>
          </w:tcPr>
          <w:p w14:paraId="403682A2" w14:textId="77777777"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0,134</w:t>
            </w:r>
          </w:p>
        </w:tc>
      </w:tr>
    </w:tbl>
    <w:p w14:paraId="00CCB7F1" w14:textId="53E103A3" w:rsidR="009945E1" w:rsidRPr="009945E1" w:rsidRDefault="009945E1">
      <w:pPr>
        <w:rPr>
          <w:rFonts w:ascii="Times New Roman" w:hAnsi="Times New Roman" w:cs="Times New Roman"/>
          <w:sz w:val="28"/>
          <w:szCs w:val="28"/>
          <w:lang w:val="ru-RU"/>
        </w:rPr>
      </w:pPr>
      <w:r>
        <w:br w:type="page"/>
      </w:r>
      <w:r w:rsidRPr="009945E1">
        <w:rPr>
          <w:rFonts w:ascii="Times New Roman" w:hAnsi="Times New Roman" w:cs="Times New Roman"/>
          <w:sz w:val="28"/>
          <w:szCs w:val="28"/>
          <w:lang w:val="ru-RU"/>
        </w:rPr>
        <w:lastRenderedPageBreak/>
        <w:t>Продолжение Таблицы 10</w:t>
      </w:r>
    </w:p>
    <w:tbl>
      <w:tblPr>
        <w:tblW w:w="9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2173"/>
        <w:gridCol w:w="2686"/>
        <w:gridCol w:w="1772"/>
      </w:tblGrid>
      <w:tr w:rsidR="009945E1" w:rsidRPr="007D3F08" w14:paraId="311E988B" w14:textId="77777777" w:rsidTr="00F20EF7">
        <w:trPr>
          <w:trHeight w:val="551"/>
        </w:trPr>
        <w:tc>
          <w:tcPr>
            <w:tcW w:w="2965" w:type="dxa"/>
          </w:tcPr>
          <w:p w14:paraId="7847F7B3" w14:textId="11511131" w:rsidR="009945E1" w:rsidRPr="007D3F08"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w:t>
            </w:r>
          </w:p>
        </w:tc>
        <w:tc>
          <w:tcPr>
            <w:tcW w:w="2173" w:type="dxa"/>
          </w:tcPr>
          <w:p w14:paraId="7BF67BB8" w14:textId="6E0D3EDE" w:rsidR="009945E1" w:rsidRPr="007D3F08"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w:t>
            </w:r>
          </w:p>
        </w:tc>
        <w:tc>
          <w:tcPr>
            <w:tcW w:w="2686" w:type="dxa"/>
          </w:tcPr>
          <w:p w14:paraId="39F53F0D" w14:textId="0D31C216" w:rsidR="009945E1" w:rsidRPr="007D3F08"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p>
        </w:tc>
        <w:tc>
          <w:tcPr>
            <w:tcW w:w="1772" w:type="dxa"/>
          </w:tcPr>
          <w:p w14:paraId="10809D48" w14:textId="48EF8E26" w:rsidR="009945E1" w:rsidRPr="007D3F08"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p>
        </w:tc>
      </w:tr>
      <w:tr w:rsidR="002137FC" w:rsidRPr="007D3F08" w14:paraId="709C231E" w14:textId="77777777" w:rsidTr="00B22329">
        <w:trPr>
          <w:trHeight w:val="778"/>
        </w:trPr>
        <w:tc>
          <w:tcPr>
            <w:tcW w:w="2965" w:type="dxa"/>
          </w:tcPr>
          <w:p w14:paraId="1FA8DB4E" w14:textId="77777777"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ГИП, нг/мл</w:t>
            </w:r>
          </w:p>
        </w:tc>
        <w:tc>
          <w:tcPr>
            <w:tcW w:w="2173" w:type="dxa"/>
          </w:tcPr>
          <w:p w14:paraId="0CE16AB6"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144,8</w:t>
            </w:r>
          </w:p>
          <w:p w14:paraId="1E28D4C2" w14:textId="22395793"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279,8)</w:t>
            </w:r>
          </w:p>
        </w:tc>
        <w:tc>
          <w:tcPr>
            <w:tcW w:w="2686" w:type="dxa"/>
          </w:tcPr>
          <w:p w14:paraId="695AC19D"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170,1</w:t>
            </w:r>
          </w:p>
          <w:p w14:paraId="1F76E17B" w14:textId="17B1118A"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(114,6</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323,5)</w:t>
            </w:r>
          </w:p>
        </w:tc>
        <w:tc>
          <w:tcPr>
            <w:tcW w:w="1772" w:type="dxa"/>
          </w:tcPr>
          <w:p w14:paraId="2EB4FEB5" w14:textId="786791A0" w:rsidR="002137FC" w:rsidRPr="007D3F08" w:rsidRDefault="00B22329"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0,004</w:t>
            </w:r>
            <w:r w:rsidR="009E396D">
              <w:rPr>
                <w:rFonts w:ascii="Times New Roman" w:eastAsia="Times New Roman" w:hAnsi="Times New Roman" w:cs="Times New Roman"/>
                <w:sz w:val="28"/>
                <w:szCs w:val="28"/>
                <w:lang w:val="ru-RU"/>
              </w:rPr>
              <w:t>*</w:t>
            </w:r>
          </w:p>
        </w:tc>
      </w:tr>
      <w:tr w:rsidR="00B62DD7" w:rsidRPr="00ED6F16" w14:paraId="4F7DD508" w14:textId="77777777" w:rsidTr="00C17925">
        <w:trPr>
          <w:trHeight w:val="453"/>
        </w:trPr>
        <w:tc>
          <w:tcPr>
            <w:tcW w:w="9596" w:type="dxa"/>
            <w:gridSpan w:val="4"/>
          </w:tcPr>
          <w:p w14:paraId="337CA2C9" w14:textId="04A8C592" w:rsidR="00B62DD7" w:rsidRPr="007D3F08" w:rsidRDefault="00B62DD7"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58"/>
    </w:tbl>
    <w:p w14:paraId="3AD4A324" w14:textId="77777777" w:rsidR="009945E1" w:rsidRDefault="009945E1"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E0AAA23" w14:textId="62ADA660" w:rsidR="00080963" w:rsidRPr="007D3F08" w:rsidRDefault="00470707"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w:t>
      </w:r>
      <w:r w:rsidR="00626A33" w:rsidRPr="007D3F08">
        <w:rPr>
          <w:rFonts w:ascii="Times New Roman" w:eastAsia="Times New Roman" w:hAnsi="Times New Roman" w:cs="Times New Roman"/>
          <w:sz w:val="28"/>
          <w:szCs w:val="28"/>
          <w:lang w:val="ru-RU"/>
        </w:rPr>
        <w:t>сновны</w:t>
      </w:r>
      <w:r w:rsidR="00501C52">
        <w:rPr>
          <w:rFonts w:ascii="Times New Roman" w:eastAsia="Times New Roman" w:hAnsi="Times New Roman" w:cs="Times New Roman"/>
          <w:sz w:val="28"/>
          <w:szCs w:val="28"/>
          <w:lang w:val="ru-RU"/>
        </w:rPr>
        <w:t>е</w:t>
      </w:r>
      <w:r w:rsidR="00626A33" w:rsidRPr="007D3F08">
        <w:rPr>
          <w:rFonts w:ascii="Times New Roman" w:eastAsia="Times New Roman" w:hAnsi="Times New Roman" w:cs="Times New Roman"/>
          <w:sz w:val="28"/>
          <w:szCs w:val="28"/>
          <w:lang w:val="ru-RU"/>
        </w:rPr>
        <w:t xml:space="preserve"> показател</w:t>
      </w:r>
      <w:r w:rsidR="00501C52">
        <w:rPr>
          <w:rFonts w:ascii="Times New Roman" w:eastAsia="Times New Roman" w:hAnsi="Times New Roman" w:cs="Times New Roman"/>
          <w:sz w:val="28"/>
          <w:szCs w:val="28"/>
          <w:lang w:val="ru-RU"/>
        </w:rPr>
        <w:t>и</w:t>
      </w:r>
      <w:r w:rsidR="00626A33" w:rsidRPr="007D3F08">
        <w:rPr>
          <w:rFonts w:ascii="Times New Roman" w:eastAsia="Times New Roman" w:hAnsi="Times New Roman" w:cs="Times New Roman"/>
          <w:sz w:val="28"/>
          <w:szCs w:val="28"/>
          <w:lang w:val="ru-RU"/>
        </w:rPr>
        <w:t xml:space="preserve"> </w:t>
      </w:r>
      <w:r w:rsidR="00721800" w:rsidRPr="007D3F08">
        <w:rPr>
          <w:rFonts w:ascii="Times New Roman" w:eastAsia="Times New Roman" w:hAnsi="Times New Roman" w:cs="Times New Roman"/>
          <w:sz w:val="28"/>
          <w:szCs w:val="28"/>
          <w:lang w:val="ru-RU"/>
        </w:rPr>
        <w:t>углеводного обмена</w:t>
      </w:r>
      <w:r w:rsidR="00626A33" w:rsidRPr="007D3F08">
        <w:rPr>
          <w:rFonts w:ascii="Times New Roman" w:eastAsia="Times New Roman" w:hAnsi="Times New Roman" w:cs="Times New Roman"/>
          <w:sz w:val="28"/>
          <w:szCs w:val="28"/>
          <w:lang w:val="ru-RU"/>
        </w:rPr>
        <w:t xml:space="preserve"> у пациентов с предиабетом</w:t>
      </w:r>
      <w:r>
        <w:rPr>
          <w:rFonts w:ascii="Times New Roman" w:eastAsia="Times New Roman" w:hAnsi="Times New Roman" w:cs="Times New Roman"/>
          <w:sz w:val="28"/>
          <w:szCs w:val="28"/>
          <w:lang w:val="ru-RU"/>
        </w:rPr>
        <w:t xml:space="preserve"> представлены в </w:t>
      </w:r>
      <w:r w:rsidR="00E26781">
        <w:rPr>
          <w:rFonts w:ascii="Times New Roman" w:eastAsia="Times New Roman" w:hAnsi="Times New Roman" w:cs="Times New Roman"/>
          <w:sz w:val="28"/>
          <w:szCs w:val="28"/>
          <w:lang w:val="ru-RU"/>
        </w:rPr>
        <w:t>т</w:t>
      </w:r>
      <w:r>
        <w:rPr>
          <w:rFonts w:ascii="Times New Roman" w:eastAsia="Times New Roman" w:hAnsi="Times New Roman" w:cs="Times New Roman"/>
          <w:sz w:val="28"/>
          <w:szCs w:val="28"/>
          <w:lang w:val="ru-RU"/>
        </w:rPr>
        <w:t>аблице 11.</w:t>
      </w:r>
      <w:r w:rsidR="00626A33" w:rsidRPr="007D3F08">
        <w:rPr>
          <w:rFonts w:ascii="Times New Roman" w:eastAsia="Times New Roman" w:hAnsi="Times New Roman" w:cs="Times New Roman"/>
          <w:sz w:val="28"/>
          <w:szCs w:val="28"/>
          <w:lang w:val="ru-RU"/>
        </w:rPr>
        <w:t xml:space="preserve"> </w:t>
      </w:r>
      <w:r w:rsidR="00501C52" w:rsidRPr="007D3F08">
        <w:rPr>
          <w:rFonts w:ascii="Times New Roman" w:eastAsia="Times New Roman" w:hAnsi="Times New Roman" w:cs="Times New Roman"/>
          <w:sz w:val="28"/>
          <w:szCs w:val="28"/>
          <w:lang w:val="ru-RU"/>
        </w:rPr>
        <w:t>Стоит отметить, что в группе с предиабетом без реализованных кардиоваскулярных событий уровень гликемии натощак соответствовал скрининговой норме и составлял 5,5 ммоль/л. Для верификации предиабета был применен уровень HbA1с, который был повышен, несмотря на нормогликемию натощак.</w:t>
      </w:r>
      <w:r w:rsidR="001B3F5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Были </w:t>
      </w:r>
      <w:r w:rsidR="00626A33" w:rsidRPr="007D3F08">
        <w:rPr>
          <w:rFonts w:ascii="Times New Roman" w:eastAsia="Times New Roman" w:hAnsi="Times New Roman" w:cs="Times New Roman"/>
          <w:sz w:val="28"/>
          <w:szCs w:val="28"/>
          <w:lang w:val="ru-RU"/>
        </w:rPr>
        <w:t>выяв</w:t>
      </w:r>
      <w:r>
        <w:rPr>
          <w:rFonts w:ascii="Times New Roman" w:eastAsia="Times New Roman" w:hAnsi="Times New Roman" w:cs="Times New Roman"/>
          <w:sz w:val="28"/>
          <w:szCs w:val="28"/>
          <w:lang w:val="ru-RU"/>
        </w:rPr>
        <w:t>лены</w:t>
      </w:r>
      <w:r w:rsidR="00080963" w:rsidRPr="007D3F08">
        <w:rPr>
          <w:rFonts w:ascii="Times New Roman" w:eastAsia="Times New Roman" w:hAnsi="Times New Roman" w:cs="Times New Roman"/>
          <w:sz w:val="28"/>
          <w:szCs w:val="28"/>
          <w:lang w:val="ru-RU"/>
        </w:rPr>
        <w:t xml:space="preserve"> достоверные изменения концентрации 1,5-AG, тогда как концентраци</w:t>
      </w:r>
      <w:r w:rsidR="001B3F59">
        <w:rPr>
          <w:rFonts w:ascii="Times New Roman" w:eastAsia="Times New Roman" w:hAnsi="Times New Roman" w:cs="Times New Roman"/>
          <w:sz w:val="28"/>
          <w:szCs w:val="28"/>
          <w:lang w:val="ru-RU"/>
        </w:rPr>
        <w:t>я</w:t>
      </w:r>
      <w:r w:rsidR="00080963" w:rsidRPr="007D3F08">
        <w:rPr>
          <w:rFonts w:ascii="Times New Roman" w:eastAsia="Times New Roman" w:hAnsi="Times New Roman" w:cs="Times New Roman"/>
          <w:sz w:val="28"/>
          <w:szCs w:val="28"/>
          <w:lang w:val="ru-RU"/>
        </w:rPr>
        <w:t xml:space="preserve"> глюкозы капиллярной крови и </w:t>
      </w:r>
      <w:r w:rsidR="0053196F" w:rsidRPr="007D3F08">
        <w:rPr>
          <w:rFonts w:ascii="Times New Roman" w:eastAsia="Times New Roman" w:hAnsi="Times New Roman" w:cs="Times New Roman"/>
          <w:sz w:val="28"/>
          <w:szCs w:val="28"/>
          <w:lang w:val="ru-RU"/>
        </w:rPr>
        <w:t>HbA1с</w:t>
      </w:r>
      <w:r w:rsidR="00080963" w:rsidRPr="007D3F08">
        <w:rPr>
          <w:rFonts w:ascii="Times New Roman" w:eastAsia="Times New Roman" w:hAnsi="Times New Roman" w:cs="Times New Roman"/>
          <w:sz w:val="28"/>
          <w:szCs w:val="28"/>
          <w:lang w:val="ru-RU"/>
        </w:rPr>
        <w:t xml:space="preserve"> не различались. </w:t>
      </w:r>
    </w:p>
    <w:p w14:paraId="48F193B3" w14:textId="339FB654" w:rsidR="00626A33" w:rsidRPr="007D3F08" w:rsidRDefault="00626A33"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Как показывают результаты сравнения в двух независимых группах, 1,5-AG у пациентов с предиабетом и кардиоваскулярными событиями ниже, чем у пациентов без кардиоваскулярных событий (Ме1 </w:t>
      </w:r>
      <w:r w:rsidR="003C02B1" w:rsidRPr="007D3F08">
        <w:rPr>
          <w:rFonts w:ascii="Times New Roman" w:eastAsia="Times New Roman" w:hAnsi="Times New Roman" w:cs="Times New Roman"/>
          <w:sz w:val="28"/>
          <w:szCs w:val="28"/>
          <w:lang w:val="ru-RU"/>
        </w:rPr>
        <w:t>220,5(141,5</w:t>
      </w:r>
      <w:r w:rsidR="00470707">
        <w:rPr>
          <w:rFonts w:ascii="Times New Roman" w:eastAsia="Times New Roman" w:hAnsi="Times New Roman" w:cs="Times New Roman"/>
          <w:sz w:val="28"/>
          <w:szCs w:val="28"/>
          <w:lang w:val="ru-RU"/>
        </w:rPr>
        <w:t>;</w:t>
      </w:r>
      <w:r w:rsidR="003C02B1" w:rsidRPr="007D3F08">
        <w:rPr>
          <w:rFonts w:ascii="Times New Roman" w:eastAsia="Times New Roman" w:hAnsi="Times New Roman" w:cs="Times New Roman"/>
          <w:sz w:val="28"/>
          <w:szCs w:val="28"/>
          <w:lang w:val="ru-RU"/>
        </w:rPr>
        <w:t>378,3)</w:t>
      </w:r>
      <w:r w:rsidRPr="007D3F08">
        <w:rPr>
          <w:rFonts w:ascii="Times New Roman" w:eastAsia="Times New Roman" w:hAnsi="Times New Roman" w:cs="Times New Roman"/>
          <w:sz w:val="28"/>
          <w:szCs w:val="28"/>
          <w:lang w:val="ru-RU"/>
        </w:rPr>
        <w:t>, Ме2 314,6(250,8</w:t>
      </w:r>
      <w:r w:rsidR="0047070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415,1 мкмоль/л)). </w:t>
      </w:r>
    </w:p>
    <w:p w14:paraId="3864BECD" w14:textId="77777777" w:rsidR="005077CA" w:rsidRDefault="005077CA"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B5D0FD8" w14:textId="79978FBE" w:rsidR="00A73E1A" w:rsidRDefault="00A31FBF"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59" w:name="_Hlk153308903"/>
      <w:r w:rsidRPr="007D3F08">
        <w:rPr>
          <w:rFonts w:ascii="Times New Roman" w:eastAsia="Times New Roman" w:hAnsi="Times New Roman" w:cs="Times New Roman"/>
          <w:sz w:val="28"/>
          <w:szCs w:val="28"/>
          <w:lang w:val="ru-RU"/>
        </w:rPr>
        <w:t>Таблица 1</w:t>
      </w:r>
      <w:r w:rsidR="00B9355E">
        <w:rPr>
          <w:rFonts w:ascii="Times New Roman" w:eastAsia="Times New Roman" w:hAnsi="Times New Roman" w:cs="Times New Roman"/>
          <w:sz w:val="28"/>
          <w:szCs w:val="28"/>
          <w:lang w:val="ru-RU"/>
        </w:rPr>
        <w:t>1</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00942DC7" w:rsidRPr="007D3F08">
        <w:rPr>
          <w:rFonts w:ascii="Times New Roman" w:eastAsia="Times New Roman" w:hAnsi="Times New Roman" w:cs="Times New Roman"/>
          <w:sz w:val="28"/>
          <w:szCs w:val="28"/>
          <w:lang w:val="ru-RU"/>
        </w:rPr>
        <w:t>Параметры углеводного обмена у пациентов с предиабетом и кардиоваскулярными событиями</w:t>
      </w:r>
      <w:r w:rsidR="00277ED3">
        <w:rPr>
          <w:rFonts w:ascii="Times New Roman" w:eastAsia="Times New Roman" w:hAnsi="Times New Roman" w:cs="Times New Roman"/>
          <w:sz w:val="28"/>
          <w:szCs w:val="28"/>
          <w:lang w:val="ru-RU"/>
        </w:rPr>
        <w:t xml:space="preserve"> и без</w:t>
      </w:r>
    </w:p>
    <w:p w14:paraId="705269E9" w14:textId="77777777" w:rsidR="009945E1" w:rsidRPr="007D3F08" w:rsidRDefault="009945E1"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Style w:val="100"/>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93"/>
        <w:gridCol w:w="2828"/>
        <w:gridCol w:w="2542"/>
        <w:gridCol w:w="1991"/>
      </w:tblGrid>
      <w:tr w:rsidR="007D4D17" w:rsidRPr="007D3F08" w14:paraId="068533B7" w14:textId="77777777" w:rsidTr="00E13B84">
        <w:trPr>
          <w:trHeight w:val="1100"/>
        </w:trPr>
        <w:tc>
          <w:tcPr>
            <w:tcW w:w="1265" w:type="pct"/>
          </w:tcPr>
          <w:p w14:paraId="11108A18" w14:textId="4E7EDFE2" w:rsidR="007D4D17" w:rsidRPr="007D3F08" w:rsidRDefault="007D4D1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1435" w:type="pct"/>
          </w:tcPr>
          <w:p w14:paraId="30F05FF0" w14:textId="77777777" w:rsidR="007D4D17" w:rsidRPr="007D3F08" w:rsidRDefault="007D4D17" w:rsidP="00FB20B3">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109D3E3A" w14:textId="77777777" w:rsidR="007D4D17" w:rsidRDefault="007D4D17" w:rsidP="00FB20B3">
            <w:pPr>
              <w:tabs>
                <w:tab w:val="left" w:pos="284"/>
              </w:tabs>
              <w:spacing w:after="40"/>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3A8FF6BA" w14:textId="7B68E7D8" w:rsidR="007D4D17" w:rsidRPr="00554339" w:rsidRDefault="007D4D17"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554339">
              <w:rPr>
                <w:rFonts w:ascii="Times New Roman" w:eastAsia="TimesNewRomanPSMT" w:hAnsi="Times New Roman" w:cs="Times New Roman"/>
                <w:sz w:val="28"/>
                <w:szCs w:val="28"/>
                <w:lang w:val="ru-RU"/>
              </w:rPr>
              <w:t>=85</w:t>
            </w:r>
          </w:p>
        </w:tc>
        <w:tc>
          <w:tcPr>
            <w:tcW w:w="1290" w:type="pct"/>
          </w:tcPr>
          <w:p w14:paraId="68EB2CE1" w14:textId="77777777" w:rsidR="007D4D17" w:rsidRPr="007D3F08" w:rsidRDefault="007D4D17" w:rsidP="00FB20B3">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2125A8C8" w14:textId="77777777" w:rsidR="007D4D17" w:rsidRPr="007D3F08" w:rsidRDefault="007D4D17" w:rsidP="00FB20B3">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E3294C9" w14:textId="3CC8C07F" w:rsidR="007D4D17" w:rsidRPr="007D3F08" w:rsidRDefault="007D4D17"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554339">
              <w:rPr>
                <w:rFonts w:ascii="Times New Roman" w:eastAsia="TimesNewRomanPSMT" w:hAnsi="Times New Roman" w:cs="Times New Roman"/>
                <w:sz w:val="28"/>
                <w:szCs w:val="28"/>
                <w:lang w:val="ru-RU"/>
              </w:rPr>
              <w:t>112</w:t>
            </w:r>
          </w:p>
        </w:tc>
        <w:tc>
          <w:tcPr>
            <w:tcW w:w="1010" w:type="pct"/>
          </w:tcPr>
          <w:p w14:paraId="0582D07E" w14:textId="0E208518" w:rsidR="007D4D17" w:rsidRPr="007D3F08" w:rsidRDefault="007D4D17" w:rsidP="00FB20B3">
            <w:pPr>
              <w:tabs>
                <w:tab w:val="left" w:pos="284"/>
              </w:tabs>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4922BCFD" w14:textId="77777777" w:rsidTr="00E13B84">
        <w:trPr>
          <w:trHeight w:val="1100"/>
        </w:trPr>
        <w:tc>
          <w:tcPr>
            <w:tcW w:w="1265" w:type="pct"/>
          </w:tcPr>
          <w:p w14:paraId="194CABE6" w14:textId="77777777" w:rsidR="00C17925"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Глюкоза капиллярной </w:t>
            </w:r>
          </w:p>
          <w:p w14:paraId="40684291" w14:textId="13435626"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крови, ммоль/л</w:t>
            </w:r>
          </w:p>
        </w:tc>
        <w:tc>
          <w:tcPr>
            <w:tcW w:w="1435" w:type="pct"/>
          </w:tcPr>
          <w:p w14:paraId="2751A9A8" w14:textId="77777777" w:rsidR="00C17925"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5,8</w:t>
            </w:r>
          </w:p>
          <w:p w14:paraId="7ACE8020" w14:textId="6EC56F74"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(5,1</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6,6)</w:t>
            </w:r>
          </w:p>
        </w:tc>
        <w:tc>
          <w:tcPr>
            <w:tcW w:w="1290" w:type="pct"/>
          </w:tcPr>
          <w:p w14:paraId="2BBA84E6" w14:textId="77777777" w:rsidR="00F947B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5,5</w:t>
            </w:r>
          </w:p>
          <w:p w14:paraId="5F164874" w14:textId="045ADAD6"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(5,2</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5,8)</w:t>
            </w:r>
          </w:p>
        </w:tc>
        <w:tc>
          <w:tcPr>
            <w:tcW w:w="1010" w:type="pct"/>
          </w:tcPr>
          <w:p w14:paraId="74E67BA7" w14:textId="4CC2CBF3" w:rsidR="006729DB" w:rsidRPr="007D3F08" w:rsidRDefault="008304DC"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0,990</w:t>
            </w:r>
          </w:p>
        </w:tc>
      </w:tr>
      <w:tr w:rsidR="007D3F08" w:rsidRPr="007D3F08" w14:paraId="7378AA04" w14:textId="77777777" w:rsidTr="00E13B84">
        <w:trPr>
          <w:trHeight w:val="529"/>
        </w:trPr>
        <w:tc>
          <w:tcPr>
            <w:tcW w:w="1265" w:type="pct"/>
          </w:tcPr>
          <w:p w14:paraId="3F1DA0F6" w14:textId="536C20F0" w:rsidR="006729DB" w:rsidRPr="007D3F08" w:rsidRDefault="0053196F"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HbA1с</w:t>
            </w:r>
            <w:r w:rsidR="006729DB" w:rsidRPr="007D3F08">
              <w:rPr>
                <w:rFonts w:ascii="Times New Roman" w:eastAsia="Times New Roman" w:hAnsi="Times New Roman" w:cs="Times New Roman"/>
                <w:sz w:val="28"/>
                <w:szCs w:val="28"/>
                <w:lang w:val="ru-RU"/>
              </w:rPr>
              <w:t>, %</w:t>
            </w:r>
          </w:p>
        </w:tc>
        <w:tc>
          <w:tcPr>
            <w:tcW w:w="1435" w:type="pct"/>
          </w:tcPr>
          <w:p w14:paraId="4C46D63D" w14:textId="02E656E5"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w:t>
            </w:r>
            <w:r w:rsidR="00080963" w:rsidRPr="007D3F08">
              <w:rPr>
                <w:rFonts w:ascii="Times New Roman" w:eastAsia="Times New Roman" w:hAnsi="Times New Roman" w:cs="Times New Roman"/>
                <w:sz w:val="28"/>
                <w:szCs w:val="28"/>
                <w:lang w:val="ru-RU"/>
              </w:rPr>
              <w:t>9</w:t>
            </w:r>
            <w:r w:rsidRPr="007D3F08">
              <w:rPr>
                <w:rFonts w:ascii="Times New Roman" w:eastAsia="Times New Roman" w:hAnsi="Times New Roman" w:cs="Times New Roman"/>
                <w:sz w:val="28"/>
                <w:szCs w:val="28"/>
                <w:lang w:val="ru-RU"/>
              </w:rPr>
              <w:t>(5,4</w:t>
            </w:r>
            <w:r w:rsidR="00F947B8">
              <w:rPr>
                <w:rFonts w:ascii="Times New Roman" w:eastAsia="Times New Roman" w:hAnsi="Times New Roman" w:cs="Times New Roman"/>
                <w:sz w:val="28"/>
                <w:szCs w:val="28"/>
                <w:lang w:val="ru-RU"/>
              </w:rPr>
              <w:t>;</w:t>
            </w:r>
            <w:r w:rsidR="00080963" w:rsidRPr="007D3F08">
              <w:rPr>
                <w:rFonts w:ascii="Times New Roman" w:eastAsia="Times New Roman" w:hAnsi="Times New Roman" w:cs="Times New Roman"/>
                <w:sz w:val="28"/>
                <w:szCs w:val="28"/>
                <w:lang w:val="ru-RU"/>
              </w:rPr>
              <w:t>6,2</w:t>
            </w:r>
            <w:r w:rsidRPr="007D3F08">
              <w:rPr>
                <w:rFonts w:ascii="Times New Roman" w:eastAsia="Times New Roman" w:hAnsi="Times New Roman" w:cs="Times New Roman"/>
                <w:sz w:val="28"/>
                <w:szCs w:val="28"/>
                <w:lang w:val="ru-RU"/>
              </w:rPr>
              <w:t>)</w:t>
            </w:r>
          </w:p>
        </w:tc>
        <w:tc>
          <w:tcPr>
            <w:tcW w:w="1290" w:type="pct"/>
          </w:tcPr>
          <w:p w14:paraId="5495C211" w14:textId="59A03FE5"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w:t>
            </w:r>
            <w:r w:rsidR="00080963" w:rsidRPr="007D3F08">
              <w:rPr>
                <w:rFonts w:ascii="Times New Roman" w:eastAsia="Times New Roman" w:hAnsi="Times New Roman" w:cs="Times New Roman"/>
                <w:sz w:val="28"/>
                <w:szCs w:val="28"/>
                <w:lang w:val="ru-RU"/>
              </w:rPr>
              <w:t>7</w:t>
            </w:r>
            <w:r w:rsidRPr="007D3F08">
              <w:rPr>
                <w:rFonts w:ascii="Times New Roman" w:eastAsia="Times New Roman" w:hAnsi="Times New Roman" w:cs="Times New Roman"/>
                <w:sz w:val="28"/>
                <w:szCs w:val="28"/>
                <w:lang w:val="ru-RU"/>
              </w:rPr>
              <w:t>(5,2</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5,9)</w:t>
            </w:r>
          </w:p>
        </w:tc>
        <w:tc>
          <w:tcPr>
            <w:tcW w:w="1010" w:type="pct"/>
          </w:tcPr>
          <w:p w14:paraId="1042F333" w14:textId="772B72CA" w:rsidR="006729DB" w:rsidRPr="007D3F08" w:rsidRDefault="008304DC"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0,826</w:t>
            </w:r>
          </w:p>
        </w:tc>
      </w:tr>
      <w:tr w:rsidR="006729DB" w:rsidRPr="007D3F08" w14:paraId="2C2AC718" w14:textId="77777777" w:rsidTr="00E13B84">
        <w:trPr>
          <w:trHeight w:val="529"/>
        </w:trPr>
        <w:tc>
          <w:tcPr>
            <w:tcW w:w="1265" w:type="pct"/>
          </w:tcPr>
          <w:p w14:paraId="67A8F35A" w14:textId="1C44094B"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r w:rsidRPr="007D3F08">
              <w:rPr>
                <w:rFonts w:ascii="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мкмоль/л</w:t>
            </w:r>
          </w:p>
        </w:tc>
        <w:tc>
          <w:tcPr>
            <w:tcW w:w="1435" w:type="pct"/>
          </w:tcPr>
          <w:p w14:paraId="578CA361" w14:textId="73C01094" w:rsidR="006729DB" w:rsidRPr="007D3F08" w:rsidRDefault="003C02B1" w:rsidP="00FB20B3">
            <w:pPr>
              <w:widowControl w:val="0"/>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220,5(141,5</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378,3)</w:t>
            </w:r>
          </w:p>
        </w:tc>
        <w:tc>
          <w:tcPr>
            <w:tcW w:w="1290" w:type="pct"/>
          </w:tcPr>
          <w:p w14:paraId="4964985B" w14:textId="2A48ED30"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314,6(250,8</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415,1)</w:t>
            </w:r>
          </w:p>
        </w:tc>
        <w:tc>
          <w:tcPr>
            <w:tcW w:w="1010" w:type="pct"/>
          </w:tcPr>
          <w:p w14:paraId="3335A5EA" w14:textId="7646EC85"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w:t>
            </w:r>
            <w:r w:rsidR="00FD738C" w:rsidRPr="007D3F08">
              <w:rPr>
                <w:rFonts w:ascii="Times New Roman" w:eastAsia="Times New Roman" w:hAnsi="Times New Roman" w:cs="Times New Roman"/>
                <w:sz w:val="28"/>
                <w:szCs w:val="28"/>
                <w:lang w:val="ru-RU"/>
              </w:rPr>
              <w:t>15</w:t>
            </w:r>
            <w:r w:rsidR="00470707">
              <w:rPr>
                <w:rFonts w:ascii="Times New Roman" w:eastAsia="Times New Roman" w:hAnsi="Times New Roman" w:cs="Times New Roman"/>
                <w:sz w:val="28"/>
                <w:szCs w:val="28"/>
                <w:lang w:val="ru-RU"/>
              </w:rPr>
              <w:t>*</w:t>
            </w:r>
          </w:p>
        </w:tc>
      </w:tr>
      <w:tr w:rsidR="00470707" w:rsidRPr="00ED6F16" w14:paraId="36C996C4" w14:textId="77777777" w:rsidTr="00E13B84">
        <w:trPr>
          <w:trHeight w:val="529"/>
        </w:trPr>
        <w:tc>
          <w:tcPr>
            <w:tcW w:w="5000" w:type="pct"/>
            <w:gridSpan w:val="4"/>
          </w:tcPr>
          <w:p w14:paraId="00040F3F" w14:textId="1ADEF418" w:rsidR="00470707" w:rsidRPr="007D3F08" w:rsidRDefault="00470707" w:rsidP="00FB20B3">
            <w:pPr>
              <w:tabs>
                <w:tab w:val="left" w:pos="284"/>
              </w:tabs>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59"/>
    </w:tbl>
    <w:p w14:paraId="797E11EC" w14:textId="77777777" w:rsidR="00133901" w:rsidRDefault="00133901" w:rsidP="00FB20B3">
      <w:pPr>
        <w:spacing w:line="240" w:lineRule="auto"/>
        <w:ind w:firstLine="720"/>
        <w:contextualSpacing/>
        <w:jc w:val="both"/>
        <w:rPr>
          <w:rFonts w:ascii="Times New Roman" w:eastAsia="Times New Roman" w:hAnsi="Times New Roman" w:cs="Times New Roman"/>
          <w:sz w:val="28"/>
          <w:szCs w:val="28"/>
          <w:lang w:val="ru-RU"/>
        </w:rPr>
      </w:pPr>
    </w:p>
    <w:p w14:paraId="613C6F12" w14:textId="4C79D8C6" w:rsidR="00603E99" w:rsidRPr="007D3F08" w:rsidRDefault="00FD738C"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При анализе групп пациентов с предиабетом не выявлено достоверных различий показателей инсулинорезистентности, однако, инкретиновые параметры контринсулярного ответа значительно различаются, что продемонстрировано снижением ГПП-1 и ГИП у пациентов с предиабетом и КВС. </w:t>
      </w:r>
      <w:r w:rsidR="0053196F" w:rsidRPr="007D3F08">
        <w:rPr>
          <w:rFonts w:ascii="Times New Roman" w:eastAsia="Times New Roman" w:hAnsi="Times New Roman" w:cs="Times New Roman"/>
          <w:sz w:val="28"/>
          <w:szCs w:val="28"/>
          <w:lang w:val="ru-RU"/>
        </w:rPr>
        <w:t>У пациентов с КВС и предиабетом</w:t>
      </w:r>
      <w:r w:rsidR="00DB54F8">
        <w:rPr>
          <w:rFonts w:ascii="Times New Roman" w:eastAsia="Times New Roman" w:hAnsi="Times New Roman" w:cs="Times New Roman"/>
          <w:sz w:val="28"/>
          <w:szCs w:val="28"/>
          <w:lang w:val="ru-RU"/>
        </w:rPr>
        <w:t xml:space="preserve"> также</w:t>
      </w:r>
      <w:r w:rsidR="0053196F" w:rsidRPr="007D3F08">
        <w:rPr>
          <w:rFonts w:ascii="Times New Roman" w:eastAsia="Times New Roman" w:hAnsi="Times New Roman" w:cs="Times New Roman"/>
          <w:sz w:val="28"/>
          <w:szCs w:val="28"/>
          <w:lang w:val="ru-RU"/>
        </w:rPr>
        <w:t xml:space="preserve"> о</w:t>
      </w:r>
      <w:r w:rsidRPr="007D3F08">
        <w:rPr>
          <w:rFonts w:ascii="Times New Roman" w:eastAsia="Times New Roman" w:hAnsi="Times New Roman" w:cs="Times New Roman"/>
          <w:sz w:val="28"/>
          <w:szCs w:val="28"/>
          <w:lang w:val="ru-RU"/>
        </w:rPr>
        <w:t xml:space="preserve">тмечено </w:t>
      </w:r>
      <w:r w:rsidR="0053196F" w:rsidRPr="007D3F08">
        <w:rPr>
          <w:rFonts w:ascii="Times New Roman" w:eastAsia="Times New Roman" w:hAnsi="Times New Roman" w:cs="Times New Roman"/>
          <w:sz w:val="28"/>
          <w:szCs w:val="28"/>
          <w:lang w:val="ru-RU"/>
        </w:rPr>
        <w:t xml:space="preserve">достоверное </w:t>
      </w:r>
      <w:r w:rsidRPr="007D3F08">
        <w:rPr>
          <w:rFonts w:ascii="Times New Roman" w:eastAsia="Times New Roman" w:hAnsi="Times New Roman" w:cs="Times New Roman"/>
          <w:sz w:val="28"/>
          <w:szCs w:val="28"/>
          <w:lang w:val="ru-RU"/>
        </w:rPr>
        <w:t>снижение уровня</w:t>
      </w:r>
      <w:r w:rsidR="0053196F" w:rsidRPr="007D3F08">
        <w:rPr>
          <w:rFonts w:ascii="Times New Roman" w:eastAsia="Times New Roman" w:hAnsi="Times New Roman" w:cs="Times New Roman"/>
          <w:sz w:val="28"/>
          <w:szCs w:val="28"/>
          <w:lang w:val="ru-RU"/>
        </w:rPr>
        <w:t xml:space="preserve"> 1,5-AG.</w:t>
      </w:r>
      <w:r w:rsidRPr="007D3F08">
        <w:rPr>
          <w:rFonts w:ascii="Times New Roman" w:eastAsia="Times New Roman" w:hAnsi="Times New Roman" w:cs="Times New Roman"/>
          <w:sz w:val="28"/>
          <w:szCs w:val="28"/>
          <w:lang w:val="ru-RU"/>
        </w:rPr>
        <w:t xml:space="preserve">   </w:t>
      </w:r>
    </w:p>
    <w:p w14:paraId="0A731B95" w14:textId="1FDBCCE2" w:rsidR="00120814" w:rsidRPr="007D3F08" w:rsidRDefault="00DB54F8"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У пациентов с предиабетом, аналогично таковым с СД 2 типа был проведен кластерный анализ методом К-средних д</w:t>
      </w:r>
      <w:r w:rsidR="00120814" w:rsidRPr="007D3F08">
        <w:rPr>
          <w:rFonts w:ascii="Times New Roman" w:eastAsia="Times New Roman" w:hAnsi="Times New Roman" w:cs="Times New Roman"/>
          <w:sz w:val="28"/>
          <w:szCs w:val="28"/>
          <w:lang w:val="ru-RU"/>
        </w:rPr>
        <w:t xml:space="preserve">ля выявления причин </w:t>
      </w:r>
      <w:r>
        <w:rPr>
          <w:rFonts w:ascii="Times New Roman" w:eastAsia="Times New Roman" w:hAnsi="Times New Roman" w:cs="Times New Roman"/>
          <w:sz w:val="28"/>
          <w:szCs w:val="28"/>
          <w:lang w:val="ru-RU"/>
        </w:rPr>
        <w:t>значительного повышения уровня глюкагона</w:t>
      </w:r>
      <w:r w:rsidR="00E26781">
        <w:rPr>
          <w:rFonts w:ascii="Times New Roman" w:eastAsia="Times New Roman" w:hAnsi="Times New Roman" w:cs="Times New Roman"/>
          <w:sz w:val="28"/>
          <w:szCs w:val="28"/>
          <w:lang w:val="ru-RU"/>
        </w:rPr>
        <w:t xml:space="preserve"> (таблица 12)</w:t>
      </w:r>
      <w:r>
        <w:rPr>
          <w:rFonts w:ascii="Times New Roman" w:eastAsia="Times New Roman" w:hAnsi="Times New Roman" w:cs="Times New Roman"/>
          <w:sz w:val="28"/>
          <w:szCs w:val="28"/>
          <w:lang w:val="ru-RU"/>
        </w:rPr>
        <w:t xml:space="preserve">. </w:t>
      </w:r>
    </w:p>
    <w:p w14:paraId="2B11FA86" w14:textId="77777777" w:rsidR="00B46615" w:rsidRPr="007D3F08" w:rsidRDefault="00B46615" w:rsidP="00FB20B3">
      <w:pPr>
        <w:spacing w:after="0" w:line="240" w:lineRule="auto"/>
        <w:ind w:firstLine="720"/>
        <w:contextualSpacing/>
        <w:jc w:val="both"/>
        <w:rPr>
          <w:rFonts w:ascii="Times New Roman" w:eastAsia="Times New Roman" w:hAnsi="Times New Roman" w:cs="Times New Roman"/>
          <w:sz w:val="28"/>
          <w:szCs w:val="28"/>
          <w:lang w:val="ru-RU"/>
        </w:rPr>
      </w:pPr>
    </w:p>
    <w:p w14:paraId="1AA54A08" w14:textId="3C551C8D" w:rsidR="002D61F3" w:rsidRDefault="002D61F3" w:rsidP="00FB20B3">
      <w:pPr>
        <w:spacing w:after="0" w:line="240" w:lineRule="auto"/>
        <w:contextualSpacing/>
        <w:jc w:val="both"/>
        <w:rPr>
          <w:rFonts w:ascii="Times New Roman" w:eastAsia="Arial" w:hAnsi="Times New Roman" w:cs="Times New Roman"/>
          <w:sz w:val="28"/>
          <w:szCs w:val="28"/>
          <w:lang w:val="ru-RU"/>
        </w:rPr>
      </w:pPr>
      <w:bookmarkStart w:id="60" w:name="_Hlk153308919"/>
      <w:r w:rsidRPr="007D3F08">
        <w:rPr>
          <w:rFonts w:ascii="Times New Roman" w:eastAsia="Times New Roman" w:hAnsi="Times New Roman" w:cs="Times New Roman"/>
          <w:sz w:val="28"/>
          <w:szCs w:val="28"/>
          <w:lang w:val="ru-RU"/>
        </w:rPr>
        <w:t>Таблица 1</w:t>
      </w:r>
      <w:r w:rsidR="008358D8" w:rsidRPr="007D3F08">
        <w:rPr>
          <w:rFonts w:ascii="Times New Roman" w:eastAsia="Times New Roman" w:hAnsi="Times New Roman" w:cs="Times New Roman"/>
          <w:sz w:val="28"/>
          <w:szCs w:val="28"/>
          <w:lang w:val="ru-RU"/>
        </w:rPr>
        <w:t>2</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К</w:t>
      </w:r>
      <w:r w:rsidRPr="007D3F08">
        <w:rPr>
          <w:rFonts w:ascii="Times New Roman" w:eastAsia="Arial" w:hAnsi="Times New Roman" w:cs="Times New Roman"/>
          <w:sz w:val="28"/>
          <w:szCs w:val="28"/>
          <w:lang w:val="ru-RU"/>
        </w:rPr>
        <w:t xml:space="preserve">ластерный анализ исследуемых </w:t>
      </w:r>
      <w:r w:rsidR="00681042">
        <w:rPr>
          <w:rFonts w:ascii="Times New Roman" w:eastAsia="Arial" w:hAnsi="Times New Roman" w:cs="Times New Roman"/>
          <w:sz w:val="28"/>
          <w:szCs w:val="28"/>
          <w:lang w:val="ru-RU"/>
        </w:rPr>
        <w:t>3</w:t>
      </w:r>
      <w:r w:rsidRPr="007D3F08">
        <w:rPr>
          <w:rFonts w:ascii="Times New Roman" w:eastAsia="Arial" w:hAnsi="Times New Roman" w:cs="Times New Roman"/>
          <w:sz w:val="28"/>
          <w:szCs w:val="28"/>
          <w:lang w:val="ru-RU"/>
        </w:rPr>
        <w:t xml:space="preserve"> и 4 групп</w:t>
      </w:r>
    </w:p>
    <w:p w14:paraId="4423F1E3" w14:textId="77777777" w:rsidR="009945E1" w:rsidRDefault="009945E1" w:rsidP="00FB20B3">
      <w:pPr>
        <w:spacing w:after="0" w:line="240" w:lineRule="auto"/>
        <w:contextualSpacing/>
        <w:jc w:val="both"/>
        <w:rPr>
          <w:rFonts w:ascii="Times New Roman" w:eastAsia="Arial" w:hAnsi="Times New Roman" w:cs="Times New Roman"/>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7"/>
        <w:gridCol w:w="1657"/>
        <w:gridCol w:w="1721"/>
        <w:gridCol w:w="2056"/>
        <w:gridCol w:w="2253"/>
      </w:tblGrid>
      <w:tr w:rsidR="00665963" w:rsidRPr="00F20EF7" w14:paraId="1F76BC01" w14:textId="6C33CA99" w:rsidTr="00E13B84">
        <w:trPr>
          <w:cantSplit/>
          <w:trHeight w:val="324"/>
        </w:trPr>
        <w:tc>
          <w:tcPr>
            <w:tcW w:w="1100" w:type="pct"/>
            <w:vMerge w:val="restart"/>
            <w:shd w:val="clear" w:color="auto" w:fill="FFFFFF"/>
            <w:tcMar>
              <w:top w:w="0" w:type="dxa"/>
              <w:bottom w:w="0" w:type="dxa"/>
            </w:tcMar>
            <w:vAlign w:val="bottom"/>
          </w:tcPr>
          <w:p w14:paraId="5215CAC7" w14:textId="01305669" w:rsidR="00665963" w:rsidRPr="00F20EF7" w:rsidRDefault="00665963"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bookmarkStart w:id="61" w:name="_Hlk148726557"/>
            <w:r w:rsidRPr="00F20EF7">
              <w:rPr>
                <w:rFonts w:ascii="Times New Roman" w:eastAsia="Arial" w:hAnsi="Times New Roman" w:cs="Times New Roman"/>
                <w:lang w:val="ru-RU"/>
              </w:rPr>
              <w:t>Показатель</w:t>
            </w:r>
          </w:p>
        </w:tc>
        <w:tc>
          <w:tcPr>
            <w:tcW w:w="1714" w:type="pct"/>
            <w:gridSpan w:val="2"/>
            <w:shd w:val="clear" w:color="auto" w:fill="FFFFFF"/>
            <w:tcMar>
              <w:top w:w="0" w:type="dxa"/>
              <w:bottom w:w="0" w:type="dxa"/>
            </w:tcMar>
            <w:vAlign w:val="bottom"/>
          </w:tcPr>
          <w:p w14:paraId="29112523" w14:textId="633AF89B" w:rsidR="00665963" w:rsidRPr="00F20EF7" w:rsidRDefault="00665963" w:rsidP="00FB20B3">
            <w:pPr>
              <w:spacing w:after="0" w:line="240" w:lineRule="auto"/>
              <w:ind w:left="60" w:right="60"/>
              <w:contextualSpacing/>
              <w:jc w:val="center"/>
              <w:rPr>
                <w:rFonts w:ascii="Times New Roman" w:eastAsia="Arial" w:hAnsi="Times New Roman" w:cs="Times New Roman"/>
                <w:lang w:val="ru-RU"/>
              </w:rPr>
            </w:pPr>
            <w:r w:rsidRPr="00F20EF7">
              <w:rPr>
                <w:rFonts w:ascii="Times New Roman" w:eastAsia="Arial" w:hAnsi="Times New Roman" w:cs="Times New Roman"/>
                <w:lang w:val="ru-RU"/>
              </w:rPr>
              <w:t>Группа 3</w:t>
            </w:r>
          </w:p>
        </w:tc>
        <w:tc>
          <w:tcPr>
            <w:tcW w:w="2186" w:type="pct"/>
            <w:gridSpan w:val="2"/>
            <w:shd w:val="clear" w:color="auto" w:fill="FFFFFF"/>
          </w:tcPr>
          <w:p w14:paraId="11CA7853" w14:textId="16D9A3F1" w:rsidR="00665963" w:rsidRPr="00F20EF7" w:rsidRDefault="00665963" w:rsidP="00FB20B3">
            <w:pPr>
              <w:spacing w:after="0" w:line="240" w:lineRule="auto"/>
              <w:ind w:left="60" w:right="60"/>
              <w:contextualSpacing/>
              <w:jc w:val="center"/>
              <w:rPr>
                <w:rFonts w:ascii="Times New Roman" w:eastAsia="Arial" w:hAnsi="Times New Roman" w:cs="Times New Roman"/>
                <w:lang w:val="ru-RU"/>
              </w:rPr>
            </w:pPr>
            <w:r w:rsidRPr="00F20EF7">
              <w:rPr>
                <w:rFonts w:ascii="Times New Roman" w:eastAsia="Arial" w:hAnsi="Times New Roman" w:cs="Times New Roman"/>
                <w:lang w:val="ru-RU"/>
              </w:rPr>
              <w:t>Группа 4</w:t>
            </w:r>
          </w:p>
        </w:tc>
      </w:tr>
      <w:tr w:rsidR="00665963" w:rsidRPr="00F20EF7" w14:paraId="53343580" w14:textId="77777777" w:rsidTr="00E13B84">
        <w:trPr>
          <w:cantSplit/>
          <w:trHeight w:val="671"/>
        </w:trPr>
        <w:tc>
          <w:tcPr>
            <w:tcW w:w="1100" w:type="pct"/>
            <w:vMerge/>
            <w:tcBorders>
              <w:bottom w:val="single" w:sz="4" w:space="0" w:color="auto"/>
            </w:tcBorders>
            <w:shd w:val="clear" w:color="auto" w:fill="FFFFFF"/>
            <w:tcMar>
              <w:top w:w="0" w:type="dxa"/>
              <w:bottom w:w="0" w:type="dxa"/>
            </w:tcMar>
            <w:vAlign w:val="bottom"/>
          </w:tcPr>
          <w:p w14:paraId="29174084" w14:textId="37FD0833" w:rsidR="00665963" w:rsidRPr="00F20EF7" w:rsidRDefault="00665963"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p>
        </w:tc>
        <w:tc>
          <w:tcPr>
            <w:tcW w:w="841" w:type="pct"/>
            <w:tcBorders>
              <w:bottom w:val="single" w:sz="4" w:space="0" w:color="auto"/>
            </w:tcBorders>
            <w:shd w:val="clear" w:color="auto" w:fill="FFFFFF"/>
            <w:tcMar>
              <w:top w:w="0" w:type="dxa"/>
              <w:bottom w:w="0" w:type="dxa"/>
            </w:tcMar>
            <w:vAlign w:val="bottom"/>
          </w:tcPr>
          <w:p w14:paraId="7C12CCBC" w14:textId="56D3DD4F" w:rsidR="00665963" w:rsidRPr="00F20EF7" w:rsidRDefault="00665963" w:rsidP="00FB20B3">
            <w:pPr>
              <w:spacing w:after="0" w:line="240" w:lineRule="auto"/>
              <w:ind w:right="60"/>
              <w:contextualSpacing/>
              <w:rPr>
                <w:rFonts w:ascii="Times New Roman" w:eastAsia="Arial" w:hAnsi="Times New Roman" w:cs="Times New Roman"/>
                <w:lang w:val="ru-RU"/>
              </w:rPr>
            </w:pPr>
            <w:r w:rsidRPr="00F20EF7">
              <w:rPr>
                <w:rFonts w:ascii="Times New Roman" w:eastAsia="Arial" w:hAnsi="Times New Roman" w:cs="Times New Roman"/>
                <w:lang w:val="ru-RU"/>
              </w:rPr>
              <w:t>Кластер 1</w:t>
            </w:r>
          </w:p>
        </w:tc>
        <w:tc>
          <w:tcPr>
            <w:tcW w:w="873" w:type="pct"/>
            <w:tcBorders>
              <w:bottom w:val="single" w:sz="4" w:space="0" w:color="auto"/>
            </w:tcBorders>
            <w:shd w:val="clear" w:color="auto" w:fill="FFFFFF"/>
            <w:vAlign w:val="bottom"/>
          </w:tcPr>
          <w:p w14:paraId="78453EC1" w14:textId="18DE0A53" w:rsidR="00665963" w:rsidRPr="00F20EF7" w:rsidRDefault="00665963"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Кластер 2</w:t>
            </w:r>
          </w:p>
        </w:tc>
        <w:tc>
          <w:tcPr>
            <w:tcW w:w="1043" w:type="pct"/>
            <w:tcBorders>
              <w:bottom w:val="single" w:sz="4" w:space="0" w:color="auto"/>
            </w:tcBorders>
            <w:shd w:val="clear" w:color="auto" w:fill="FFFFFF"/>
            <w:vAlign w:val="bottom"/>
          </w:tcPr>
          <w:p w14:paraId="051110EB" w14:textId="193ED7D7" w:rsidR="00665963" w:rsidRPr="00F20EF7" w:rsidRDefault="00665963" w:rsidP="00FB20B3">
            <w:pPr>
              <w:spacing w:after="0" w:line="240" w:lineRule="auto"/>
              <w:ind w:right="60"/>
              <w:contextualSpacing/>
              <w:rPr>
                <w:rFonts w:ascii="Times New Roman" w:eastAsia="Arial" w:hAnsi="Times New Roman" w:cs="Times New Roman"/>
                <w:lang w:val="ru-RU"/>
              </w:rPr>
            </w:pPr>
            <w:r w:rsidRPr="00F20EF7">
              <w:rPr>
                <w:rFonts w:ascii="Times New Roman" w:eastAsia="Arial" w:hAnsi="Times New Roman" w:cs="Times New Roman"/>
                <w:lang w:val="ru-RU"/>
              </w:rPr>
              <w:t>Кластер 1</w:t>
            </w:r>
          </w:p>
        </w:tc>
        <w:tc>
          <w:tcPr>
            <w:tcW w:w="1143" w:type="pct"/>
            <w:tcBorders>
              <w:bottom w:val="single" w:sz="4" w:space="0" w:color="auto"/>
            </w:tcBorders>
            <w:shd w:val="clear" w:color="auto" w:fill="FFFFFF"/>
            <w:vAlign w:val="bottom"/>
          </w:tcPr>
          <w:p w14:paraId="13857910" w14:textId="1AEB03BD" w:rsidR="00665963" w:rsidRPr="00F20EF7" w:rsidRDefault="00665963" w:rsidP="00FB20B3">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Кластер 2</w:t>
            </w:r>
          </w:p>
        </w:tc>
      </w:tr>
      <w:tr w:rsidR="002B4B74" w:rsidRPr="00F20EF7" w14:paraId="292FBE60" w14:textId="77777777" w:rsidTr="00F20EF7">
        <w:trPr>
          <w:cantSplit/>
          <w:trHeight w:val="428"/>
        </w:trPr>
        <w:tc>
          <w:tcPr>
            <w:tcW w:w="1100" w:type="pct"/>
            <w:shd w:val="clear" w:color="auto" w:fill="FFFFFF"/>
            <w:tcMar>
              <w:top w:w="0" w:type="dxa"/>
              <w:bottom w:w="0" w:type="dxa"/>
            </w:tcMar>
            <w:vAlign w:val="bottom"/>
          </w:tcPr>
          <w:p w14:paraId="14F55B54"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Число наблюдений</w:t>
            </w:r>
          </w:p>
        </w:tc>
        <w:tc>
          <w:tcPr>
            <w:tcW w:w="841" w:type="pct"/>
            <w:shd w:val="clear" w:color="auto" w:fill="FFFFFF"/>
            <w:tcMar>
              <w:top w:w="0" w:type="dxa"/>
              <w:bottom w:w="0" w:type="dxa"/>
            </w:tcMar>
            <w:vAlign w:val="bottom"/>
          </w:tcPr>
          <w:p w14:paraId="23BD583E"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45</w:t>
            </w:r>
          </w:p>
        </w:tc>
        <w:tc>
          <w:tcPr>
            <w:tcW w:w="873" w:type="pct"/>
            <w:shd w:val="clear" w:color="auto" w:fill="FFFFFF"/>
            <w:vAlign w:val="bottom"/>
          </w:tcPr>
          <w:p w14:paraId="31EF1B3D"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40</w:t>
            </w:r>
          </w:p>
        </w:tc>
        <w:tc>
          <w:tcPr>
            <w:tcW w:w="1043" w:type="pct"/>
            <w:shd w:val="clear" w:color="auto" w:fill="FFFFFF"/>
            <w:vAlign w:val="bottom"/>
          </w:tcPr>
          <w:p w14:paraId="1D52D3D0" w14:textId="5480B5A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28</w:t>
            </w:r>
          </w:p>
        </w:tc>
        <w:tc>
          <w:tcPr>
            <w:tcW w:w="1143" w:type="pct"/>
            <w:shd w:val="clear" w:color="auto" w:fill="FFFFFF"/>
            <w:vAlign w:val="bottom"/>
          </w:tcPr>
          <w:p w14:paraId="3CF4CF66" w14:textId="7AC2C6D5"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84</w:t>
            </w:r>
          </w:p>
        </w:tc>
      </w:tr>
      <w:tr w:rsidR="002B4B74" w:rsidRPr="00F20EF7" w14:paraId="21974AD4" w14:textId="77777777" w:rsidTr="00E13B84">
        <w:trPr>
          <w:cantSplit/>
          <w:trHeight w:val="346"/>
        </w:trPr>
        <w:tc>
          <w:tcPr>
            <w:tcW w:w="1100" w:type="pct"/>
            <w:shd w:val="clear" w:color="auto" w:fill="FFFFFF"/>
            <w:tcMar>
              <w:top w:w="0" w:type="dxa"/>
              <w:bottom w:w="0" w:type="dxa"/>
            </w:tcMar>
          </w:tcPr>
          <w:p w14:paraId="27A74317"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Возраст, годы</w:t>
            </w:r>
          </w:p>
        </w:tc>
        <w:tc>
          <w:tcPr>
            <w:tcW w:w="841" w:type="pct"/>
            <w:shd w:val="clear" w:color="auto" w:fill="FFFFFF"/>
            <w:tcMar>
              <w:top w:w="0" w:type="dxa"/>
              <w:bottom w:w="0" w:type="dxa"/>
            </w:tcMar>
            <w:vAlign w:val="center"/>
          </w:tcPr>
          <w:p w14:paraId="56C59781"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55,5</w:t>
            </w:r>
          </w:p>
        </w:tc>
        <w:tc>
          <w:tcPr>
            <w:tcW w:w="873" w:type="pct"/>
            <w:shd w:val="clear" w:color="auto" w:fill="FFFFFF"/>
            <w:vAlign w:val="center"/>
          </w:tcPr>
          <w:p w14:paraId="75521B02"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56,0</w:t>
            </w:r>
          </w:p>
        </w:tc>
        <w:tc>
          <w:tcPr>
            <w:tcW w:w="1043" w:type="pct"/>
            <w:shd w:val="clear" w:color="auto" w:fill="FFFFFF"/>
            <w:vAlign w:val="center"/>
          </w:tcPr>
          <w:p w14:paraId="1A874A06" w14:textId="68C5AE05"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64,0</w:t>
            </w:r>
          </w:p>
        </w:tc>
        <w:tc>
          <w:tcPr>
            <w:tcW w:w="1143" w:type="pct"/>
            <w:shd w:val="clear" w:color="auto" w:fill="FFFFFF"/>
            <w:vAlign w:val="center"/>
          </w:tcPr>
          <w:p w14:paraId="69E31230" w14:textId="0D94A4E9"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49,9</w:t>
            </w:r>
          </w:p>
        </w:tc>
      </w:tr>
      <w:tr w:rsidR="002B4B74" w:rsidRPr="00F20EF7" w14:paraId="19112063" w14:textId="77777777" w:rsidTr="00E13B84">
        <w:trPr>
          <w:cantSplit/>
          <w:trHeight w:val="324"/>
        </w:trPr>
        <w:tc>
          <w:tcPr>
            <w:tcW w:w="1100" w:type="pct"/>
            <w:shd w:val="clear" w:color="auto" w:fill="FFFFFF"/>
            <w:tcMar>
              <w:top w:w="0" w:type="dxa"/>
              <w:bottom w:w="0" w:type="dxa"/>
            </w:tcMar>
          </w:tcPr>
          <w:p w14:paraId="441E66C8"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ИМТ, кг/м</w:t>
            </w:r>
            <w:r w:rsidRPr="00F20EF7">
              <w:rPr>
                <w:rFonts w:ascii="Times New Roman" w:eastAsia="Arial" w:hAnsi="Times New Roman" w:cs="Times New Roman"/>
                <w:vertAlign w:val="superscript"/>
                <w:lang w:val="ru-RU"/>
              </w:rPr>
              <w:t>2</w:t>
            </w:r>
          </w:p>
        </w:tc>
        <w:tc>
          <w:tcPr>
            <w:tcW w:w="841" w:type="pct"/>
            <w:shd w:val="clear" w:color="auto" w:fill="FFFFFF"/>
            <w:tcMar>
              <w:top w:w="0" w:type="dxa"/>
              <w:bottom w:w="0" w:type="dxa"/>
            </w:tcMar>
            <w:vAlign w:val="center"/>
          </w:tcPr>
          <w:p w14:paraId="5D59D03C"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28,98</w:t>
            </w:r>
          </w:p>
        </w:tc>
        <w:tc>
          <w:tcPr>
            <w:tcW w:w="873" w:type="pct"/>
            <w:shd w:val="clear" w:color="auto" w:fill="FFFFFF"/>
            <w:vAlign w:val="center"/>
          </w:tcPr>
          <w:p w14:paraId="599675DF"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30,22</w:t>
            </w:r>
          </w:p>
        </w:tc>
        <w:tc>
          <w:tcPr>
            <w:tcW w:w="1043" w:type="pct"/>
            <w:shd w:val="clear" w:color="auto" w:fill="FFFFFF"/>
            <w:vAlign w:val="center"/>
          </w:tcPr>
          <w:p w14:paraId="63DABD55" w14:textId="02B1D44E"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35,56</w:t>
            </w:r>
          </w:p>
        </w:tc>
        <w:tc>
          <w:tcPr>
            <w:tcW w:w="1143" w:type="pct"/>
            <w:shd w:val="clear" w:color="auto" w:fill="FFFFFF"/>
            <w:vAlign w:val="center"/>
          </w:tcPr>
          <w:p w14:paraId="7C34D150" w14:textId="532F97AE"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30,19</w:t>
            </w:r>
          </w:p>
        </w:tc>
      </w:tr>
      <w:tr w:rsidR="002B4B74" w:rsidRPr="00F20EF7" w14:paraId="43C28F48" w14:textId="77777777" w:rsidTr="00E13B84">
        <w:trPr>
          <w:cantSplit/>
          <w:trHeight w:val="324"/>
        </w:trPr>
        <w:tc>
          <w:tcPr>
            <w:tcW w:w="1100" w:type="pct"/>
            <w:shd w:val="clear" w:color="auto" w:fill="FFFFFF"/>
            <w:tcMar>
              <w:top w:w="0" w:type="dxa"/>
              <w:bottom w:w="0" w:type="dxa"/>
            </w:tcMar>
          </w:tcPr>
          <w:p w14:paraId="50A741C8"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HbA1c, %</w:t>
            </w:r>
          </w:p>
        </w:tc>
        <w:tc>
          <w:tcPr>
            <w:tcW w:w="841" w:type="pct"/>
            <w:shd w:val="clear" w:color="auto" w:fill="FFFFFF"/>
            <w:tcMar>
              <w:top w:w="0" w:type="dxa"/>
              <w:bottom w:w="0" w:type="dxa"/>
            </w:tcMar>
            <w:vAlign w:val="center"/>
          </w:tcPr>
          <w:p w14:paraId="3B9376FD"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5,9</w:t>
            </w:r>
          </w:p>
        </w:tc>
        <w:tc>
          <w:tcPr>
            <w:tcW w:w="873" w:type="pct"/>
            <w:shd w:val="clear" w:color="auto" w:fill="FFFFFF"/>
            <w:vAlign w:val="center"/>
          </w:tcPr>
          <w:p w14:paraId="23489FE1"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5,9</w:t>
            </w:r>
          </w:p>
        </w:tc>
        <w:tc>
          <w:tcPr>
            <w:tcW w:w="1043" w:type="pct"/>
            <w:shd w:val="clear" w:color="auto" w:fill="FFFFFF"/>
            <w:vAlign w:val="center"/>
          </w:tcPr>
          <w:p w14:paraId="38B68E8C" w14:textId="25254501"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6,1</w:t>
            </w:r>
          </w:p>
        </w:tc>
        <w:tc>
          <w:tcPr>
            <w:tcW w:w="1143" w:type="pct"/>
            <w:shd w:val="clear" w:color="auto" w:fill="FFFFFF"/>
            <w:vAlign w:val="center"/>
          </w:tcPr>
          <w:p w14:paraId="342A37A8" w14:textId="5CD37EDB"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5,9</w:t>
            </w:r>
          </w:p>
        </w:tc>
      </w:tr>
      <w:tr w:rsidR="002B4B74" w:rsidRPr="00F20EF7" w14:paraId="0B6857B2" w14:textId="77777777" w:rsidTr="00F20EF7">
        <w:trPr>
          <w:cantSplit/>
          <w:trHeight w:val="661"/>
        </w:trPr>
        <w:tc>
          <w:tcPr>
            <w:tcW w:w="1100" w:type="pct"/>
            <w:shd w:val="clear" w:color="auto" w:fill="FFFFFF"/>
            <w:tcMar>
              <w:top w:w="0" w:type="dxa"/>
              <w:bottom w:w="0" w:type="dxa"/>
            </w:tcMar>
          </w:tcPr>
          <w:p w14:paraId="19FF943A"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Общий холестерин, ммоль/л</w:t>
            </w:r>
          </w:p>
        </w:tc>
        <w:tc>
          <w:tcPr>
            <w:tcW w:w="841" w:type="pct"/>
            <w:shd w:val="clear" w:color="auto" w:fill="FFFFFF"/>
            <w:tcMar>
              <w:top w:w="0" w:type="dxa"/>
              <w:bottom w:w="0" w:type="dxa"/>
            </w:tcMar>
            <w:vAlign w:val="center"/>
          </w:tcPr>
          <w:p w14:paraId="7CE62B17"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6,99</w:t>
            </w:r>
          </w:p>
        </w:tc>
        <w:tc>
          <w:tcPr>
            <w:tcW w:w="873" w:type="pct"/>
            <w:shd w:val="clear" w:color="auto" w:fill="FFFFFF"/>
            <w:vAlign w:val="center"/>
          </w:tcPr>
          <w:p w14:paraId="25101023"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6,07</w:t>
            </w:r>
          </w:p>
        </w:tc>
        <w:tc>
          <w:tcPr>
            <w:tcW w:w="1043" w:type="pct"/>
            <w:shd w:val="clear" w:color="auto" w:fill="FFFFFF"/>
            <w:vAlign w:val="center"/>
          </w:tcPr>
          <w:p w14:paraId="38E4CB6E" w14:textId="21D50D75"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3,18</w:t>
            </w:r>
          </w:p>
        </w:tc>
        <w:tc>
          <w:tcPr>
            <w:tcW w:w="1143" w:type="pct"/>
            <w:shd w:val="clear" w:color="auto" w:fill="FFFFFF"/>
            <w:vAlign w:val="center"/>
          </w:tcPr>
          <w:p w14:paraId="7447CF13" w14:textId="4E87556B"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5,85</w:t>
            </w:r>
          </w:p>
        </w:tc>
      </w:tr>
      <w:tr w:rsidR="002B4B74" w:rsidRPr="00F20EF7" w14:paraId="0273B011" w14:textId="77777777" w:rsidTr="00F20EF7">
        <w:trPr>
          <w:cantSplit/>
          <w:trHeight w:val="698"/>
        </w:trPr>
        <w:tc>
          <w:tcPr>
            <w:tcW w:w="1100" w:type="pct"/>
            <w:shd w:val="clear" w:color="auto" w:fill="FFFFFF"/>
            <w:tcMar>
              <w:top w:w="0" w:type="dxa"/>
              <w:bottom w:w="0" w:type="dxa"/>
            </w:tcMar>
          </w:tcPr>
          <w:p w14:paraId="3CF8F12D"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Холестерин ЛПВП, ммоль/л</w:t>
            </w:r>
          </w:p>
        </w:tc>
        <w:tc>
          <w:tcPr>
            <w:tcW w:w="841" w:type="pct"/>
            <w:shd w:val="clear" w:color="auto" w:fill="FFFFFF"/>
            <w:tcMar>
              <w:top w:w="0" w:type="dxa"/>
              <w:bottom w:w="0" w:type="dxa"/>
            </w:tcMar>
            <w:vAlign w:val="center"/>
          </w:tcPr>
          <w:p w14:paraId="35492DF2" w14:textId="1992324E"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0,90</w:t>
            </w:r>
          </w:p>
        </w:tc>
        <w:tc>
          <w:tcPr>
            <w:tcW w:w="873" w:type="pct"/>
            <w:shd w:val="clear" w:color="auto" w:fill="FFFFFF"/>
            <w:vAlign w:val="center"/>
          </w:tcPr>
          <w:p w14:paraId="537468F7" w14:textId="18A08858"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0,95</w:t>
            </w:r>
          </w:p>
        </w:tc>
        <w:tc>
          <w:tcPr>
            <w:tcW w:w="1043" w:type="pct"/>
            <w:shd w:val="clear" w:color="auto" w:fill="FFFFFF"/>
            <w:vAlign w:val="center"/>
          </w:tcPr>
          <w:p w14:paraId="570E2F82" w14:textId="05721008"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1,28</w:t>
            </w:r>
          </w:p>
        </w:tc>
        <w:tc>
          <w:tcPr>
            <w:tcW w:w="1143" w:type="pct"/>
            <w:shd w:val="clear" w:color="auto" w:fill="FFFFFF"/>
            <w:vAlign w:val="center"/>
          </w:tcPr>
          <w:p w14:paraId="33EBB395" w14:textId="3C5D0178"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1,12</w:t>
            </w:r>
          </w:p>
        </w:tc>
      </w:tr>
      <w:tr w:rsidR="00E26781" w:rsidRPr="00F20EF7" w14:paraId="5DBA5512" w14:textId="77777777" w:rsidTr="00F20EF7">
        <w:trPr>
          <w:cantSplit/>
          <w:trHeight w:val="581"/>
        </w:trPr>
        <w:tc>
          <w:tcPr>
            <w:tcW w:w="1100" w:type="pct"/>
            <w:shd w:val="clear" w:color="auto" w:fill="FFFFFF"/>
            <w:tcMar>
              <w:top w:w="0" w:type="dxa"/>
              <w:bottom w:w="0" w:type="dxa"/>
            </w:tcMar>
          </w:tcPr>
          <w:p w14:paraId="4FD0B2E4" w14:textId="0B9AF25C" w:rsidR="00E26781" w:rsidRPr="00F20EF7" w:rsidRDefault="00E26781" w:rsidP="00E26781">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Холестерин ЛПНП, ммоль/л</w:t>
            </w:r>
          </w:p>
        </w:tc>
        <w:tc>
          <w:tcPr>
            <w:tcW w:w="841" w:type="pct"/>
            <w:shd w:val="clear" w:color="auto" w:fill="FFFFFF"/>
            <w:tcMar>
              <w:top w:w="0" w:type="dxa"/>
              <w:bottom w:w="0" w:type="dxa"/>
            </w:tcMar>
            <w:vAlign w:val="center"/>
          </w:tcPr>
          <w:p w14:paraId="146BC765" w14:textId="52506F4A"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4,88</w:t>
            </w:r>
          </w:p>
        </w:tc>
        <w:tc>
          <w:tcPr>
            <w:tcW w:w="873" w:type="pct"/>
            <w:shd w:val="clear" w:color="auto" w:fill="FFFFFF"/>
            <w:vAlign w:val="center"/>
          </w:tcPr>
          <w:p w14:paraId="05CD3D1F" w14:textId="72CA48BD"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4,21</w:t>
            </w:r>
          </w:p>
        </w:tc>
        <w:tc>
          <w:tcPr>
            <w:tcW w:w="1043" w:type="pct"/>
            <w:shd w:val="clear" w:color="auto" w:fill="FFFFFF"/>
            <w:vAlign w:val="center"/>
          </w:tcPr>
          <w:p w14:paraId="2DAE700E" w14:textId="5555793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4,30</w:t>
            </w:r>
          </w:p>
        </w:tc>
        <w:tc>
          <w:tcPr>
            <w:tcW w:w="1143" w:type="pct"/>
            <w:shd w:val="clear" w:color="auto" w:fill="FFFFFF"/>
            <w:vAlign w:val="center"/>
          </w:tcPr>
          <w:p w14:paraId="180D9FDB" w14:textId="4B1804E0"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3,74</w:t>
            </w:r>
          </w:p>
        </w:tc>
      </w:tr>
      <w:tr w:rsidR="00E26781" w:rsidRPr="00F20EF7" w14:paraId="5088CD1A" w14:textId="77777777" w:rsidTr="00E13B84">
        <w:trPr>
          <w:cantSplit/>
          <w:trHeight w:val="671"/>
        </w:trPr>
        <w:tc>
          <w:tcPr>
            <w:tcW w:w="1100" w:type="pct"/>
            <w:shd w:val="clear" w:color="auto" w:fill="FFFFFF"/>
            <w:tcMar>
              <w:top w:w="0" w:type="dxa"/>
              <w:bottom w:w="0" w:type="dxa"/>
            </w:tcMar>
          </w:tcPr>
          <w:p w14:paraId="51FCC9E9" w14:textId="77777777" w:rsidR="00E26781" w:rsidRPr="00F20EF7" w:rsidRDefault="00E26781" w:rsidP="00E26781">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Триглицериды, ммоль/л</w:t>
            </w:r>
          </w:p>
        </w:tc>
        <w:tc>
          <w:tcPr>
            <w:tcW w:w="841" w:type="pct"/>
            <w:shd w:val="clear" w:color="auto" w:fill="FFFFFF"/>
            <w:tcMar>
              <w:top w:w="0" w:type="dxa"/>
              <w:bottom w:w="0" w:type="dxa"/>
            </w:tcMar>
            <w:vAlign w:val="center"/>
          </w:tcPr>
          <w:p w14:paraId="69DAC43D"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0,94</w:t>
            </w:r>
          </w:p>
        </w:tc>
        <w:tc>
          <w:tcPr>
            <w:tcW w:w="873" w:type="pct"/>
            <w:shd w:val="clear" w:color="auto" w:fill="FFFFFF"/>
            <w:vAlign w:val="center"/>
          </w:tcPr>
          <w:p w14:paraId="08A734C6"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1,44</w:t>
            </w:r>
          </w:p>
        </w:tc>
        <w:tc>
          <w:tcPr>
            <w:tcW w:w="1043" w:type="pct"/>
            <w:shd w:val="clear" w:color="auto" w:fill="FFFFFF"/>
            <w:vAlign w:val="center"/>
          </w:tcPr>
          <w:p w14:paraId="541554ED" w14:textId="6DBB877A"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1,05</w:t>
            </w:r>
          </w:p>
        </w:tc>
        <w:tc>
          <w:tcPr>
            <w:tcW w:w="1143" w:type="pct"/>
            <w:shd w:val="clear" w:color="auto" w:fill="FFFFFF"/>
            <w:vAlign w:val="center"/>
          </w:tcPr>
          <w:p w14:paraId="11A056E4" w14:textId="65B7B7DC"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1,40</w:t>
            </w:r>
          </w:p>
        </w:tc>
      </w:tr>
      <w:tr w:rsidR="00E26781" w:rsidRPr="00F20EF7" w14:paraId="02364C45" w14:textId="77777777" w:rsidTr="00F20EF7">
        <w:trPr>
          <w:cantSplit/>
          <w:trHeight w:val="415"/>
        </w:trPr>
        <w:tc>
          <w:tcPr>
            <w:tcW w:w="1100" w:type="pct"/>
            <w:shd w:val="clear" w:color="auto" w:fill="FFFFFF"/>
            <w:tcMar>
              <w:top w:w="0" w:type="dxa"/>
              <w:bottom w:w="0" w:type="dxa"/>
            </w:tcMar>
          </w:tcPr>
          <w:p w14:paraId="2B31415A"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C-пептид,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1BA4EA8C" w14:textId="394CFCFE"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1256,88</w:t>
            </w:r>
          </w:p>
        </w:tc>
        <w:tc>
          <w:tcPr>
            <w:tcW w:w="873" w:type="pct"/>
            <w:shd w:val="clear" w:color="auto" w:fill="FFFFFF"/>
            <w:vAlign w:val="center"/>
          </w:tcPr>
          <w:p w14:paraId="20C6AFF6" w14:textId="3613D1A1"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765,07</w:t>
            </w:r>
          </w:p>
        </w:tc>
        <w:tc>
          <w:tcPr>
            <w:tcW w:w="1043" w:type="pct"/>
            <w:shd w:val="clear" w:color="auto" w:fill="FFFFFF"/>
            <w:vAlign w:val="center"/>
          </w:tcPr>
          <w:p w14:paraId="1CB1DF10" w14:textId="4E4935B3"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913,74</w:t>
            </w:r>
          </w:p>
        </w:tc>
        <w:tc>
          <w:tcPr>
            <w:tcW w:w="1143" w:type="pct"/>
            <w:shd w:val="clear" w:color="auto" w:fill="FFFFFF"/>
            <w:vAlign w:val="center"/>
          </w:tcPr>
          <w:p w14:paraId="01594591" w14:textId="5167F86A"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1172,26</w:t>
            </w:r>
          </w:p>
        </w:tc>
      </w:tr>
      <w:tr w:rsidR="00E26781" w:rsidRPr="00F20EF7" w14:paraId="2BAAFB6E" w14:textId="77777777" w:rsidTr="00E13B84">
        <w:trPr>
          <w:cantSplit/>
          <w:trHeight w:val="346"/>
        </w:trPr>
        <w:tc>
          <w:tcPr>
            <w:tcW w:w="1100" w:type="pct"/>
            <w:shd w:val="clear" w:color="auto" w:fill="FFFFFF"/>
            <w:tcMar>
              <w:top w:w="0" w:type="dxa"/>
              <w:bottom w:w="0" w:type="dxa"/>
            </w:tcMar>
          </w:tcPr>
          <w:p w14:paraId="7818B586"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ГПП-1,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66F8DA4E"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144,86</w:t>
            </w:r>
          </w:p>
        </w:tc>
        <w:tc>
          <w:tcPr>
            <w:tcW w:w="873" w:type="pct"/>
            <w:shd w:val="clear" w:color="auto" w:fill="FFFFFF"/>
            <w:vAlign w:val="center"/>
          </w:tcPr>
          <w:p w14:paraId="73DBC038"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81,26</w:t>
            </w:r>
          </w:p>
        </w:tc>
        <w:tc>
          <w:tcPr>
            <w:tcW w:w="1043" w:type="pct"/>
            <w:shd w:val="clear" w:color="auto" w:fill="FFFFFF"/>
            <w:vAlign w:val="center"/>
          </w:tcPr>
          <w:p w14:paraId="6BF6221D" w14:textId="699E00E5"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60,20</w:t>
            </w:r>
          </w:p>
        </w:tc>
        <w:tc>
          <w:tcPr>
            <w:tcW w:w="1143" w:type="pct"/>
            <w:shd w:val="clear" w:color="auto" w:fill="FFFFFF"/>
            <w:vAlign w:val="center"/>
          </w:tcPr>
          <w:p w14:paraId="506A1509" w14:textId="6EC73982"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71,83</w:t>
            </w:r>
          </w:p>
        </w:tc>
      </w:tr>
      <w:tr w:rsidR="00E26781" w:rsidRPr="00F20EF7" w14:paraId="05301053" w14:textId="77777777" w:rsidTr="00E13B84">
        <w:trPr>
          <w:cantSplit/>
          <w:trHeight w:val="324"/>
        </w:trPr>
        <w:tc>
          <w:tcPr>
            <w:tcW w:w="1100" w:type="pct"/>
            <w:shd w:val="clear" w:color="auto" w:fill="FFFFFF"/>
            <w:tcMar>
              <w:top w:w="0" w:type="dxa"/>
              <w:bottom w:w="0" w:type="dxa"/>
            </w:tcMar>
          </w:tcPr>
          <w:p w14:paraId="597C785C"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Грелин,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1722539E"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376,84</w:t>
            </w:r>
          </w:p>
        </w:tc>
        <w:tc>
          <w:tcPr>
            <w:tcW w:w="873" w:type="pct"/>
            <w:shd w:val="clear" w:color="auto" w:fill="FFFFFF"/>
            <w:vAlign w:val="center"/>
          </w:tcPr>
          <w:p w14:paraId="1AEE80FC"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498,22</w:t>
            </w:r>
          </w:p>
        </w:tc>
        <w:tc>
          <w:tcPr>
            <w:tcW w:w="1043" w:type="pct"/>
            <w:shd w:val="clear" w:color="auto" w:fill="FFFFFF"/>
            <w:vAlign w:val="center"/>
          </w:tcPr>
          <w:p w14:paraId="5D6AC833" w14:textId="6D954E78"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496,02</w:t>
            </w:r>
          </w:p>
        </w:tc>
        <w:tc>
          <w:tcPr>
            <w:tcW w:w="1143" w:type="pct"/>
            <w:shd w:val="clear" w:color="auto" w:fill="FFFFFF"/>
            <w:vAlign w:val="center"/>
          </w:tcPr>
          <w:p w14:paraId="4AD6F9F2" w14:textId="5C87B655"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549,78</w:t>
            </w:r>
          </w:p>
        </w:tc>
      </w:tr>
      <w:tr w:rsidR="00E26781" w:rsidRPr="00F20EF7" w14:paraId="30E63151" w14:textId="77777777" w:rsidTr="00E13B84">
        <w:trPr>
          <w:cantSplit/>
          <w:trHeight w:val="324"/>
        </w:trPr>
        <w:tc>
          <w:tcPr>
            <w:tcW w:w="1100" w:type="pct"/>
            <w:shd w:val="clear" w:color="auto" w:fill="FFFFFF"/>
            <w:tcMar>
              <w:top w:w="0" w:type="dxa"/>
              <w:bottom w:w="0" w:type="dxa"/>
            </w:tcMar>
          </w:tcPr>
          <w:p w14:paraId="1FEEF6A1"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ГИП,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2D7833FD" w14:textId="78C741F8"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551,44</w:t>
            </w:r>
          </w:p>
        </w:tc>
        <w:tc>
          <w:tcPr>
            <w:tcW w:w="873" w:type="pct"/>
            <w:shd w:val="clear" w:color="auto" w:fill="FFFFFF"/>
            <w:vAlign w:val="center"/>
          </w:tcPr>
          <w:p w14:paraId="776F3EE8" w14:textId="7823D550"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276,1</w:t>
            </w:r>
          </w:p>
        </w:tc>
        <w:tc>
          <w:tcPr>
            <w:tcW w:w="1043" w:type="pct"/>
            <w:shd w:val="clear" w:color="auto" w:fill="FFFFFF"/>
            <w:vAlign w:val="center"/>
          </w:tcPr>
          <w:p w14:paraId="62D3D4EA" w14:textId="13F04669"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241,9</w:t>
            </w:r>
          </w:p>
        </w:tc>
        <w:tc>
          <w:tcPr>
            <w:tcW w:w="1143" w:type="pct"/>
            <w:shd w:val="clear" w:color="auto" w:fill="FFFFFF"/>
            <w:vAlign w:val="center"/>
          </w:tcPr>
          <w:p w14:paraId="01CD4DDC" w14:textId="274C76CA"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240</w:t>
            </w:r>
            <w:r w:rsidRPr="00F20EF7">
              <w:rPr>
                <w:rFonts w:ascii="Times New Roman" w:eastAsia="Arial" w:hAnsi="Times New Roman" w:cs="Times New Roman"/>
                <w:lang w:val="ru-RU"/>
              </w:rPr>
              <w:t>,</w:t>
            </w:r>
            <w:r w:rsidRPr="00F20EF7">
              <w:rPr>
                <w:rFonts w:ascii="Times New Roman" w:eastAsia="Arial" w:hAnsi="Times New Roman" w:cs="Times New Roman"/>
              </w:rPr>
              <w:t>05</w:t>
            </w:r>
          </w:p>
        </w:tc>
      </w:tr>
      <w:tr w:rsidR="00E26781" w:rsidRPr="00F20EF7" w14:paraId="4B11DD97" w14:textId="77777777" w:rsidTr="00F20EF7">
        <w:trPr>
          <w:cantSplit/>
          <w:trHeight w:val="535"/>
        </w:trPr>
        <w:tc>
          <w:tcPr>
            <w:tcW w:w="1100" w:type="pct"/>
            <w:shd w:val="clear" w:color="auto" w:fill="FFFFFF"/>
            <w:tcMar>
              <w:top w:w="0" w:type="dxa"/>
              <w:bottom w:w="0" w:type="dxa"/>
            </w:tcMar>
          </w:tcPr>
          <w:p w14:paraId="09FEC027"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Глюкагон,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0D1E55D6"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6203,34</w:t>
            </w:r>
          </w:p>
        </w:tc>
        <w:tc>
          <w:tcPr>
            <w:tcW w:w="873" w:type="pct"/>
            <w:shd w:val="clear" w:color="auto" w:fill="FFFFFF"/>
            <w:vAlign w:val="center"/>
          </w:tcPr>
          <w:p w14:paraId="5FCFB906"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610,28</w:t>
            </w:r>
          </w:p>
        </w:tc>
        <w:tc>
          <w:tcPr>
            <w:tcW w:w="1043" w:type="pct"/>
            <w:shd w:val="clear" w:color="auto" w:fill="FFFFFF"/>
            <w:vAlign w:val="center"/>
          </w:tcPr>
          <w:p w14:paraId="41829CDB" w14:textId="03C9E485"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285,49</w:t>
            </w:r>
          </w:p>
        </w:tc>
        <w:tc>
          <w:tcPr>
            <w:tcW w:w="1143" w:type="pct"/>
            <w:shd w:val="clear" w:color="auto" w:fill="FFFFFF"/>
            <w:vAlign w:val="center"/>
          </w:tcPr>
          <w:p w14:paraId="3EFA038E" w14:textId="739BF7E9"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1345,90</w:t>
            </w:r>
          </w:p>
        </w:tc>
      </w:tr>
      <w:tr w:rsidR="00E26781" w:rsidRPr="00F20EF7" w14:paraId="301D3980" w14:textId="77777777" w:rsidTr="00F20EF7">
        <w:trPr>
          <w:cantSplit/>
          <w:trHeight w:val="415"/>
        </w:trPr>
        <w:tc>
          <w:tcPr>
            <w:tcW w:w="1100" w:type="pct"/>
            <w:shd w:val="clear" w:color="auto" w:fill="FFFFFF"/>
            <w:tcMar>
              <w:top w:w="0" w:type="dxa"/>
              <w:bottom w:w="0" w:type="dxa"/>
            </w:tcMar>
          </w:tcPr>
          <w:p w14:paraId="076EB40A"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Инсулин, мкМЕ/мл</w:t>
            </w:r>
          </w:p>
        </w:tc>
        <w:tc>
          <w:tcPr>
            <w:tcW w:w="841" w:type="pct"/>
            <w:shd w:val="clear" w:color="auto" w:fill="FFFFFF"/>
            <w:tcMar>
              <w:top w:w="0" w:type="dxa"/>
              <w:bottom w:w="0" w:type="dxa"/>
            </w:tcMar>
            <w:vAlign w:val="center"/>
          </w:tcPr>
          <w:p w14:paraId="3CFD905E" w14:textId="409F971C"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10,48</w:t>
            </w:r>
          </w:p>
        </w:tc>
        <w:tc>
          <w:tcPr>
            <w:tcW w:w="873" w:type="pct"/>
            <w:shd w:val="clear" w:color="auto" w:fill="FFFFFF"/>
            <w:vAlign w:val="center"/>
          </w:tcPr>
          <w:p w14:paraId="66982A7B" w14:textId="304535F8"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3,33</w:t>
            </w:r>
          </w:p>
        </w:tc>
        <w:tc>
          <w:tcPr>
            <w:tcW w:w="1043" w:type="pct"/>
            <w:shd w:val="clear" w:color="auto" w:fill="FFFFFF"/>
            <w:vAlign w:val="center"/>
          </w:tcPr>
          <w:p w14:paraId="02C2363F" w14:textId="68750C4D"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8,06</w:t>
            </w:r>
          </w:p>
        </w:tc>
        <w:tc>
          <w:tcPr>
            <w:tcW w:w="1143" w:type="pct"/>
            <w:shd w:val="clear" w:color="auto" w:fill="FFFFFF"/>
            <w:vAlign w:val="center"/>
          </w:tcPr>
          <w:p w14:paraId="76A2A3B2" w14:textId="20C0C1B1"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1,29</w:t>
            </w:r>
          </w:p>
        </w:tc>
      </w:tr>
      <w:tr w:rsidR="00E26781" w:rsidRPr="00F20EF7" w14:paraId="051E5F49" w14:textId="77777777" w:rsidTr="00E13B84">
        <w:trPr>
          <w:cantSplit/>
          <w:trHeight w:val="346"/>
        </w:trPr>
        <w:tc>
          <w:tcPr>
            <w:tcW w:w="1100" w:type="pct"/>
            <w:shd w:val="clear" w:color="auto" w:fill="FFFFFF"/>
            <w:tcMar>
              <w:top w:w="0" w:type="dxa"/>
              <w:bottom w:w="0" w:type="dxa"/>
            </w:tcMar>
          </w:tcPr>
          <w:p w14:paraId="6C33A416"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HOMA-IR</w:t>
            </w:r>
          </w:p>
        </w:tc>
        <w:tc>
          <w:tcPr>
            <w:tcW w:w="841" w:type="pct"/>
            <w:shd w:val="clear" w:color="auto" w:fill="FFFFFF"/>
            <w:tcMar>
              <w:top w:w="0" w:type="dxa"/>
              <w:bottom w:w="0" w:type="dxa"/>
            </w:tcMar>
            <w:vAlign w:val="center"/>
          </w:tcPr>
          <w:p w14:paraId="142ACFDD" w14:textId="731A0CEC"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2,083</w:t>
            </w:r>
          </w:p>
        </w:tc>
        <w:tc>
          <w:tcPr>
            <w:tcW w:w="873" w:type="pct"/>
            <w:shd w:val="clear" w:color="auto" w:fill="FFFFFF"/>
            <w:vAlign w:val="center"/>
          </w:tcPr>
          <w:p w14:paraId="49750C1B" w14:textId="38197B59"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1,55</w:t>
            </w:r>
          </w:p>
        </w:tc>
        <w:tc>
          <w:tcPr>
            <w:tcW w:w="1043" w:type="pct"/>
            <w:shd w:val="clear" w:color="auto" w:fill="FFFFFF"/>
            <w:vAlign w:val="center"/>
          </w:tcPr>
          <w:p w14:paraId="143F5FC9" w14:textId="5E66CF3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2,79</w:t>
            </w:r>
          </w:p>
        </w:tc>
        <w:tc>
          <w:tcPr>
            <w:tcW w:w="1143" w:type="pct"/>
            <w:shd w:val="clear" w:color="auto" w:fill="FFFFFF"/>
            <w:vAlign w:val="center"/>
          </w:tcPr>
          <w:p w14:paraId="2A5E31D7" w14:textId="3FEB1EF3"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1,08</w:t>
            </w:r>
          </w:p>
        </w:tc>
      </w:tr>
      <w:tr w:rsidR="00E26781" w:rsidRPr="00F20EF7" w14:paraId="0A3FDCB4" w14:textId="77777777" w:rsidTr="00F20EF7">
        <w:trPr>
          <w:cantSplit/>
          <w:trHeight w:val="497"/>
        </w:trPr>
        <w:tc>
          <w:tcPr>
            <w:tcW w:w="1100" w:type="pct"/>
            <w:shd w:val="clear" w:color="auto" w:fill="FFFFFF"/>
            <w:tcMar>
              <w:top w:w="0" w:type="dxa"/>
              <w:bottom w:w="0" w:type="dxa"/>
            </w:tcMar>
          </w:tcPr>
          <w:p w14:paraId="793A1935"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1,5-AG, </w:t>
            </w:r>
            <w:r w:rsidRPr="00F20EF7">
              <w:rPr>
                <w:rFonts w:ascii="Times New Roman" w:eastAsia="Times New Roman" w:hAnsi="Times New Roman" w:cs="Times New Roman"/>
                <w:lang w:val="ru-RU"/>
              </w:rPr>
              <w:t>мкмоль/л</w:t>
            </w:r>
          </w:p>
        </w:tc>
        <w:tc>
          <w:tcPr>
            <w:tcW w:w="841" w:type="pct"/>
            <w:shd w:val="clear" w:color="auto" w:fill="FFFFFF"/>
            <w:tcMar>
              <w:top w:w="0" w:type="dxa"/>
              <w:bottom w:w="0" w:type="dxa"/>
            </w:tcMar>
            <w:vAlign w:val="center"/>
          </w:tcPr>
          <w:p w14:paraId="44E5EE1B" w14:textId="254D82EA"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237,33</w:t>
            </w:r>
          </w:p>
        </w:tc>
        <w:tc>
          <w:tcPr>
            <w:tcW w:w="873" w:type="pct"/>
            <w:shd w:val="clear" w:color="auto" w:fill="FFFFFF"/>
            <w:vAlign w:val="center"/>
          </w:tcPr>
          <w:p w14:paraId="43EC525B" w14:textId="51ED4B41"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218,31</w:t>
            </w:r>
          </w:p>
        </w:tc>
        <w:tc>
          <w:tcPr>
            <w:tcW w:w="1043" w:type="pct"/>
            <w:shd w:val="clear" w:color="auto" w:fill="FFFFFF"/>
            <w:vAlign w:val="center"/>
          </w:tcPr>
          <w:p w14:paraId="683412F9" w14:textId="679EB0AA"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346,82</w:t>
            </w:r>
          </w:p>
        </w:tc>
        <w:tc>
          <w:tcPr>
            <w:tcW w:w="1143" w:type="pct"/>
            <w:shd w:val="clear" w:color="auto" w:fill="FFFFFF"/>
            <w:vAlign w:val="center"/>
          </w:tcPr>
          <w:p w14:paraId="5C205103" w14:textId="21D94AD9"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356,63</w:t>
            </w:r>
          </w:p>
        </w:tc>
      </w:tr>
      <w:bookmarkEnd w:id="60"/>
      <w:bookmarkEnd w:id="61"/>
    </w:tbl>
    <w:p w14:paraId="4F029977" w14:textId="77777777" w:rsidR="002D61F3" w:rsidRPr="007D3F08" w:rsidRDefault="002D61F3" w:rsidP="00FB20B3">
      <w:pPr>
        <w:spacing w:line="240" w:lineRule="auto"/>
        <w:ind w:firstLine="720"/>
        <w:contextualSpacing/>
        <w:jc w:val="both"/>
        <w:rPr>
          <w:rFonts w:ascii="Times New Roman" w:hAnsi="Times New Roman" w:cs="Times New Roman"/>
          <w:sz w:val="28"/>
          <w:szCs w:val="28"/>
          <w:lang w:val="ru-RU"/>
        </w:rPr>
      </w:pPr>
    </w:p>
    <w:p w14:paraId="31C64D49" w14:textId="3265402A" w:rsidR="002D61F3" w:rsidRPr="007D3F08" w:rsidRDefault="002D61F3"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 группах пациентов </w:t>
      </w:r>
      <w:r w:rsidR="002B04DE">
        <w:rPr>
          <w:rFonts w:ascii="Times New Roman" w:hAnsi="Times New Roman" w:cs="Times New Roman"/>
          <w:sz w:val="28"/>
          <w:szCs w:val="28"/>
        </w:rPr>
        <w:t>c</w:t>
      </w:r>
      <w:r w:rsidR="002B04DE" w:rsidRPr="002B04DE">
        <w:rPr>
          <w:rFonts w:ascii="Times New Roman" w:hAnsi="Times New Roman" w:cs="Times New Roman"/>
          <w:sz w:val="28"/>
          <w:szCs w:val="28"/>
          <w:lang w:val="ru-RU"/>
        </w:rPr>
        <w:t xml:space="preserve"> </w:t>
      </w:r>
      <w:r w:rsidR="003315C3">
        <w:rPr>
          <w:rFonts w:ascii="Times New Roman" w:hAnsi="Times New Roman" w:cs="Times New Roman"/>
          <w:sz w:val="28"/>
          <w:szCs w:val="28"/>
          <w:lang w:val="ru-RU"/>
        </w:rPr>
        <w:t>предиабетом</w:t>
      </w:r>
      <w:r w:rsidR="002B04DE" w:rsidRPr="002B04DE">
        <w:rPr>
          <w:rFonts w:ascii="Times New Roman" w:hAnsi="Times New Roman" w:cs="Times New Roman"/>
          <w:sz w:val="28"/>
          <w:szCs w:val="28"/>
          <w:lang w:val="ru-RU"/>
        </w:rPr>
        <w:t xml:space="preserve"> </w:t>
      </w:r>
      <w:r w:rsidR="002B04DE">
        <w:rPr>
          <w:rFonts w:ascii="Times New Roman" w:hAnsi="Times New Roman" w:cs="Times New Roman"/>
          <w:sz w:val="28"/>
          <w:szCs w:val="28"/>
        </w:rPr>
        <w:t>c</w:t>
      </w:r>
      <w:r w:rsidR="002B04DE" w:rsidRPr="002B04DE">
        <w:rPr>
          <w:rFonts w:ascii="Times New Roman" w:hAnsi="Times New Roman" w:cs="Times New Roman"/>
          <w:sz w:val="28"/>
          <w:szCs w:val="28"/>
          <w:lang w:val="ru-RU"/>
        </w:rPr>
        <w:t xml:space="preserve"> </w:t>
      </w:r>
      <w:r w:rsidR="002B04DE">
        <w:rPr>
          <w:rFonts w:ascii="Times New Roman" w:hAnsi="Times New Roman" w:cs="Times New Roman"/>
          <w:sz w:val="28"/>
          <w:szCs w:val="28"/>
          <w:lang w:val="ru-RU"/>
        </w:rPr>
        <w:t>риском развития кардиоваскулярных событий</w:t>
      </w:r>
      <w:r w:rsidR="003315C3">
        <w:rPr>
          <w:rFonts w:ascii="Times New Roman" w:hAnsi="Times New Roman" w:cs="Times New Roman"/>
          <w:sz w:val="28"/>
          <w:szCs w:val="28"/>
          <w:lang w:val="ru-RU"/>
        </w:rPr>
        <w:t xml:space="preserve"> и без</w:t>
      </w:r>
      <w:r w:rsidRPr="007D3F08">
        <w:rPr>
          <w:rFonts w:ascii="Times New Roman" w:hAnsi="Times New Roman" w:cs="Times New Roman"/>
          <w:sz w:val="28"/>
          <w:szCs w:val="28"/>
          <w:lang w:val="ru-RU"/>
        </w:rPr>
        <w:t xml:space="preserve">, кластеры также показали крайне большой разброс показателей глюкагона и несколько меньший разброс показателей инсулина, тогда как остальные параметры в исследуемых кластерах не показали столь значимых различий. Таким образом, феномен выраженного роста концентрации глюкагона при острых кардиоваскулярных событиях может представлять интерес для дальнейшего изучения.  </w:t>
      </w:r>
    </w:p>
    <w:p w14:paraId="44260E51" w14:textId="619BECC2" w:rsidR="00181FBE" w:rsidRPr="007F01FB" w:rsidRDefault="003F2115" w:rsidP="007F01FB">
      <w:pPr>
        <w:pStyle w:val="1"/>
        <w:spacing w:after="0" w:line="240" w:lineRule="auto"/>
        <w:ind w:firstLine="720"/>
        <w:contextualSpacing/>
        <w:jc w:val="both"/>
        <w:rPr>
          <w:rFonts w:ascii="Times New Roman" w:hAnsi="Times New Roman" w:cs="Times New Roman"/>
          <w:b/>
          <w:bCs/>
          <w:sz w:val="28"/>
          <w:szCs w:val="28"/>
        </w:rPr>
      </w:pPr>
      <w:bookmarkStart w:id="62" w:name="_Toc153823591"/>
      <w:r w:rsidRPr="007F01FB">
        <w:rPr>
          <w:rFonts w:ascii="Times New Roman" w:hAnsi="Times New Roman" w:cs="Times New Roman"/>
          <w:b/>
          <w:bCs/>
          <w:sz w:val="28"/>
          <w:szCs w:val="28"/>
        </w:rPr>
        <w:lastRenderedPageBreak/>
        <w:t>3.</w:t>
      </w:r>
      <w:r w:rsidR="003300DD" w:rsidRPr="007F01FB">
        <w:rPr>
          <w:rFonts w:ascii="Times New Roman" w:hAnsi="Times New Roman" w:cs="Times New Roman"/>
          <w:b/>
          <w:bCs/>
          <w:sz w:val="28"/>
          <w:szCs w:val="28"/>
        </w:rPr>
        <w:t>5</w:t>
      </w:r>
      <w:r w:rsidR="00C60E2E" w:rsidRPr="007F01FB">
        <w:rPr>
          <w:rFonts w:ascii="Times New Roman" w:hAnsi="Times New Roman" w:cs="Times New Roman"/>
          <w:b/>
          <w:bCs/>
          <w:sz w:val="28"/>
          <w:szCs w:val="28"/>
        </w:rPr>
        <w:t xml:space="preserve"> </w:t>
      </w:r>
      <w:r w:rsidR="00181FBE" w:rsidRPr="007F01FB">
        <w:rPr>
          <w:rFonts w:ascii="Times New Roman" w:hAnsi="Times New Roman" w:cs="Times New Roman"/>
          <w:b/>
          <w:bCs/>
          <w:sz w:val="28"/>
          <w:szCs w:val="28"/>
        </w:rPr>
        <w:t xml:space="preserve">Анализ вероятности развития кардиоваскулярных событий у пациентов с предиабетом на основании показателей инсулинорезистентности, контринсулярного ответа и </w:t>
      </w:r>
      <w:r w:rsidR="00CE2713" w:rsidRPr="007F01FB">
        <w:rPr>
          <w:rFonts w:ascii="Times New Roman" w:hAnsi="Times New Roman" w:cs="Times New Roman"/>
          <w:b/>
          <w:bCs/>
          <w:sz w:val="28"/>
          <w:szCs w:val="28"/>
        </w:rPr>
        <w:t>1,5 Ангидро-D-сорбитола</w:t>
      </w:r>
      <w:r w:rsidR="00181FBE" w:rsidRPr="007F01FB">
        <w:rPr>
          <w:rFonts w:ascii="Times New Roman" w:hAnsi="Times New Roman" w:cs="Times New Roman"/>
          <w:b/>
          <w:bCs/>
          <w:sz w:val="28"/>
          <w:szCs w:val="28"/>
        </w:rPr>
        <w:t>.</w:t>
      </w:r>
      <w:bookmarkEnd w:id="62"/>
    </w:p>
    <w:p w14:paraId="1E6BDDBC" w14:textId="77777777" w:rsidR="00EA742D" w:rsidRDefault="00081E1A"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При проведении корреляционного анализа в третьей группе (Рисунок </w:t>
      </w:r>
      <w:r w:rsidR="00AA68A0">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xml:space="preserve">) были выявлены сильные положительные корреляционные взаимосвязи между </w:t>
      </w:r>
      <w:r w:rsidR="00EA742D" w:rsidRPr="007D3F08">
        <w:rPr>
          <w:rFonts w:ascii="Times New Roman" w:eastAsia="Times New Roman" w:hAnsi="Times New Roman" w:cs="Times New Roman"/>
          <w:sz w:val="28"/>
          <w:szCs w:val="28"/>
          <w:lang w:val="ru-RU"/>
        </w:rPr>
        <w:t>глюкозой и</w:t>
      </w:r>
      <w:r w:rsidRPr="007D3F08">
        <w:rPr>
          <w:rFonts w:ascii="Times New Roman" w:eastAsia="Times New Roman" w:hAnsi="Times New Roman" w:cs="Times New Roman"/>
          <w:sz w:val="28"/>
          <w:szCs w:val="28"/>
          <w:lang w:val="ru-RU"/>
        </w:rPr>
        <w:t xml:space="preserve"> НbA1C (r=0,71).</w:t>
      </w:r>
      <w:r w:rsidR="00640D86" w:rsidRPr="00640D86">
        <w:rPr>
          <w:rFonts w:ascii="Times New Roman" w:eastAsia="Times New Roman" w:hAnsi="Times New Roman" w:cs="Times New Roman"/>
          <w:sz w:val="28"/>
          <w:szCs w:val="28"/>
          <w:lang w:val="ru-RU"/>
        </w:rPr>
        <w:t xml:space="preserve"> </w:t>
      </w:r>
    </w:p>
    <w:p w14:paraId="76F477C1" w14:textId="77777777" w:rsidR="00F20EF7" w:rsidRDefault="00F20EF7" w:rsidP="00FB20B3">
      <w:pPr>
        <w:spacing w:after="0" w:line="240" w:lineRule="auto"/>
        <w:ind w:firstLine="720"/>
        <w:contextualSpacing/>
        <w:jc w:val="both"/>
        <w:rPr>
          <w:rFonts w:ascii="Times New Roman" w:eastAsia="Times New Roman" w:hAnsi="Times New Roman" w:cs="Times New Roman"/>
          <w:sz w:val="28"/>
          <w:szCs w:val="28"/>
          <w:lang w:val="ru-RU"/>
        </w:rPr>
      </w:pPr>
    </w:p>
    <w:p w14:paraId="02E9781E" w14:textId="29AAF453" w:rsidR="003A23F8" w:rsidRDefault="003A23F8"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w:drawing>
          <wp:inline distT="0" distB="0" distL="0" distR="0" wp14:anchorId="2C7AF6ED" wp14:editId="79E37A43">
            <wp:extent cx="4469560" cy="4680000"/>
            <wp:effectExtent l="0" t="0" r="7620" b="6350"/>
            <wp:docPr id="29" name="Рисунок 29" descr="Изображение выглядит как текст, снимок экран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снимок экрана, калькулятор&#10;&#10;Автоматически созданное описа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69560" cy="4680000"/>
                    </a:xfrm>
                    <a:prstGeom prst="rect">
                      <a:avLst/>
                    </a:prstGeom>
                    <a:noFill/>
                    <a:ln>
                      <a:noFill/>
                    </a:ln>
                  </pic:spPr>
                </pic:pic>
              </a:graphicData>
            </a:graphic>
          </wp:inline>
        </w:drawing>
      </w:r>
    </w:p>
    <w:p w14:paraId="7D00D156" w14:textId="77777777" w:rsidR="003A23F8" w:rsidRDefault="003A23F8" w:rsidP="003A23F8">
      <w:pPr>
        <w:spacing w:line="240" w:lineRule="auto"/>
        <w:ind w:firstLine="720"/>
        <w:contextualSpacing/>
        <w:jc w:val="center"/>
        <w:rPr>
          <w:rFonts w:ascii="Times New Roman" w:hAnsi="Times New Roman" w:cs="Times New Roman"/>
          <w:noProof/>
          <w:sz w:val="28"/>
          <w:szCs w:val="28"/>
          <w:lang w:val="ru-RU"/>
        </w:rPr>
      </w:pPr>
    </w:p>
    <w:p w14:paraId="37CEBA8F" w14:textId="6C686BEA" w:rsidR="003A23F8" w:rsidRPr="007D3F08" w:rsidRDefault="003A23F8" w:rsidP="003A23F8">
      <w:pPr>
        <w:spacing w:line="240" w:lineRule="auto"/>
        <w:ind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Pr>
          <w:rFonts w:ascii="Times New Roman" w:hAnsi="Times New Roman" w:cs="Times New Roman"/>
          <w:noProof/>
          <w:sz w:val="28"/>
          <w:szCs w:val="28"/>
          <w:lang w:val="ru-RU"/>
        </w:rPr>
        <w:t>8</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w:t>
      </w:r>
      <w:r w:rsidRPr="007D3F08">
        <w:rPr>
          <w:rFonts w:ascii="Times New Roman" w:hAnsi="Times New Roman" w:cs="Times New Roman"/>
          <w:noProof/>
          <w:sz w:val="28"/>
          <w:szCs w:val="28"/>
          <w:lang w:val="ru-RU"/>
        </w:rPr>
        <w:t>Матрица корреляций. Группа 3</w:t>
      </w:r>
    </w:p>
    <w:p w14:paraId="73AFBC11" w14:textId="77777777" w:rsidR="003A23F8" w:rsidRDefault="003A23F8" w:rsidP="00FB20B3">
      <w:pPr>
        <w:spacing w:after="0" w:line="240" w:lineRule="auto"/>
        <w:ind w:firstLine="720"/>
        <w:contextualSpacing/>
        <w:jc w:val="both"/>
        <w:rPr>
          <w:rFonts w:ascii="Times New Roman" w:eastAsia="Times New Roman" w:hAnsi="Times New Roman" w:cs="Times New Roman"/>
          <w:sz w:val="28"/>
          <w:szCs w:val="28"/>
          <w:lang w:val="ru-RU"/>
        </w:rPr>
      </w:pPr>
    </w:p>
    <w:p w14:paraId="74949BA8" w14:textId="38FAEB47" w:rsidR="00640D86" w:rsidRPr="007D3F08" w:rsidRDefault="00640D86"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Умеренные положительные корреляционные взаимосвязи были установлены для холестерина ЛПНП и общего холестерина (r=0,54), триглицеридов и глюкозы (r=0,39), триглицеридов и НbA1</w:t>
      </w:r>
      <w:r w:rsidR="00EA742D" w:rsidRPr="007D3F08">
        <w:rPr>
          <w:rFonts w:ascii="Times New Roman" w:eastAsia="Times New Roman" w:hAnsi="Times New Roman" w:cs="Times New Roman"/>
          <w:sz w:val="28"/>
          <w:szCs w:val="28"/>
          <w:lang w:val="ru-RU"/>
        </w:rPr>
        <w:t>C (</w:t>
      </w:r>
      <w:r w:rsidRPr="007D3F08">
        <w:rPr>
          <w:rFonts w:ascii="Times New Roman" w:eastAsia="Times New Roman" w:hAnsi="Times New Roman" w:cs="Times New Roman"/>
          <w:sz w:val="28"/>
          <w:szCs w:val="28"/>
          <w:lang w:val="ru-RU"/>
        </w:rPr>
        <w:t>r=0,44), С-пептида и глюкозы (r=0,41), C-пептида и триглицеридов (r=0,35), С-пептида и ГИП (r=0,35), грелина и холестерина ЛПНП (r=0,39), глюкагона и ГПП-1 (r=0,48), глюкагона и грелина (r=0,37</w:t>
      </w:r>
      <w:r w:rsidR="00427F72" w:rsidRPr="007D3F08">
        <w:rPr>
          <w:rFonts w:ascii="Times New Roman" w:eastAsia="Times New Roman" w:hAnsi="Times New Roman" w:cs="Times New Roman"/>
          <w:sz w:val="28"/>
          <w:szCs w:val="28"/>
          <w:lang w:val="ru-RU"/>
        </w:rPr>
        <w:t>). Были</w:t>
      </w:r>
      <w:r w:rsidRPr="007D3F08">
        <w:rPr>
          <w:rFonts w:ascii="Times New Roman" w:eastAsia="Times New Roman" w:hAnsi="Times New Roman" w:cs="Times New Roman"/>
          <w:sz w:val="28"/>
          <w:szCs w:val="28"/>
          <w:lang w:val="ru-RU"/>
        </w:rPr>
        <w:t xml:space="preserve"> выявлены положительные корреляционные взаимодействия </w:t>
      </w:r>
      <w:r w:rsidR="00427F72" w:rsidRPr="007D3F08">
        <w:rPr>
          <w:rFonts w:ascii="Times New Roman" w:eastAsia="Times New Roman" w:hAnsi="Times New Roman" w:cs="Times New Roman"/>
          <w:sz w:val="28"/>
          <w:szCs w:val="28"/>
          <w:lang w:val="ru-RU"/>
        </w:rPr>
        <w:t>между ГИП</w:t>
      </w:r>
      <w:r w:rsidRPr="007D3F08">
        <w:rPr>
          <w:rFonts w:ascii="Times New Roman" w:eastAsia="Times New Roman" w:hAnsi="Times New Roman" w:cs="Times New Roman"/>
          <w:sz w:val="28"/>
          <w:szCs w:val="28"/>
          <w:lang w:val="ru-RU"/>
        </w:rPr>
        <w:t xml:space="preserve"> и С-пептидом (r=0,35), ГИП и ГПП-1 (r=0,66). 1,5-AG имел умеренную корреляцию с уровнем С-пептида (r=0,41).</w:t>
      </w:r>
      <w:r w:rsidR="007631DA">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Инсулин имеет положительные корреляционные связи с триглицеридами (r=0,40), С-пептидом </w:t>
      </w:r>
      <w:r w:rsidRPr="007D3F08">
        <w:rPr>
          <w:rFonts w:ascii="Times New Roman" w:eastAsia="Times New Roman" w:hAnsi="Times New Roman" w:cs="Times New Roman"/>
          <w:sz w:val="28"/>
          <w:szCs w:val="28"/>
          <w:lang w:val="ru-RU"/>
        </w:rPr>
        <w:lastRenderedPageBreak/>
        <w:t xml:space="preserve">(r=0,57), ГПП-1 (r=0,37), ГИП (r=0,44).  1,5-AG положительно взаимодействует с триглицеридами (r=0,34). </w:t>
      </w:r>
    </w:p>
    <w:p w14:paraId="684941D6" w14:textId="10C1BB32" w:rsidR="007631DA" w:rsidRDefault="00640D86" w:rsidP="003A23F8">
      <w:pPr>
        <w:spacing w:after="0" w:line="240" w:lineRule="auto"/>
        <w:ind w:firstLine="720"/>
        <w:contextualSpacing/>
        <w:jc w:val="both"/>
        <w:rPr>
          <w:rFonts w:ascii="Times New Roman" w:hAnsi="Times New Roman" w:cs="Times New Roman"/>
          <w:noProof/>
          <w:sz w:val="28"/>
          <w:szCs w:val="28"/>
          <w:lang w:val="ru-RU"/>
        </w:rPr>
      </w:pPr>
      <w:r w:rsidRPr="007D3F08">
        <w:rPr>
          <w:rFonts w:ascii="Times New Roman" w:eastAsia="Times New Roman" w:hAnsi="Times New Roman" w:cs="Times New Roman"/>
          <w:sz w:val="28"/>
          <w:szCs w:val="28"/>
          <w:lang w:val="ru-RU"/>
        </w:rPr>
        <w:t>Индекс инсулинорезистентности HOMA-IR имел положительные корреляционные взаимосвязи с уровнем глюкозы (r=0,58), НbA1с (r=0,38), триглицеридами (r=0,47), С-пептидом (r=0,55), инсулином (r=0,95) и ГИП (r=0,42).</w:t>
      </w:r>
      <w:r w:rsidR="00E26781">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Слабые корреляционные взаимодействия отмечены для общего холестерина </w:t>
      </w:r>
      <w:r w:rsidR="00427F72" w:rsidRPr="007D3F08">
        <w:rPr>
          <w:rFonts w:ascii="Times New Roman" w:eastAsia="Times New Roman" w:hAnsi="Times New Roman" w:cs="Times New Roman"/>
          <w:sz w:val="28"/>
          <w:szCs w:val="28"/>
          <w:lang w:val="ru-RU"/>
        </w:rPr>
        <w:t>и глюкозы</w:t>
      </w:r>
      <w:r w:rsidRPr="007D3F08">
        <w:rPr>
          <w:rFonts w:ascii="Times New Roman" w:eastAsia="Times New Roman" w:hAnsi="Times New Roman" w:cs="Times New Roman"/>
          <w:sz w:val="28"/>
          <w:szCs w:val="28"/>
          <w:lang w:val="ru-RU"/>
        </w:rPr>
        <w:t xml:space="preserve"> (r=-0,44), и С-пептида (r=-0,15), для холестерина ЛПВП и С-пептида (r=-0,22).  Не было выявлено значимых корреляционных связей для 1,5-AG с показателями инсулинорезистентности и инкретиновой части контринсулярного ответа, тем не менее имелась корреляционная связь между 1,5-AG и триглицеридами (r=0,34). </w:t>
      </w:r>
    </w:p>
    <w:p w14:paraId="4F9482A2" w14:textId="46A47C4B" w:rsidR="007631DA" w:rsidRDefault="005F497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Анализ корреляционных взаимодействий в</w:t>
      </w:r>
      <w:r w:rsidR="00131D46" w:rsidRPr="007D3F08">
        <w:rPr>
          <w:rFonts w:ascii="Times New Roman" w:hAnsi="Times New Roman" w:cs="Times New Roman"/>
          <w:noProof/>
          <w:sz w:val="28"/>
          <w:szCs w:val="28"/>
          <w:lang w:val="ru-RU"/>
        </w:rPr>
        <w:t xml:space="preserve"> </w:t>
      </w:r>
      <w:r w:rsidR="00081E1A" w:rsidRPr="007D3F08">
        <w:rPr>
          <w:rFonts w:ascii="Times New Roman" w:hAnsi="Times New Roman" w:cs="Times New Roman"/>
          <w:noProof/>
          <w:sz w:val="28"/>
          <w:szCs w:val="28"/>
          <w:lang w:val="ru-RU"/>
        </w:rPr>
        <w:t>четвертой</w:t>
      </w:r>
      <w:r w:rsidR="00131D46" w:rsidRPr="007D3F08">
        <w:rPr>
          <w:rFonts w:ascii="Times New Roman" w:hAnsi="Times New Roman" w:cs="Times New Roman"/>
          <w:noProof/>
          <w:sz w:val="28"/>
          <w:szCs w:val="28"/>
          <w:lang w:val="ru-RU"/>
        </w:rPr>
        <w:t xml:space="preserve"> </w:t>
      </w:r>
      <w:r w:rsidRPr="007D3F08">
        <w:rPr>
          <w:rFonts w:ascii="Times New Roman" w:hAnsi="Times New Roman" w:cs="Times New Roman"/>
          <w:noProof/>
          <w:sz w:val="28"/>
          <w:szCs w:val="28"/>
          <w:lang w:val="ru-RU"/>
        </w:rPr>
        <w:t>группе</w:t>
      </w:r>
      <w:r w:rsidR="00E43E4C" w:rsidRPr="007D3F08">
        <w:rPr>
          <w:rFonts w:ascii="Times New Roman" w:hAnsi="Times New Roman" w:cs="Times New Roman"/>
          <w:noProof/>
          <w:sz w:val="28"/>
          <w:szCs w:val="28"/>
          <w:lang w:val="ru-RU"/>
        </w:rPr>
        <w:t xml:space="preserve"> (</w:t>
      </w:r>
      <w:r w:rsidR="00AA68A0">
        <w:rPr>
          <w:rFonts w:ascii="Times New Roman" w:hAnsi="Times New Roman" w:cs="Times New Roman"/>
          <w:noProof/>
          <w:sz w:val="28"/>
          <w:szCs w:val="28"/>
          <w:lang w:val="ru-RU"/>
        </w:rPr>
        <w:t>р</w:t>
      </w:r>
      <w:r w:rsidR="00346602" w:rsidRPr="007D3F08">
        <w:rPr>
          <w:rFonts w:ascii="Times New Roman" w:hAnsi="Times New Roman" w:cs="Times New Roman"/>
          <w:noProof/>
          <w:sz w:val="28"/>
          <w:szCs w:val="28"/>
          <w:lang w:val="ru-RU"/>
        </w:rPr>
        <w:t xml:space="preserve">исунок </w:t>
      </w:r>
      <w:r w:rsidR="00AA68A0">
        <w:rPr>
          <w:rFonts w:ascii="Times New Roman" w:hAnsi="Times New Roman" w:cs="Times New Roman"/>
          <w:noProof/>
          <w:sz w:val="28"/>
          <w:szCs w:val="28"/>
          <w:lang w:val="ru-RU"/>
        </w:rPr>
        <w:t>9</w:t>
      </w:r>
      <w:r w:rsidR="00E43E4C" w:rsidRPr="007D3F08">
        <w:rPr>
          <w:rFonts w:ascii="Times New Roman" w:hAnsi="Times New Roman" w:cs="Times New Roman"/>
          <w:noProof/>
          <w:sz w:val="28"/>
          <w:szCs w:val="28"/>
          <w:lang w:val="ru-RU"/>
        </w:rPr>
        <w:t>)</w:t>
      </w:r>
      <w:r w:rsidRPr="007D3F08">
        <w:rPr>
          <w:rFonts w:ascii="Times New Roman" w:hAnsi="Times New Roman" w:cs="Times New Roman"/>
          <w:noProof/>
          <w:sz w:val="28"/>
          <w:szCs w:val="28"/>
          <w:lang w:val="ru-RU"/>
        </w:rPr>
        <w:t xml:space="preserve"> выявил </w:t>
      </w:r>
      <w:r w:rsidR="00AC5CE6" w:rsidRPr="007D3F08">
        <w:rPr>
          <w:rFonts w:ascii="Times New Roman" w:hAnsi="Times New Roman" w:cs="Times New Roman"/>
          <w:noProof/>
          <w:sz w:val="28"/>
          <w:szCs w:val="28"/>
          <w:lang w:val="ru-RU"/>
        </w:rPr>
        <w:t xml:space="preserve">сильную корреляционную взаимосвязь между </w:t>
      </w:r>
      <w:r w:rsidR="00AC5CE6" w:rsidRPr="007D3F08">
        <w:rPr>
          <w:rFonts w:ascii="Times New Roman" w:eastAsia="Times New Roman" w:hAnsi="Times New Roman" w:cs="Times New Roman"/>
          <w:sz w:val="28"/>
          <w:szCs w:val="28"/>
          <w:lang w:val="ru-RU"/>
        </w:rPr>
        <w:t xml:space="preserve">HOMA-IR и </w:t>
      </w:r>
      <w:r w:rsidR="00496D44" w:rsidRPr="007D3F08">
        <w:rPr>
          <w:rFonts w:ascii="Times New Roman" w:eastAsia="Times New Roman" w:hAnsi="Times New Roman" w:cs="Times New Roman"/>
          <w:sz w:val="28"/>
          <w:szCs w:val="28"/>
          <w:lang w:val="ru-RU"/>
        </w:rPr>
        <w:t>инсулином (r=0,98), которая, однако, является закономерной, учитывая тот факт, что инсулин является одним из слагаемых для расчета HOMA-IR.</w:t>
      </w:r>
      <w:r w:rsidR="008E2822" w:rsidRPr="007D3F08">
        <w:rPr>
          <w:rFonts w:ascii="Times New Roman" w:eastAsia="Times New Roman" w:hAnsi="Times New Roman" w:cs="Times New Roman"/>
          <w:sz w:val="28"/>
          <w:szCs w:val="28"/>
          <w:lang w:val="ru-RU"/>
        </w:rPr>
        <w:t xml:space="preserve"> HOMA-IR также положительно коррелирует с С-</w:t>
      </w:r>
      <w:r w:rsidR="009B710E" w:rsidRPr="007D3F08">
        <w:rPr>
          <w:rFonts w:ascii="Times New Roman" w:eastAsia="Times New Roman" w:hAnsi="Times New Roman" w:cs="Times New Roman"/>
          <w:sz w:val="28"/>
          <w:szCs w:val="28"/>
          <w:lang w:val="ru-RU"/>
        </w:rPr>
        <w:t>пептидом (</w:t>
      </w:r>
      <w:r w:rsidR="008E2822" w:rsidRPr="007D3F08">
        <w:rPr>
          <w:rFonts w:ascii="Times New Roman" w:eastAsia="Times New Roman" w:hAnsi="Times New Roman" w:cs="Times New Roman"/>
          <w:sz w:val="28"/>
          <w:szCs w:val="28"/>
          <w:lang w:val="ru-RU"/>
        </w:rPr>
        <w:t>r=0,82).</w:t>
      </w:r>
      <w:r w:rsidR="00496D44" w:rsidRPr="007D3F08">
        <w:rPr>
          <w:rFonts w:ascii="Times New Roman" w:eastAsia="Times New Roman" w:hAnsi="Times New Roman" w:cs="Times New Roman"/>
          <w:sz w:val="28"/>
          <w:szCs w:val="28"/>
          <w:lang w:val="ru-RU"/>
        </w:rPr>
        <w:t xml:space="preserve"> </w:t>
      </w:r>
    </w:p>
    <w:p w14:paraId="2804E685" w14:textId="77777777" w:rsidR="00317C5F" w:rsidRDefault="00317C5F" w:rsidP="00FB20B3">
      <w:pPr>
        <w:spacing w:line="240" w:lineRule="auto"/>
        <w:ind w:firstLine="720"/>
        <w:contextualSpacing/>
        <w:jc w:val="both"/>
        <w:rPr>
          <w:rFonts w:ascii="Times New Roman" w:eastAsia="Times New Roman" w:hAnsi="Times New Roman" w:cs="Times New Roman"/>
          <w:sz w:val="28"/>
          <w:szCs w:val="28"/>
          <w:lang w:val="ru-RU"/>
        </w:rPr>
      </w:pPr>
    </w:p>
    <w:p w14:paraId="5BA0217C" w14:textId="77777777" w:rsidR="00C53F47" w:rsidRDefault="00C53F47"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w:drawing>
          <wp:inline distT="0" distB="0" distL="0" distR="0" wp14:anchorId="57B48C82" wp14:editId="2C08BC9D">
            <wp:extent cx="4552950" cy="5086823"/>
            <wp:effectExtent l="0" t="0" r="0" b="0"/>
            <wp:docPr id="31" name="Рисунок 31" descr="Изображение выглядит как текст, снимок экран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снимок экрана, калькулятор&#10;&#10;Автоматически созданное описа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54339" cy="5088375"/>
                    </a:xfrm>
                    <a:prstGeom prst="rect">
                      <a:avLst/>
                    </a:prstGeom>
                    <a:noFill/>
                    <a:ln>
                      <a:noFill/>
                    </a:ln>
                  </pic:spPr>
                </pic:pic>
              </a:graphicData>
            </a:graphic>
          </wp:inline>
        </w:drawing>
      </w:r>
    </w:p>
    <w:p w14:paraId="69972307" w14:textId="77777777" w:rsidR="00C53F47" w:rsidRDefault="00C53F47" w:rsidP="00FB20B3">
      <w:pPr>
        <w:spacing w:line="240" w:lineRule="auto"/>
        <w:ind w:firstLine="720"/>
        <w:contextualSpacing/>
        <w:jc w:val="both"/>
        <w:rPr>
          <w:rFonts w:ascii="Times New Roman" w:eastAsia="Times New Roman" w:hAnsi="Times New Roman" w:cs="Times New Roman"/>
          <w:sz w:val="28"/>
          <w:szCs w:val="28"/>
          <w:lang w:val="ru-RU"/>
        </w:rPr>
      </w:pPr>
    </w:p>
    <w:p w14:paraId="6627C1CC" w14:textId="77777777" w:rsidR="00C53F47" w:rsidRPr="007D3F08" w:rsidRDefault="00C53F47" w:rsidP="00C53F47">
      <w:pPr>
        <w:tabs>
          <w:tab w:val="left" w:pos="284"/>
        </w:tabs>
        <w:spacing w:after="0" w:line="240" w:lineRule="auto"/>
        <w:ind w:left="284"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Рисунок</w:t>
      </w:r>
      <w:r>
        <w:rPr>
          <w:rFonts w:ascii="Times New Roman" w:hAnsi="Times New Roman" w:cs="Times New Roman"/>
          <w:noProof/>
          <w:sz w:val="28"/>
          <w:szCs w:val="28"/>
          <w:lang w:val="ru-RU"/>
        </w:rPr>
        <w:t xml:space="preserve"> 9</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w:t>
      </w:r>
      <w:r w:rsidRPr="007D3F08">
        <w:rPr>
          <w:rFonts w:ascii="Times New Roman" w:hAnsi="Times New Roman" w:cs="Times New Roman"/>
          <w:noProof/>
          <w:sz w:val="28"/>
          <w:szCs w:val="28"/>
          <w:lang w:val="ru-RU"/>
        </w:rPr>
        <w:t>Матрица корреляций. Группа 4</w:t>
      </w:r>
    </w:p>
    <w:p w14:paraId="12E3E1EB" w14:textId="77777777" w:rsidR="00C53F47" w:rsidRDefault="00C53F47" w:rsidP="00FB20B3">
      <w:pPr>
        <w:spacing w:line="240" w:lineRule="auto"/>
        <w:ind w:firstLine="720"/>
        <w:contextualSpacing/>
        <w:jc w:val="both"/>
        <w:rPr>
          <w:rFonts w:ascii="Times New Roman" w:eastAsia="Times New Roman" w:hAnsi="Times New Roman" w:cs="Times New Roman"/>
          <w:sz w:val="28"/>
          <w:szCs w:val="28"/>
          <w:lang w:val="ru-RU"/>
        </w:rPr>
      </w:pPr>
    </w:p>
    <w:p w14:paraId="4C9F03F4" w14:textId="601EA66F" w:rsidR="00801C8C" w:rsidRPr="007D3F08" w:rsidRDefault="00496D44"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Кроме того, сильная корреляционная взаимосвязь имеется и между глюкагоном и ГПП-1 (r=0,81). Данная связь, </w:t>
      </w:r>
      <w:r w:rsidR="00D63272">
        <w:rPr>
          <w:rFonts w:ascii="Times New Roman" w:eastAsia="Times New Roman" w:hAnsi="Times New Roman" w:cs="Times New Roman"/>
          <w:sz w:val="28"/>
          <w:szCs w:val="28"/>
          <w:lang w:val="ru-RU"/>
        </w:rPr>
        <w:t>также</w:t>
      </w:r>
      <w:r w:rsidRPr="007D3F08">
        <w:rPr>
          <w:rFonts w:ascii="Times New Roman" w:eastAsia="Times New Roman" w:hAnsi="Times New Roman" w:cs="Times New Roman"/>
          <w:sz w:val="28"/>
          <w:szCs w:val="28"/>
          <w:lang w:val="ru-RU"/>
        </w:rPr>
        <w:t xml:space="preserve"> закономерн</w:t>
      </w:r>
      <w:r w:rsidR="00D63272">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 xml:space="preserve">, так как глюкагон и ГПП-1 являются </w:t>
      </w:r>
      <w:r w:rsidR="00D63272" w:rsidRPr="007D3F08">
        <w:rPr>
          <w:rFonts w:ascii="Times New Roman" w:eastAsia="Times New Roman" w:hAnsi="Times New Roman" w:cs="Times New Roman"/>
          <w:sz w:val="28"/>
          <w:szCs w:val="28"/>
          <w:lang w:val="ru-RU"/>
        </w:rPr>
        <w:t>веществами</w:t>
      </w:r>
      <w:r w:rsidRPr="007D3F08">
        <w:rPr>
          <w:rFonts w:ascii="Times New Roman" w:eastAsia="Times New Roman" w:hAnsi="Times New Roman" w:cs="Times New Roman"/>
          <w:sz w:val="28"/>
          <w:szCs w:val="28"/>
          <w:lang w:val="ru-RU"/>
        </w:rPr>
        <w:t xml:space="preserve"> с очень похожей структурой, на синтез которых влияют одни и те же факторы, а именно углеводы, поступающие из желудка.</w:t>
      </w:r>
    </w:p>
    <w:p w14:paraId="02559FF2" w14:textId="77777777" w:rsidR="00F14A77" w:rsidRDefault="00754AF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Умеренные положительные корреляционные </w:t>
      </w:r>
      <w:r w:rsidR="003235AB" w:rsidRPr="007D3F08">
        <w:rPr>
          <w:rFonts w:ascii="Times New Roman" w:eastAsia="Times New Roman" w:hAnsi="Times New Roman" w:cs="Times New Roman"/>
          <w:sz w:val="28"/>
          <w:szCs w:val="28"/>
          <w:lang w:val="ru-RU"/>
        </w:rPr>
        <w:t>связи с параметрами липидогра</w:t>
      </w:r>
      <w:r w:rsidR="00D63272">
        <w:rPr>
          <w:rFonts w:ascii="Times New Roman" w:eastAsia="Times New Roman" w:hAnsi="Times New Roman" w:cs="Times New Roman"/>
          <w:sz w:val="28"/>
          <w:szCs w:val="28"/>
          <w:lang w:val="ru-RU"/>
        </w:rPr>
        <w:t>м</w:t>
      </w:r>
      <w:r w:rsidR="003235AB" w:rsidRPr="007D3F08">
        <w:rPr>
          <w:rFonts w:ascii="Times New Roman" w:eastAsia="Times New Roman" w:hAnsi="Times New Roman" w:cs="Times New Roman"/>
          <w:sz w:val="28"/>
          <w:szCs w:val="28"/>
          <w:lang w:val="ru-RU"/>
        </w:rPr>
        <w:t xml:space="preserve">мы </w:t>
      </w:r>
      <w:r w:rsidRPr="007D3F08">
        <w:rPr>
          <w:rFonts w:ascii="Times New Roman" w:eastAsia="Times New Roman" w:hAnsi="Times New Roman" w:cs="Times New Roman"/>
          <w:sz w:val="28"/>
          <w:szCs w:val="28"/>
          <w:lang w:val="ru-RU"/>
        </w:rPr>
        <w:t>во второй группе представлены взаимодействием триглицеридов и общего холестерина (r=0,35),</w:t>
      </w:r>
      <w:r w:rsidR="003235AB" w:rsidRPr="007D3F08">
        <w:rPr>
          <w:rFonts w:ascii="Times New Roman" w:eastAsia="Times New Roman" w:hAnsi="Times New Roman" w:cs="Times New Roman"/>
          <w:sz w:val="28"/>
          <w:szCs w:val="28"/>
          <w:lang w:val="ru-RU"/>
        </w:rPr>
        <w:t xml:space="preserve"> глюкагона и холестерина и ЛПВП (r=0,34). </w:t>
      </w:r>
      <w:r w:rsidRPr="007D3F08">
        <w:rPr>
          <w:rFonts w:ascii="Times New Roman" w:eastAsia="Times New Roman" w:hAnsi="Times New Roman" w:cs="Times New Roman"/>
          <w:sz w:val="28"/>
          <w:szCs w:val="28"/>
          <w:lang w:val="ru-RU"/>
        </w:rPr>
        <w:t xml:space="preserve"> </w:t>
      </w:r>
      <w:r w:rsidR="008E2822" w:rsidRPr="007D3F08">
        <w:rPr>
          <w:rFonts w:ascii="Times New Roman" w:eastAsia="Times New Roman" w:hAnsi="Times New Roman" w:cs="Times New Roman"/>
          <w:sz w:val="28"/>
          <w:szCs w:val="28"/>
          <w:lang w:val="ru-RU"/>
        </w:rPr>
        <w:t>Показатели инкретинов</w:t>
      </w:r>
      <w:r w:rsidR="00374CA0" w:rsidRPr="007D3F08">
        <w:rPr>
          <w:rFonts w:ascii="Times New Roman" w:eastAsia="Times New Roman" w:hAnsi="Times New Roman" w:cs="Times New Roman"/>
          <w:sz w:val="28"/>
          <w:szCs w:val="28"/>
          <w:lang w:val="ru-RU"/>
        </w:rPr>
        <w:t>ой части контринсулярного</w:t>
      </w:r>
      <w:r w:rsidR="008E2822" w:rsidRPr="007D3F08">
        <w:rPr>
          <w:rFonts w:ascii="Times New Roman" w:eastAsia="Times New Roman" w:hAnsi="Times New Roman" w:cs="Times New Roman"/>
          <w:sz w:val="28"/>
          <w:szCs w:val="28"/>
          <w:lang w:val="ru-RU"/>
        </w:rPr>
        <w:t xml:space="preserve"> ответа характеризуются умеренными положительными корреляционными связями между </w:t>
      </w:r>
      <w:r w:rsidRPr="007D3F08">
        <w:rPr>
          <w:rFonts w:ascii="Times New Roman" w:eastAsia="Times New Roman" w:hAnsi="Times New Roman" w:cs="Times New Roman"/>
          <w:sz w:val="28"/>
          <w:szCs w:val="28"/>
          <w:lang w:val="ru-RU"/>
        </w:rPr>
        <w:t>ГИП и С-пептид</w:t>
      </w:r>
      <w:r w:rsidR="008E2822" w:rsidRPr="007D3F08">
        <w:rPr>
          <w:rFonts w:ascii="Times New Roman" w:eastAsia="Times New Roman" w:hAnsi="Times New Roman" w:cs="Times New Roman"/>
          <w:sz w:val="28"/>
          <w:szCs w:val="28"/>
          <w:lang w:val="ru-RU"/>
        </w:rPr>
        <w:t>ом</w:t>
      </w:r>
      <w:r w:rsidRPr="007D3F08">
        <w:rPr>
          <w:rFonts w:ascii="Times New Roman" w:eastAsia="Times New Roman" w:hAnsi="Times New Roman" w:cs="Times New Roman"/>
          <w:sz w:val="28"/>
          <w:szCs w:val="28"/>
          <w:lang w:val="ru-RU"/>
        </w:rPr>
        <w:t xml:space="preserve"> (r=0,37), ГИП и ГПП-1 (r=0,42)</w:t>
      </w:r>
      <w:r w:rsidR="003235AB" w:rsidRPr="007D3F08">
        <w:rPr>
          <w:rFonts w:ascii="Times New Roman" w:eastAsia="Times New Roman" w:hAnsi="Times New Roman" w:cs="Times New Roman"/>
          <w:sz w:val="28"/>
          <w:szCs w:val="28"/>
          <w:lang w:val="ru-RU"/>
        </w:rPr>
        <w:t>, глюкагон</w:t>
      </w:r>
      <w:r w:rsidR="008E2822" w:rsidRPr="007D3F08">
        <w:rPr>
          <w:rFonts w:ascii="Times New Roman" w:eastAsia="Times New Roman" w:hAnsi="Times New Roman" w:cs="Times New Roman"/>
          <w:sz w:val="28"/>
          <w:szCs w:val="28"/>
          <w:lang w:val="ru-RU"/>
        </w:rPr>
        <w:t>ом</w:t>
      </w:r>
      <w:r w:rsidR="003235AB" w:rsidRPr="007D3F08">
        <w:rPr>
          <w:rFonts w:ascii="Times New Roman" w:eastAsia="Times New Roman" w:hAnsi="Times New Roman" w:cs="Times New Roman"/>
          <w:sz w:val="28"/>
          <w:szCs w:val="28"/>
          <w:lang w:val="ru-RU"/>
        </w:rPr>
        <w:t xml:space="preserve"> и ГИП (r=0,42).</w:t>
      </w:r>
      <w:r w:rsidR="008E2822" w:rsidRPr="007D3F08">
        <w:rPr>
          <w:rFonts w:ascii="Times New Roman" w:eastAsia="Times New Roman" w:hAnsi="Times New Roman" w:cs="Times New Roman"/>
          <w:sz w:val="28"/>
          <w:szCs w:val="28"/>
          <w:lang w:val="ru-RU"/>
        </w:rPr>
        <w:t xml:space="preserve"> </w:t>
      </w:r>
    </w:p>
    <w:p w14:paraId="71A7A8DC" w14:textId="3ADB18DD" w:rsidR="009B710E" w:rsidRPr="007D3F08" w:rsidRDefault="008E2822"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Инсулин имеет взаимосвязи с ГПП-1 (r=0,31), ГИП (r=0,44) и глюкагоном (r=0,37). HOMA-IR </w:t>
      </w:r>
      <w:r w:rsidR="003235AB"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имеет умеренную положительную связь с ГИП (r=0,37) и глюкагоном (r=0,33), слабую положительную корреляционную связь с ГПП-1 (r=0,26) и 1,5</w:t>
      </w:r>
      <w:r w:rsidR="004F5A7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(r=0,28).</w:t>
      </w:r>
      <w:r w:rsidR="009B710E"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w:t>
      </w:r>
      <w:r w:rsidR="009B710E" w:rsidRPr="007D3F08">
        <w:rPr>
          <w:rFonts w:ascii="Times New Roman" w:eastAsia="Times New Roman" w:hAnsi="Times New Roman" w:cs="Times New Roman"/>
          <w:sz w:val="28"/>
          <w:szCs w:val="28"/>
          <w:lang w:val="ru-RU"/>
        </w:rPr>
        <w:t>1,5</w:t>
      </w:r>
      <w:r w:rsidR="004F5A7D" w:rsidRPr="007D3F08">
        <w:rPr>
          <w:rFonts w:ascii="Times New Roman" w:eastAsia="Times New Roman" w:hAnsi="Times New Roman" w:cs="Times New Roman"/>
          <w:sz w:val="28"/>
          <w:szCs w:val="28"/>
          <w:lang w:val="ru-RU"/>
        </w:rPr>
        <w:t>-</w:t>
      </w:r>
      <w:r w:rsidR="009B710E" w:rsidRPr="007D3F08">
        <w:rPr>
          <w:rFonts w:ascii="Times New Roman" w:eastAsia="Times New Roman" w:hAnsi="Times New Roman" w:cs="Times New Roman"/>
          <w:sz w:val="28"/>
          <w:szCs w:val="28"/>
          <w:lang w:val="ru-RU"/>
        </w:rPr>
        <w:t>AG в данной группе коррелирует с С-пептидом (r=0,33) и инсулином (r=0,28).</w:t>
      </w:r>
    </w:p>
    <w:p w14:paraId="423854C7" w14:textId="24042E5E" w:rsidR="007631DA" w:rsidRDefault="009B710E"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Имеются умеренные отрицательные связи между холестерином ЛПВП и триглицеридами (r=-0,29</w:t>
      </w:r>
      <w:r w:rsidR="00427F72" w:rsidRPr="007D3F08">
        <w:rPr>
          <w:rFonts w:ascii="Times New Roman" w:eastAsia="Times New Roman" w:hAnsi="Times New Roman" w:cs="Times New Roman"/>
          <w:sz w:val="28"/>
          <w:szCs w:val="28"/>
          <w:lang w:val="ru-RU"/>
        </w:rPr>
        <w:t>), холестерином</w:t>
      </w:r>
      <w:r w:rsidRPr="007D3F08">
        <w:rPr>
          <w:rFonts w:ascii="Times New Roman" w:eastAsia="Times New Roman" w:hAnsi="Times New Roman" w:cs="Times New Roman"/>
          <w:sz w:val="28"/>
          <w:szCs w:val="28"/>
          <w:lang w:val="ru-RU"/>
        </w:rPr>
        <w:t xml:space="preserve"> ЛПВП и С-пептидом (r=-0,24), ГПП-1 и глюкозой (r=-0,25), грелином и ГПП-1 (r=-0,24), грелином и НbA1с (r=-0,29), глюкагоном и холестерином ЛПНП (r=-0,26).   </w:t>
      </w:r>
    </w:p>
    <w:p w14:paraId="7022EE1D" w14:textId="09425F73" w:rsidR="007631DA" w:rsidRDefault="00AC3894" w:rsidP="00F14A77">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данной группе выявлены закономерности по наличию связей между показателями инсулинорезистентности и между показателями инкретинов</w:t>
      </w:r>
      <w:r w:rsidR="00374CA0" w:rsidRPr="007D3F08">
        <w:rPr>
          <w:rFonts w:ascii="Times New Roman" w:eastAsia="Times New Roman" w:hAnsi="Times New Roman" w:cs="Times New Roman"/>
          <w:sz w:val="28"/>
          <w:szCs w:val="28"/>
          <w:lang w:val="ru-RU"/>
        </w:rPr>
        <w:t>ой части контринсулярного ответа</w:t>
      </w:r>
      <w:r w:rsidRPr="007D3F08">
        <w:rPr>
          <w:rFonts w:ascii="Times New Roman" w:eastAsia="Times New Roman" w:hAnsi="Times New Roman" w:cs="Times New Roman"/>
          <w:sz w:val="28"/>
          <w:szCs w:val="28"/>
          <w:lang w:val="ru-RU"/>
        </w:rPr>
        <w:t>. Постпрандиа</w:t>
      </w:r>
      <w:r w:rsidR="00E11297"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 xml:space="preserve">ная вариабельность </w:t>
      </w:r>
      <w:r w:rsidR="00460B66" w:rsidRPr="007D3F08">
        <w:rPr>
          <w:rFonts w:ascii="Times New Roman" w:eastAsia="Times New Roman" w:hAnsi="Times New Roman" w:cs="Times New Roman"/>
          <w:sz w:val="28"/>
          <w:szCs w:val="28"/>
          <w:lang w:val="ru-RU"/>
        </w:rPr>
        <w:t>коррелирует с параметрами инсулинорезистентности, однако, в основном, путем слабых корреляционных связей. 1,5</w:t>
      </w:r>
      <w:r w:rsidR="004F5A7D" w:rsidRPr="007D3F08">
        <w:rPr>
          <w:rFonts w:ascii="Times New Roman" w:eastAsia="Times New Roman" w:hAnsi="Times New Roman" w:cs="Times New Roman"/>
          <w:sz w:val="28"/>
          <w:szCs w:val="28"/>
          <w:lang w:val="ru-RU"/>
        </w:rPr>
        <w:t>-</w:t>
      </w:r>
      <w:r w:rsidR="00460B66" w:rsidRPr="007D3F08">
        <w:rPr>
          <w:rFonts w:ascii="Times New Roman" w:eastAsia="Times New Roman" w:hAnsi="Times New Roman" w:cs="Times New Roman"/>
          <w:sz w:val="28"/>
          <w:szCs w:val="28"/>
          <w:lang w:val="ru-RU"/>
        </w:rPr>
        <w:t xml:space="preserve">AG имеет взаимосвязь с уровнем ГИП, однако не с такими традиционными показателями </w:t>
      </w:r>
      <w:r w:rsidR="00B51998" w:rsidRPr="007D3F08">
        <w:rPr>
          <w:rFonts w:ascii="Times New Roman" w:eastAsia="Times New Roman" w:hAnsi="Times New Roman" w:cs="Times New Roman"/>
          <w:sz w:val="28"/>
          <w:szCs w:val="28"/>
          <w:lang w:val="ru-RU"/>
        </w:rPr>
        <w:t>контринсулярного</w:t>
      </w:r>
      <w:r w:rsidR="00460B66" w:rsidRPr="007D3F08">
        <w:rPr>
          <w:rFonts w:ascii="Times New Roman" w:eastAsia="Times New Roman" w:hAnsi="Times New Roman" w:cs="Times New Roman"/>
          <w:sz w:val="28"/>
          <w:szCs w:val="28"/>
          <w:lang w:val="ru-RU"/>
        </w:rPr>
        <w:t xml:space="preserve"> ответа как глюкагон и ГПП-1.</w:t>
      </w:r>
      <w:r w:rsidRPr="007D3F08">
        <w:rPr>
          <w:rFonts w:ascii="Times New Roman" w:eastAsia="Times New Roman" w:hAnsi="Times New Roman" w:cs="Times New Roman"/>
          <w:sz w:val="28"/>
          <w:szCs w:val="28"/>
          <w:lang w:val="ru-RU"/>
        </w:rPr>
        <w:t xml:space="preserve"> </w:t>
      </w:r>
    </w:p>
    <w:p w14:paraId="03FACEBC" w14:textId="77777777" w:rsidR="00317C5F" w:rsidRDefault="009B710E" w:rsidP="00C53F47">
      <w:pPr>
        <w:spacing w:line="240" w:lineRule="auto"/>
        <w:contextualSpacing/>
        <w:jc w:val="both"/>
        <w:rPr>
          <w:rFonts w:ascii="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sidR="00520646" w:rsidRPr="007D3F08">
        <w:rPr>
          <w:rFonts w:ascii="Times New Roman" w:hAnsi="Times New Roman" w:cs="Times New Roman"/>
          <w:sz w:val="28"/>
          <w:szCs w:val="28"/>
          <w:lang w:val="ru-RU"/>
        </w:rPr>
        <w:t xml:space="preserve">На основании результатов исследования была построена модель предсказания </w:t>
      </w:r>
      <w:r w:rsidR="00520646" w:rsidRPr="007D3F08">
        <w:rPr>
          <w:rFonts w:ascii="Times New Roman" w:eastAsia="Times New Roman" w:hAnsi="Times New Roman" w:cs="Times New Roman"/>
          <w:sz w:val="28"/>
          <w:szCs w:val="28"/>
          <w:lang w:val="ru-RU"/>
        </w:rPr>
        <w:t>кардиоваскулярных событий</w:t>
      </w:r>
      <w:r w:rsidR="00520646" w:rsidRPr="007D3F08">
        <w:rPr>
          <w:rFonts w:ascii="Times New Roman" w:hAnsi="Times New Roman" w:cs="Times New Roman"/>
          <w:sz w:val="28"/>
          <w:szCs w:val="28"/>
          <w:lang w:val="ru-RU"/>
        </w:rPr>
        <w:t xml:space="preserve"> у пациентов с предиабетом в зависимости от таких </w:t>
      </w:r>
      <w:r w:rsidR="002C1189">
        <w:rPr>
          <w:rFonts w:ascii="Times New Roman" w:hAnsi="Times New Roman" w:cs="Times New Roman"/>
          <w:sz w:val="28"/>
          <w:szCs w:val="28"/>
          <w:lang w:val="ru-RU"/>
        </w:rPr>
        <w:t>независимых</w:t>
      </w:r>
      <w:r w:rsidR="00520646" w:rsidRPr="007D3F08">
        <w:rPr>
          <w:rFonts w:ascii="Times New Roman" w:hAnsi="Times New Roman" w:cs="Times New Roman"/>
          <w:sz w:val="28"/>
          <w:szCs w:val="28"/>
          <w:lang w:val="ru-RU"/>
        </w:rPr>
        <w:t xml:space="preserve"> переменных как пол, возраст, уровень глюкозы, </w:t>
      </w:r>
      <w:r w:rsidR="0053196F" w:rsidRPr="007D3F08">
        <w:rPr>
          <w:rFonts w:ascii="Times New Roman" w:hAnsi="Times New Roman" w:cs="Times New Roman"/>
          <w:sz w:val="28"/>
          <w:szCs w:val="28"/>
          <w:lang w:val="ru-RU"/>
        </w:rPr>
        <w:t>HbA1с</w:t>
      </w:r>
      <w:r w:rsidR="00520646" w:rsidRPr="007D3F08">
        <w:rPr>
          <w:rFonts w:ascii="Times New Roman" w:hAnsi="Times New Roman" w:cs="Times New Roman"/>
          <w:sz w:val="28"/>
          <w:szCs w:val="28"/>
          <w:lang w:val="ru-RU"/>
        </w:rPr>
        <w:t>, ГПП-1, грелин, ГИП, глюкагон, инсулин, HOMA-IR и 1,5-AG.</w:t>
      </w:r>
    </w:p>
    <w:p w14:paraId="08278733" w14:textId="77777777" w:rsidR="00317C5F" w:rsidRDefault="00520646" w:rsidP="00317C5F">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Результаты данного анализа представлены в Таблице 1</w:t>
      </w:r>
      <w:r w:rsidR="00175B5F" w:rsidRPr="00413566">
        <w:rPr>
          <w:rFonts w:ascii="Times New Roman" w:hAnsi="Times New Roman" w:cs="Times New Roman"/>
          <w:sz w:val="28"/>
          <w:szCs w:val="28"/>
          <w:lang w:val="ru-RU"/>
        </w:rPr>
        <w:t>3</w:t>
      </w:r>
      <w:r w:rsidRPr="007D3F08">
        <w:rPr>
          <w:rFonts w:ascii="Times New Roman" w:hAnsi="Times New Roman" w:cs="Times New Roman"/>
          <w:sz w:val="28"/>
          <w:szCs w:val="28"/>
          <w:lang w:val="ru-RU"/>
        </w:rPr>
        <w:t xml:space="preserve">. Такие независимые переменные как </w:t>
      </w:r>
      <w:r w:rsidRPr="007D3F08">
        <w:rPr>
          <w:rFonts w:ascii="Times New Roman" w:eastAsia="Times New Roman" w:hAnsi="Times New Roman" w:cs="Times New Roman"/>
          <w:sz w:val="28"/>
          <w:szCs w:val="28"/>
          <w:lang w:val="ru-RU"/>
        </w:rPr>
        <w:t xml:space="preserve">ГПП-1 и </w:t>
      </w:r>
      <w:r w:rsidRPr="007D3F08">
        <w:rPr>
          <w:rFonts w:ascii="Times New Roman" w:hAnsi="Times New Roman" w:cs="Times New Roman"/>
          <w:sz w:val="28"/>
          <w:szCs w:val="28"/>
          <w:lang w:val="ru-RU"/>
        </w:rPr>
        <w:t xml:space="preserve">1,5-AG </w:t>
      </w:r>
      <w:r w:rsidRPr="007D3F08">
        <w:rPr>
          <w:rFonts w:ascii="Times New Roman" w:eastAsia="Times New Roman" w:hAnsi="Times New Roman" w:cs="Times New Roman"/>
          <w:sz w:val="28"/>
          <w:szCs w:val="28"/>
          <w:lang w:val="ru-RU"/>
        </w:rPr>
        <w:t xml:space="preserve">продемонстрировали влияние на развитие кардиоваскулярных событий. </w:t>
      </w:r>
    </w:p>
    <w:p w14:paraId="1FDDB971" w14:textId="14DBCF62" w:rsidR="00520646" w:rsidRPr="007D3F08" w:rsidRDefault="00520646" w:rsidP="00317C5F">
      <w:pPr>
        <w:spacing w:line="240" w:lineRule="auto"/>
        <w:ind w:firstLine="720"/>
        <w:contextualSpacing/>
        <w:jc w:val="both"/>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Так, шанс</w:t>
      </w:r>
      <w:r w:rsidR="00175B5F" w:rsidRPr="00F14A77">
        <w:rPr>
          <w:rFonts w:ascii="Times New Roman" w:eastAsia="Times New Roman" w:hAnsi="Times New Roman" w:cs="Times New Roman"/>
          <w:sz w:val="28"/>
          <w:szCs w:val="28"/>
          <w:lang w:val="ru-RU"/>
        </w:rPr>
        <w:t>ы</w:t>
      </w:r>
      <w:r w:rsidRPr="00F14A77">
        <w:rPr>
          <w:rFonts w:ascii="Times New Roman" w:eastAsia="Times New Roman" w:hAnsi="Times New Roman" w:cs="Times New Roman"/>
          <w:sz w:val="28"/>
          <w:szCs w:val="28"/>
          <w:lang w:val="ru-RU"/>
        </w:rPr>
        <w:t xml:space="preserve"> развития кардиоваскулярных событий увеличиваются с уменьшением концентрации 1,5-</w:t>
      </w:r>
      <w:r w:rsidR="004F5A7D" w:rsidRPr="00F14A77">
        <w:rPr>
          <w:rFonts w:ascii="Times New Roman" w:eastAsia="Times New Roman" w:hAnsi="Times New Roman" w:cs="Times New Roman"/>
          <w:sz w:val="28"/>
          <w:szCs w:val="28"/>
        </w:rPr>
        <w:t>AG</w:t>
      </w:r>
      <w:r w:rsidRPr="00F14A77">
        <w:rPr>
          <w:rFonts w:ascii="Times New Roman" w:eastAsia="Times New Roman" w:hAnsi="Times New Roman" w:cs="Times New Roman"/>
          <w:sz w:val="28"/>
          <w:szCs w:val="28"/>
          <w:lang w:val="ru-RU"/>
        </w:rPr>
        <w:t xml:space="preserve"> (скорректированное ОШ=</w:t>
      </w:r>
      <w:r w:rsidR="00F14A77" w:rsidRPr="00F14A77">
        <w:rPr>
          <w:rFonts w:ascii="Times New Roman" w:eastAsia="Times New Roman" w:hAnsi="Times New Roman" w:cs="Times New Roman"/>
          <w:sz w:val="28"/>
          <w:szCs w:val="28"/>
          <w:lang w:val="ru-RU"/>
        </w:rPr>
        <w:t>2,304</w:t>
      </w:r>
      <w:r w:rsidR="007B0AD1" w:rsidRPr="00F14A77">
        <w:rPr>
          <w:rFonts w:ascii="Times New Roman" w:eastAsia="Times New Roman" w:hAnsi="Times New Roman" w:cs="Times New Roman"/>
          <w:sz w:val="28"/>
          <w:szCs w:val="28"/>
          <w:lang w:val="ru-RU"/>
        </w:rPr>
        <w:t xml:space="preserve">, </w:t>
      </w:r>
      <w:r w:rsidRPr="00F14A77">
        <w:rPr>
          <w:rFonts w:ascii="Times New Roman" w:eastAsia="Times New Roman" w:hAnsi="Times New Roman" w:cs="Times New Roman"/>
          <w:sz w:val="28"/>
          <w:szCs w:val="28"/>
          <w:lang w:val="ru-RU"/>
        </w:rPr>
        <w:t>95%</w:t>
      </w:r>
      <w:r w:rsidR="007B0AD1" w:rsidRPr="00F14A77">
        <w:rPr>
          <w:rFonts w:ascii="Times New Roman" w:eastAsia="Times New Roman" w:hAnsi="Times New Roman" w:cs="Times New Roman"/>
          <w:sz w:val="28"/>
          <w:szCs w:val="28"/>
          <w:lang w:val="ru-RU"/>
        </w:rPr>
        <w:t xml:space="preserve"> </w:t>
      </w:r>
      <w:r w:rsidR="00F14A77" w:rsidRPr="00F14A77">
        <w:rPr>
          <w:rFonts w:ascii="Times New Roman" w:eastAsia="Times New Roman" w:hAnsi="Times New Roman" w:cs="Times New Roman"/>
          <w:sz w:val="28"/>
          <w:szCs w:val="28"/>
          <w:lang w:val="ru-RU"/>
        </w:rPr>
        <w:t>ДИ 1,980;2,973, p=</w:t>
      </w:r>
      <w:r w:rsidR="00F14A77" w:rsidRPr="00F14A77">
        <w:rPr>
          <w:rFonts w:ascii="Times New Roman" w:hAnsi="Times New Roman" w:cs="Times New Roman"/>
          <w:sz w:val="28"/>
          <w:szCs w:val="28"/>
          <w:lang w:val="ru-RU"/>
        </w:rPr>
        <w:t>0,008</w:t>
      </w:r>
      <w:r w:rsidRPr="00F14A77">
        <w:rPr>
          <w:rFonts w:ascii="Times New Roman" w:eastAsia="Times New Roman" w:hAnsi="Times New Roman" w:cs="Times New Roman"/>
          <w:sz w:val="28"/>
          <w:szCs w:val="28"/>
          <w:lang w:val="ru-RU"/>
        </w:rPr>
        <w:t>) и повышением концентрации ГПП-1 (скорректированное ОШ=</w:t>
      </w:r>
      <w:r w:rsidR="00F14A77" w:rsidRPr="00F14A77">
        <w:rPr>
          <w:rFonts w:ascii="Times New Roman" w:eastAsia="Times New Roman" w:hAnsi="Times New Roman" w:cs="Times New Roman"/>
          <w:sz w:val="28"/>
          <w:szCs w:val="28"/>
          <w:lang w:val="ru-RU"/>
        </w:rPr>
        <w:t>1,775,</w:t>
      </w:r>
      <w:r w:rsidR="007B0AD1" w:rsidRPr="00F14A77">
        <w:rPr>
          <w:rFonts w:ascii="Times New Roman" w:eastAsia="Times New Roman" w:hAnsi="Times New Roman" w:cs="Times New Roman"/>
          <w:sz w:val="28"/>
          <w:szCs w:val="28"/>
          <w:lang w:val="ru-RU"/>
        </w:rPr>
        <w:t xml:space="preserve"> </w:t>
      </w:r>
      <w:r w:rsidRPr="00F14A77">
        <w:rPr>
          <w:rFonts w:ascii="Times New Roman" w:eastAsia="Times New Roman" w:hAnsi="Times New Roman" w:cs="Times New Roman"/>
          <w:sz w:val="28"/>
          <w:szCs w:val="28"/>
          <w:lang w:val="ru-RU"/>
        </w:rPr>
        <w:t>95%</w:t>
      </w:r>
      <w:r w:rsidR="007B0AD1" w:rsidRPr="00F14A77">
        <w:rPr>
          <w:rFonts w:ascii="Times New Roman" w:eastAsia="Times New Roman" w:hAnsi="Times New Roman" w:cs="Times New Roman"/>
          <w:sz w:val="28"/>
          <w:szCs w:val="28"/>
          <w:lang w:val="ru-RU"/>
        </w:rPr>
        <w:t xml:space="preserve"> </w:t>
      </w:r>
      <w:r w:rsidR="00F14A77" w:rsidRPr="00F14A77">
        <w:rPr>
          <w:rFonts w:ascii="Times New Roman" w:eastAsia="Times New Roman" w:hAnsi="Times New Roman" w:cs="Times New Roman"/>
          <w:sz w:val="28"/>
          <w:szCs w:val="28"/>
          <w:lang w:val="ru-RU"/>
        </w:rPr>
        <w:t>ДИ 1,460;1,990, p=</w:t>
      </w:r>
      <w:r w:rsidR="00F14A77" w:rsidRPr="00F14A77">
        <w:rPr>
          <w:rFonts w:ascii="Times New Roman" w:hAnsi="Times New Roman" w:cs="Times New Roman"/>
          <w:sz w:val="28"/>
          <w:szCs w:val="28"/>
          <w:lang w:val="ru-RU"/>
        </w:rPr>
        <w:t>0,002</w:t>
      </w:r>
      <w:r w:rsidRPr="00F14A77">
        <w:rPr>
          <w:rFonts w:ascii="Times New Roman" w:eastAsia="Times New Roman" w:hAnsi="Times New Roman" w:cs="Times New Roman"/>
          <w:sz w:val="28"/>
          <w:szCs w:val="28"/>
          <w:lang w:val="ru-RU"/>
        </w:rPr>
        <w:t>).</w:t>
      </w:r>
    </w:p>
    <w:p w14:paraId="42972D2B" w14:textId="4DE138BA" w:rsidR="00317C5F" w:rsidRDefault="00317C5F" w:rsidP="00FB20B3">
      <w:pPr>
        <w:spacing w:line="240" w:lineRule="auto"/>
        <w:contextualSpacing/>
        <w:rPr>
          <w:rFonts w:ascii="Times New Roman" w:hAnsi="Times New Roman" w:cs="Times New Roman"/>
          <w:sz w:val="28"/>
          <w:szCs w:val="28"/>
          <w:lang w:val="ru-RU"/>
        </w:rPr>
      </w:pPr>
      <w:bookmarkStart w:id="63" w:name="_Hlk153308939"/>
    </w:p>
    <w:p w14:paraId="544A252E" w14:textId="77777777" w:rsidR="00F14A77" w:rsidRDefault="00F14A77" w:rsidP="00FB20B3">
      <w:pPr>
        <w:spacing w:line="240" w:lineRule="auto"/>
        <w:contextualSpacing/>
        <w:rPr>
          <w:rFonts w:ascii="Times New Roman" w:hAnsi="Times New Roman" w:cs="Times New Roman"/>
          <w:sz w:val="28"/>
          <w:szCs w:val="28"/>
          <w:lang w:val="ru-RU"/>
        </w:rPr>
      </w:pPr>
    </w:p>
    <w:p w14:paraId="464AD33F" w14:textId="77777777" w:rsidR="00317C5F" w:rsidRDefault="00317C5F" w:rsidP="00FB20B3">
      <w:pPr>
        <w:spacing w:line="240" w:lineRule="auto"/>
        <w:contextualSpacing/>
        <w:rPr>
          <w:rFonts w:ascii="Times New Roman" w:hAnsi="Times New Roman" w:cs="Times New Roman"/>
          <w:sz w:val="28"/>
          <w:szCs w:val="28"/>
          <w:lang w:val="ru-RU"/>
        </w:rPr>
      </w:pPr>
    </w:p>
    <w:p w14:paraId="1C45C3EF" w14:textId="77777777" w:rsidR="00317C5F" w:rsidRDefault="00317C5F" w:rsidP="00FB20B3">
      <w:pPr>
        <w:spacing w:line="240" w:lineRule="auto"/>
        <w:contextualSpacing/>
        <w:rPr>
          <w:rFonts w:ascii="Times New Roman" w:hAnsi="Times New Roman" w:cs="Times New Roman"/>
          <w:sz w:val="28"/>
          <w:szCs w:val="28"/>
          <w:lang w:val="ru-RU"/>
        </w:rPr>
      </w:pPr>
    </w:p>
    <w:p w14:paraId="64297B4F" w14:textId="77777777" w:rsidR="00317C5F" w:rsidRDefault="00317C5F" w:rsidP="00FB20B3">
      <w:pPr>
        <w:spacing w:line="240" w:lineRule="auto"/>
        <w:contextualSpacing/>
        <w:rPr>
          <w:rFonts w:ascii="Times New Roman" w:hAnsi="Times New Roman" w:cs="Times New Roman"/>
          <w:sz w:val="28"/>
          <w:szCs w:val="28"/>
          <w:lang w:val="ru-RU"/>
        </w:rPr>
      </w:pPr>
    </w:p>
    <w:p w14:paraId="22FF46EF" w14:textId="3B7A76B9" w:rsidR="005077CA" w:rsidRDefault="009503A7" w:rsidP="00FB20B3">
      <w:pPr>
        <w:spacing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Таблица 13</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Скорректированная логистическая регрессионная модель </w:t>
      </w:r>
      <w:r w:rsidR="00175B5F">
        <w:rPr>
          <w:rFonts w:ascii="Times New Roman" w:hAnsi="Times New Roman" w:cs="Times New Roman"/>
          <w:sz w:val="28"/>
          <w:szCs w:val="28"/>
          <w:lang w:val="ru-RU"/>
        </w:rPr>
        <w:t>для пациентов с предиабетом с наличием и отсутствием КВС</w:t>
      </w:r>
    </w:p>
    <w:p w14:paraId="5B9FB7AA" w14:textId="77777777" w:rsidR="009945E1" w:rsidRPr="007C1A07" w:rsidRDefault="009945E1" w:rsidP="00FB20B3">
      <w:pPr>
        <w:spacing w:line="240" w:lineRule="auto"/>
        <w:contextualSpacing/>
        <w:rPr>
          <w:rFonts w:ascii="Times New Roman" w:hAnsi="Times New Roman" w:cs="Times New Roman"/>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99"/>
        <w:gridCol w:w="1092"/>
        <w:gridCol w:w="1953"/>
        <w:gridCol w:w="1272"/>
        <w:gridCol w:w="1553"/>
        <w:gridCol w:w="1115"/>
        <w:gridCol w:w="1164"/>
      </w:tblGrid>
      <w:tr w:rsidR="007D3F08" w:rsidRPr="00ED6F16" w14:paraId="387CCD61" w14:textId="77777777" w:rsidTr="00E13B84">
        <w:trPr>
          <w:cantSplit/>
          <w:trHeight w:val="616"/>
        </w:trPr>
        <w:tc>
          <w:tcPr>
            <w:tcW w:w="777" w:type="pct"/>
            <w:vMerge w:val="restart"/>
            <w:shd w:val="clear" w:color="auto" w:fill="FFFFFF"/>
            <w:vAlign w:val="bottom"/>
          </w:tcPr>
          <w:p w14:paraId="1B84A639" w14:textId="77777777" w:rsidR="00520646" w:rsidRPr="007D3F08" w:rsidRDefault="00520646" w:rsidP="00FB20B3">
            <w:pPr>
              <w:autoSpaceDE w:val="0"/>
              <w:autoSpaceDN w:val="0"/>
              <w:adjustRightInd w:val="0"/>
              <w:spacing w:after="0" w:line="240" w:lineRule="auto"/>
              <w:contextualSpacing/>
              <w:rPr>
                <w:rFonts w:ascii="Times New Roman" w:hAnsi="Times New Roman" w:cs="Times New Roman"/>
                <w:sz w:val="28"/>
                <w:szCs w:val="28"/>
                <w:lang w:val="ru-RU"/>
              </w:rPr>
            </w:pPr>
          </w:p>
          <w:p w14:paraId="0659C7B4" w14:textId="181FEAF0"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Переменная </w:t>
            </w:r>
          </w:p>
        </w:tc>
        <w:tc>
          <w:tcPr>
            <w:tcW w:w="566" w:type="pct"/>
            <w:vMerge w:val="restart"/>
            <w:shd w:val="clear" w:color="auto" w:fill="FFFFFF"/>
            <w:vAlign w:val="bottom"/>
          </w:tcPr>
          <w:p w14:paraId="3D4EE9A1"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B</w:t>
            </w:r>
          </w:p>
        </w:tc>
        <w:tc>
          <w:tcPr>
            <w:tcW w:w="1012" w:type="pct"/>
            <w:vMerge w:val="restart"/>
            <w:shd w:val="clear" w:color="auto" w:fill="FFFFFF"/>
            <w:vAlign w:val="bottom"/>
          </w:tcPr>
          <w:p w14:paraId="1765A9E5"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Стандартная ошибка</w:t>
            </w:r>
          </w:p>
        </w:tc>
        <w:tc>
          <w:tcPr>
            <w:tcW w:w="659" w:type="pct"/>
            <w:vMerge w:val="restart"/>
            <w:shd w:val="clear" w:color="auto" w:fill="FFFFFF"/>
            <w:vAlign w:val="bottom"/>
          </w:tcPr>
          <w:p w14:paraId="323378F4"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Значение р</w:t>
            </w:r>
          </w:p>
        </w:tc>
        <w:tc>
          <w:tcPr>
            <w:tcW w:w="805" w:type="pct"/>
            <w:vMerge w:val="restart"/>
            <w:shd w:val="clear" w:color="auto" w:fill="FFFFFF"/>
            <w:vAlign w:val="bottom"/>
          </w:tcPr>
          <w:p w14:paraId="7BB3FC68"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Отношение шансов</w:t>
            </w:r>
          </w:p>
        </w:tc>
        <w:tc>
          <w:tcPr>
            <w:tcW w:w="1181" w:type="pct"/>
            <w:gridSpan w:val="2"/>
            <w:shd w:val="clear" w:color="auto" w:fill="FFFFFF"/>
            <w:vAlign w:val="bottom"/>
          </w:tcPr>
          <w:p w14:paraId="42E724D5"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95% доверительный интервал для EXP(B)</w:t>
            </w:r>
          </w:p>
        </w:tc>
      </w:tr>
      <w:tr w:rsidR="007D3F08" w:rsidRPr="007D3F08" w14:paraId="1C3A7B54" w14:textId="77777777" w:rsidTr="00E13B84">
        <w:trPr>
          <w:cantSplit/>
          <w:trHeight w:val="322"/>
        </w:trPr>
        <w:tc>
          <w:tcPr>
            <w:tcW w:w="777" w:type="pct"/>
            <w:vMerge/>
            <w:shd w:val="clear" w:color="auto" w:fill="FFFFFF"/>
            <w:vAlign w:val="bottom"/>
          </w:tcPr>
          <w:p w14:paraId="26DFDF73"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566" w:type="pct"/>
            <w:vMerge/>
            <w:shd w:val="clear" w:color="auto" w:fill="FFFFFF"/>
            <w:vAlign w:val="bottom"/>
          </w:tcPr>
          <w:p w14:paraId="758C171D"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1012" w:type="pct"/>
            <w:vMerge/>
            <w:shd w:val="clear" w:color="auto" w:fill="FFFFFF"/>
            <w:vAlign w:val="bottom"/>
          </w:tcPr>
          <w:p w14:paraId="1A5FB9A9"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659" w:type="pct"/>
            <w:vMerge/>
            <w:shd w:val="clear" w:color="auto" w:fill="FFFFFF"/>
            <w:vAlign w:val="bottom"/>
          </w:tcPr>
          <w:p w14:paraId="65624143"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805" w:type="pct"/>
            <w:vMerge/>
            <w:shd w:val="clear" w:color="auto" w:fill="FFFFFF"/>
            <w:vAlign w:val="bottom"/>
          </w:tcPr>
          <w:p w14:paraId="056EA260"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578" w:type="pct"/>
            <w:shd w:val="clear" w:color="auto" w:fill="FFFFFF"/>
            <w:vAlign w:val="bottom"/>
          </w:tcPr>
          <w:p w14:paraId="0057FA18"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Нижняя</w:t>
            </w:r>
          </w:p>
        </w:tc>
        <w:tc>
          <w:tcPr>
            <w:tcW w:w="603" w:type="pct"/>
            <w:shd w:val="clear" w:color="auto" w:fill="FFFFFF"/>
            <w:vAlign w:val="bottom"/>
          </w:tcPr>
          <w:p w14:paraId="4A222D8E"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Верхняя</w:t>
            </w:r>
          </w:p>
        </w:tc>
      </w:tr>
      <w:tr w:rsidR="007D3F08" w:rsidRPr="007D3F08" w14:paraId="3C6B8210" w14:textId="77777777" w:rsidTr="00E13B84">
        <w:trPr>
          <w:cantSplit/>
          <w:trHeight w:val="395"/>
        </w:trPr>
        <w:tc>
          <w:tcPr>
            <w:tcW w:w="777" w:type="pct"/>
            <w:shd w:val="clear" w:color="auto" w:fill="FFFFFF"/>
          </w:tcPr>
          <w:p w14:paraId="0A9A061B" w14:textId="77777777" w:rsidR="00EF7CDC" w:rsidRPr="007D3F08"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Пол</w:t>
            </w:r>
          </w:p>
        </w:tc>
        <w:tc>
          <w:tcPr>
            <w:tcW w:w="566" w:type="pct"/>
            <w:shd w:val="clear" w:color="auto" w:fill="FFFFFF"/>
            <w:vAlign w:val="center"/>
          </w:tcPr>
          <w:p w14:paraId="51E90350"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-0,915</w:t>
            </w:r>
          </w:p>
        </w:tc>
        <w:tc>
          <w:tcPr>
            <w:tcW w:w="1012" w:type="pct"/>
            <w:shd w:val="clear" w:color="auto" w:fill="FFFFFF"/>
            <w:vAlign w:val="center"/>
          </w:tcPr>
          <w:p w14:paraId="7330F52B" w14:textId="77777777" w:rsidR="00EF7CDC" w:rsidRPr="007D3F08" w:rsidRDefault="00EF7CDC" w:rsidP="00FB20B3">
            <w:pPr>
              <w:autoSpaceDE w:val="0"/>
              <w:autoSpaceDN w:val="0"/>
              <w:adjustRightInd w:val="0"/>
              <w:spacing w:after="0" w:line="240" w:lineRule="auto"/>
              <w:ind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0,410</w:t>
            </w:r>
          </w:p>
        </w:tc>
        <w:tc>
          <w:tcPr>
            <w:tcW w:w="659" w:type="pct"/>
            <w:shd w:val="clear" w:color="auto" w:fill="FFFFFF"/>
            <w:vAlign w:val="center"/>
          </w:tcPr>
          <w:p w14:paraId="383A5C0C"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0,061</w:t>
            </w:r>
          </w:p>
        </w:tc>
        <w:tc>
          <w:tcPr>
            <w:tcW w:w="805" w:type="pct"/>
            <w:shd w:val="clear" w:color="auto" w:fill="FFFFFF"/>
            <w:vAlign w:val="center"/>
          </w:tcPr>
          <w:p w14:paraId="31EA01B7" w14:textId="77777777" w:rsidR="00EF7CDC" w:rsidRPr="007D3F08" w:rsidRDefault="00EF7CDC" w:rsidP="00FB20B3">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0,597</w:t>
            </w:r>
          </w:p>
        </w:tc>
        <w:tc>
          <w:tcPr>
            <w:tcW w:w="578" w:type="pct"/>
            <w:shd w:val="clear" w:color="auto" w:fill="FFFFFF"/>
            <w:vAlign w:val="center"/>
          </w:tcPr>
          <w:p w14:paraId="79509CA6" w14:textId="77777777" w:rsidR="00EF7CDC" w:rsidRPr="007D3F08" w:rsidRDefault="00EF7CDC" w:rsidP="00FB20B3">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0,466</w:t>
            </w:r>
          </w:p>
        </w:tc>
        <w:tc>
          <w:tcPr>
            <w:tcW w:w="603" w:type="pct"/>
            <w:shd w:val="clear" w:color="auto" w:fill="FFFFFF"/>
            <w:vAlign w:val="center"/>
          </w:tcPr>
          <w:p w14:paraId="24967DF9" w14:textId="77777777" w:rsidR="00EF7CDC" w:rsidRPr="007D3F08" w:rsidRDefault="00EF7CDC" w:rsidP="00FB20B3">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0,729</w:t>
            </w:r>
          </w:p>
        </w:tc>
      </w:tr>
      <w:tr w:rsidR="007D3F08" w:rsidRPr="007D3F08" w14:paraId="29555DF1" w14:textId="77777777" w:rsidTr="00E13B84">
        <w:trPr>
          <w:cantSplit/>
          <w:trHeight w:val="308"/>
        </w:trPr>
        <w:tc>
          <w:tcPr>
            <w:tcW w:w="777" w:type="pct"/>
            <w:shd w:val="clear" w:color="auto" w:fill="FFFFFF"/>
          </w:tcPr>
          <w:p w14:paraId="03697A08" w14:textId="77777777" w:rsidR="00EF7CDC" w:rsidRPr="007D3F08"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Возраст</w:t>
            </w:r>
          </w:p>
        </w:tc>
        <w:tc>
          <w:tcPr>
            <w:tcW w:w="566" w:type="pct"/>
            <w:shd w:val="clear" w:color="auto" w:fill="FFFFFF"/>
            <w:vAlign w:val="center"/>
          </w:tcPr>
          <w:p w14:paraId="007B2CB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-0,068</w:t>
            </w:r>
          </w:p>
        </w:tc>
        <w:tc>
          <w:tcPr>
            <w:tcW w:w="1012" w:type="pct"/>
            <w:shd w:val="clear" w:color="auto" w:fill="FFFFFF"/>
            <w:vAlign w:val="center"/>
          </w:tcPr>
          <w:p w14:paraId="106E6D74"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0,020</w:t>
            </w:r>
          </w:p>
        </w:tc>
        <w:tc>
          <w:tcPr>
            <w:tcW w:w="659" w:type="pct"/>
            <w:shd w:val="clear" w:color="auto" w:fill="FFFFFF"/>
            <w:vAlign w:val="center"/>
          </w:tcPr>
          <w:p w14:paraId="7769A4E0"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0,074</w:t>
            </w:r>
          </w:p>
        </w:tc>
        <w:tc>
          <w:tcPr>
            <w:tcW w:w="805" w:type="pct"/>
            <w:shd w:val="clear" w:color="auto" w:fill="FFFFFF"/>
            <w:vAlign w:val="center"/>
          </w:tcPr>
          <w:p w14:paraId="2AE7116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0,935</w:t>
            </w:r>
          </w:p>
        </w:tc>
        <w:tc>
          <w:tcPr>
            <w:tcW w:w="578" w:type="pct"/>
            <w:shd w:val="clear" w:color="auto" w:fill="FFFFFF"/>
            <w:vAlign w:val="center"/>
          </w:tcPr>
          <w:p w14:paraId="7D92C35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603" w:type="pct"/>
            <w:shd w:val="clear" w:color="auto" w:fill="FFFFFF"/>
            <w:vAlign w:val="center"/>
          </w:tcPr>
          <w:p w14:paraId="025C487C"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1,008</w:t>
            </w:r>
          </w:p>
        </w:tc>
      </w:tr>
      <w:tr w:rsidR="007D3F08" w:rsidRPr="007D3F08" w14:paraId="4A77D425" w14:textId="77777777" w:rsidTr="00E13B84">
        <w:trPr>
          <w:cantSplit/>
          <w:trHeight w:val="308"/>
        </w:trPr>
        <w:tc>
          <w:tcPr>
            <w:tcW w:w="777" w:type="pct"/>
            <w:shd w:val="clear" w:color="auto" w:fill="FFFFFF"/>
          </w:tcPr>
          <w:p w14:paraId="4B01B66D" w14:textId="77777777" w:rsidR="00EF7CDC" w:rsidRPr="007D3F08"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Глюкоза</w:t>
            </w:r>
          </w:p>
        </w:tc>
        <w:tc>
          <w:tcPr>
            <w:tcW w:w="566" w:type="pct"/>
            <w:shd w:val="clear" w:color="auto" w:fill="FFFFFF"/>
            <w:vAlign w:val="center"/>
          </w:tcPr>
          <w:p w14:paraId="1BC05635"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-0,345</w:t>
            </w:r>
          </w:p>
        </w:tc>
        <w:tc>
          <w:tcPr>
            <w:tcW w:w="1012" w:type="pct"/>
            <w:shd w:val="clear" w:color="auto" w:fill="FFFFFF"/>
            <w:vAlign w:val="center"/>
          </w:tcPr>
          <w:p w14:paraId="3CB7E43B"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0,205</w:t>
            </w:r>
          </w:p>
        </w:tc>
        <w:tc>
          <w:tcPr>
            <w:tcW w:w="659" w:type="pct"/>
            <w:shd w:val="clear" w:color="auto" w:fill="FFFFFF"/>
            <w:vAlign w:val="center"/>
          </w:tcPr>
          <w:p w14:paraId="75BB6F04"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0,093</w:t>
            </w:r>
          </w:p>
        </w:tc>
        <w:tc>
          <w:tcPr>
            <w:tcW w:w="805" w:type="pct"/>
            <w:shd w:val="clear" w:color="auto" w:fill="FFFFFF"/>
            <w:vAlign w:val="center"/>
          </w:tcPr>
          <w:p w14:paraId="329EE68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0,708</w:t>
            </w:r>
          </w:p>
        </w:tc>
        <w:tc>
          <w:tcPr>
            <w:tcW w:w="578" w:type="pct"/>
            <w:shd w:val="clear" w:color="auto" w:fill="FFFFFF"/>
            <w:vAlign w:val="center"/>
          </w:tcPr>
          <w:p w14:paraId="14FE056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0,474</w:t>
            </w:r>
          </w:p>
        </w:tc>
        <w:tc>
          <w:tcPr>
            <w:tcW w:w="603" w:type="pct"/>
            <w:shd w:val="clear" w:color="auto" w:fill="FFFFFF"/>
            <w:vAlign w:val="center"/>
          </w:tcPr>
          <w:p w14:paraId="7021599D"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1,060</w:t>
            </w:r>
          </w:p>
        </w:tc>
      </w:tr>
      <w:tr w:rsidR="007D3F08" w:rsidRPr="007D3F08" w14:paraId="6E1FFF5B" w14:textId="77777777" w:rsidTr="00E13B84">
        <w:trPr>
          <w:cantSplit/>
          <w:trHeight w:val="308"/>
        </w:trPr>
        <w:tc>
          <w:tcPr>
            <w:tcW w:w="777" w:type="pct"/>
            <w:shd w:val="clear" w:color="auto" w:fill="FFFFFF"/>
          </w:tcPr>
          <w:p w14:paraId="72126FDF" w14:textId="2DA0871E" w:rsidR="00EF7CDC" w:rsidRPr="007D3F08" w:rsidRDefault="0053196F"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HbA1с</w:t>
            </w:r>
          </w:p>
        </w:tc>
        <w:tc>
          <w:tcPr>
            <w:tcW w:w="566" w:type="pct"/>
            <w:shd w:val="clear" w:color="auto" w:fill="FFFFFF"/>
            <w:vAlign w:val="center"/>
          </w:tcPr>
          <w:p w14:paraId="485AB572"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-0,888</w:t>
            </w:r>
          </w:p>
        </w:tc>
        <w:tc>
          <w:tcPr>
            <w:tcW w:w="1012" w:type="pct"/>
            <w:shd w:val="clear" w:color="auto" w:fill="FFFFFF"/>
            <w:vAlign w:val="center"/>
          </w:tcPr>
          <w:p w14:paraId="5AEFC4EF"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0,532</w:t>
            </w:r>
          </w:p>
        </w:tc>
        <w:tc>
          <w:tcPr>
            <w:tcW w:w="659" w:type="pct"/>
            <w:shd w:val="clear" w:color="auto" w:fill="FFFFFF"/>
            <w:vAlign w:val="center"/>
          </w:tcPr>
          <w:p w14:paraId="3B62DB97"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0,095</w:t>
            </w:r>
          </w:p>
        </w:tc>
        <w:tc>
          <w:tcPr>
            <w:tcW w:w="805" w:type="pct"/>
            <w:shd w:val="clear" w:color="auto" w:fill="FFFFFF"/>
            <w:vAlign w:val="center"/>
          </w:tcPr>
          <w:p w14:paraId="5A8F16BB"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0,411</w:t>
            </w:r>
          </w:p>
        </w:tc>
        <w:tc>
          <w:tcPr>
            <w:tcW w:w="578" w:type="pct"/>
            <w:shd w:val="clear" w:color="auto" w:fill="FFFFFF"/>
            <w:vAlign w:val="center"/>
          </w:tcPr>
          <w:p w14:paraId="3E67ECD5"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0,145</w:t>
            </w:r>
          </w:p>
        </w:tc>
        <w:tc>
          <w:tcPr>
            <w:tcW w:w="603" w:type="pct"/>
            <w:shd w:val="clear" w:color="auto" w:fill="FFFFFF"/>
            <w:vAlign w:val="center"/>
          </w:tcPr>
          <w:p w14:paraId="33F58C9C"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1,168</w:t>
            </w:r>
          </w:p>
        </w:tc>
      </w:tr>
      <w:tr w:rsidR="007D3F08" w:rsidRPr="007D3F08" w14:paraId="06B5D571" w14:textId="77777777" w:rsidTr="00E13B84">
        <w:trPr>
          <w:cantSplit/>
          <w:trHeight w:val="308"/>
        </w:trPr>
        <w:tc>
          <w:tcPr>
            <w:tcW w:w="777" w:type="pct"/>
            <w:shd w:val="clear" w:color="auto" w:fill="FFFFFF"/>
          </w:tcPr>
          <w:p w14:paraId="5C943939"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ГПП-1</w:t>
            </w:r>
          </w:p>
        </w:tc>
        <w:tc>
          <w:tcPr>
            <w:tcW w:w="566" w:type="pct"/>
            <w:shd w:val="clear" w:color="auto" w:fill="FFFFFF"/>
            <w:vAlign w:val="center"/>
          </w:tcPr>
          <w:p w14:paraId="3D642097" w14:textId="0FB71805"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0,026</w:t>
            </w:r>
          </w:p>
        </w:tc>
        <w:tc>
          <w:tcPr>
            <w:tcW w:w="1012" w:type="pct"/>
            <w:shd w:val="clear" w:color="auto" w:fill="FFFFFF"/>
            <w:vAlign w:val="center"/>
          </w:tcPr>
          <w:p w14:paraId="45431560"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0,008</w:t>
            </w:r>
          </w:p>
        </w:tc>
        <w:tc>
          <w:tcPr>
            <w:tcW w:w="659" w:type="pct"/>
            <w:shd w:val="clear" w:color="auto" w:fill="FFFFFF"/>
            <w:vAlign w:val="center"/>
          </w:tcPr>
          <w:p w14:paraId="3997D985"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805" w:type="pct"/>
            <w:shd w:val="clear" w:color="auto" w:fill="FFFFFF"/>
            <w:vAlign w:val="center"/>
          </w:tcPr>
          <w:p w14:paraId="11808E66" w14:textId="48726D7E"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1,775</w:t>
            </w:r>
          </w:p>
        </w:tc>
        <w:tc>
          <w:tcPr>
            <w:tcW w:w="578" w:type="pct"/>
            <w:shd w:val="clear" w:color="auto" w:fill="FFFFFF"/>
            <w:vAlign w:val="center"/>
          </w:tcPr>
          <w:p w14:paraId="0BE392AF" w14:textId="25211246"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1,460</w:t>
            </w:r>
          </w:p>
        </w:tc>
        <w:tc>
          <w:tcPr>
            <w:tcW w:w="603" w:type="pct"/>
            <w:shd w:val="clear" w:color="auto" w:fill="FFFFFF"/>
            <w:vAlign w:val="center"/>
          </w:tcPr>
          <w:p w14:paraId="347EFCD2" w14:textId="09DAED0C"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1,990</w:t>
            </w:r>
          </w:p>
        </w:tc>
      </w:tr>
      <w:tr w:rsidR="007D3F08" w:rsidRPr="007D3F08" w14:paraId="48382EA1" w14:textId="77777777" w:rsidTr="00E13B84">
        <w:trPr>
          <w:cantSplit/>
          <w:trHeight w:val="308"/>
        </w:trPr>
        <w:tc>
          <w:tcPr>
            <w:tcW w:w="777" w:type="pct"/>
            <w:shd w:val="clear" w:color="auto" w:fill="FFFFFF"/>
          </w:tcPr>
          <w:p w14:paraId="08C9F8AA"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Грелин</w:t>
            </w:r>
          </w:p>
        </w:tc>
        <w:tc>
          <w:tcPr>
            <w:tcW w:w="566" w:type="pct"/>
            <w:shd w:val="clear" w:color="auto" w:fill="FFFFFF"/>
            <w:vAlign w:val="center"/>
          </w:tcPr>
          <w:p w14:paraId="47555678"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1012" w:type="pct"/>
            <w:shd w:val="clear" w:color="auto" w:fill="FFFFFF"/>
            <w:vAlign w:val="center"/>
          </w:tcPr>
          <w:p w14:paraId="2FE302BA"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659" w:type="pct"/>
            <w:shd w:val="clear" w:color="auto" w:fill="FFFFFF"/>
            <w:vAlign w:val="center"/>
          </w:tcPr>
          <w:p w14:paraId="32EC57D6"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0,079</w:t>
            </w:r>
          </w:p>
        </w:tc>
        <w:tc>
          <w:tcPr>
            <w:tcW w:w="805" w:type="pct"/>
            <w:shd w:val="clear" w:color="auto" w:fill="FFFFFF"/>
            <w:vAlign w:val="center"/>
          </w:tcPr>
          <w:p w14:paraId="2FF28469"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1,001</w:t>
            </w:r>
          </w:p>
        </w:tc>
        <w:tc>
          <w:tcPr>
            <w:tcW w:w="578" w:type="pct"/>
            <w:shd w:val="clear" w:color="auto" w:fill="FFFFFF"/>
            <w:vAlign w:val="center"/>
          </w:tcPr>
          <w:p w14:paraId="05CE778E"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c>
          <w:tcPr>
            <w:tcW w:w="603" w:type="pct"/>
            <w:shd w:val="clear" w:color="auto" w:fill="FFFFFF"/>
            <w:vAlign w:val="center"/>
          </w:tcPr>
          <w:p w14:paraId="5CCD3A08"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1,002</w:t>
            </w:r>
          </w:p>
        </w:tc>
      </w:tr>
      <w:tr w:rsidR="007D3F08" w:rsidRPr="007D3F08" w14:paraId="319C8FB0" w14:textId="77777777" w:rsidTr="00E13B84">
        <w:trPr>
          <w:cantSplit/>
          <w:trHeight w:val="308"/>
        </w:trPr>
        <w:tc>
          <w:tcPr>
            <w:tcW w:w="777" w:type="pct"/>
            <w:shd w:val="clear" w:color="auto" w:fill="FFFFFF"/>
          </w:tcPr>
          <w:p w14:paraId="2E61BBA5"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ГИП</w:t>
            </w:r>
          </w:p>
        </w:tc>
        <w:tc>
          <w:tcPr>
            <w:tcW w:w="566" w:type="pct"/>
            <w:shd w:val="clear" w:color="auto" w:fill="FFFFFF"/>
            <w:vAlign w:val="center"/>
          </w:tcPr>
          <w:p w14:paraId="766864A8" w14:textId="1BEA0448"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1012" w:type="pct"/>
            <w:shd w:val="clear" w:color="auto" w:fill="FFFFFF"/>
            <w:vAlign w:val="center"/>
          </w:tcPr>
          <w:p w14:paraId="1DEA7852"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р&lt;0,001</w:t>
            </w:r>
          </w:p>
        </w:tc>
        <w:tc>
          <w:tcPr>
            <w:tcW w:w="659" w:type="pct"/>
            <w:shd w:val="clear" w:color="auto" w:fill="FFFFFF"/>
            <w:vAlign w:val="center"/>
          </w:tcPr>
          <w:p w14:paraId="47169BDC"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0,085</w:t>
            </w:r>
          </w:p>
        </w:tc>
        <w:tc>
          <w:tcPr>
            <w:tcW w:w="805" w:type="pct"/>
            <w:shd w:val="clear" w:color="auto" w:fill="FFFFFF"/>
            <w:vAlign w:val="center"/>
          </w:tcPr>
          <w:p w14:paraId="496617FE"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0,999</w:t>
            </w:r>
          </w:p>
        </w:tc>
        <w:tc>
          <w:tcPr>
            <w:tcW w:w="578" w:type="pct"/>
            <w:shd w:val="clear" w:color="auto" w:fill="FFFFFF"/>
            <w:vAlign w:val="center"/>
          </w:tcPr>
          <w:p w14:paraId="6CB359A4"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0,999</w:t>
            </w:r>
          </w:p>
        </w:tc>
        <w:tc>
          <w:tcPr>
            <w:tcW w:w="603" w:type="pct"/>
            <w:shd w:val="clear" w:color="auto" w:fill="FFFFFF"/>
            <w:vAlign w:val="center"/>
          </w:tcPr>
          <w:p w14:paraId="3782D7C6"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r>
      <w:tr w:rsidR="007D3F08" w:rsidRPr="007D3F08" w14:paraId="4A769CAA" w14:textId="77777777" w:rsidTr="00E13B84">
        <w:trPr>
          <w:cantSplit/>
          <w:trHeight w:val="308"/>
        </w:trPr>
        <w:tc>
          <w:tcPr>
            <w:tcW w:w="777" w:type="pct"/>
            <w:shd w:val="clear" w:color="auto" w:fill="FFFFFF"/>
          </w:tcPr>
          <w:p w14:paraId="5E4114B9"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Глюкагон</w:t>
            </w:r>
          </w:p>
        </w:tc>
        <w:tc>
          <w:tcPr>
            <w:tcW w:w="566" w:type="pct"/>
            <w:shd w:val="clear" w:color="auto" w:fill="FFFFFF"/>
            <w:vAlign w:val="center"/>
          </w:tcPr>
          <w:p w14:paraId="01C4E97C"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1012" w:type="pct"/>
            <w:shd w:val="clear" w:color="auto" w:fill="FFFFFF"/>
            <w:vAlign w:val="center"/>
          </w:tcPr>
          <w:p w14:paraId="7A3DD937"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р&lt;0,001</w:t>
            </w:r>
          </w:p>
        </w:tc>
        <w:tc>
          <w:tcPr>
            <w:tcW w:w="659" w:type="pct"/>
            <w:shd w:val="clear" w:color="auto" w:fill="FFFFFF"/>
            <w:vAlign w:val="center"/>
          </w:tcPr>
          <w:p w14:paraId="31C30267"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0,210</w:t>
            </w:r>
          </w:p>
        </w:tc>
        <w:tc>
          <w:tcPr>
            <w:tcW w:w="805" w:type="pct"/>
            <w:shd w:val="clear" w:color="auto" w:fill="FFFFFF"/>
            <w:vAlign w:val="center"/>
          </w:tcPr>
          <w:p w14:paraId="213FF7B8"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c>
          <w:tcPr>
            <w:tcW w:w="578" w:type="pct"/>
            <w:shd w:val="clear" w:color="auto" w:fill="FFFFFF"/>
            <w:vAlign w:val="center"/>
          </w:tcPr>
          <w:p w14:paraId="2E0F2091"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c>
          <w:tcPr>
            <w:tcW w:w="603" w:type="pct"/>
            <w:shd w:val="clear" w:color="auto" w:fill="FFFFFF"/>
            <w:vAlign w:val="center"/>
          </w:tcPr>
          <w:p w14:paraId="15612289"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r>
      <w:tr w:rsidR="007D3F08" w:rsidRPr="007D3F08" w14:paraId="405FA708" w14:textId="77777777" w:rsidTr="00E13B84">
        <w:trPr>
          <w:cantSplit/>
          <w:trHeight w:val="308"/>
        </w:trPr>
        <w:tc>
          <w:tcPr>
            <w:tcW w:w="777" w:type="pct"/>
            <w:shd w:val="clear" w:color="auto" w:fill="FFFFFF"/>
          </w:tcPr>
          <w:p w14:paraId="4364F6C1"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Инсулин</w:t>
            </w:r>
          </w:p>
        </w:tc>
        <w:tc>
          <w:tcPr>
            <w:tcW w:w="566" w:type="pct"/>
            <w:shd w:val="clear" w:color="auto" w:fill="FFFFFF"/>
            <w:vAlign w:val="center"/>
          </w:tcPr>
          <w:p w14:paraId="135B3184"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-0,028</w:t>
            </w:r>
          </w:p>
        </w:tc>
        <w:tc>
          <w:tcPr>
            <w:tcW w:w="1012" w:type="pct"/>
            <w:shd w:val="clear" w:color="auto" w:fill="FFFFFF"/>
            <w:vAlign w:val="center"/>
          </w:tcPr>
          <w:p w14:paraId="2C8761E8"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0,026</w:t>
            </w:r>
          </w:p>
        </w:tc>
        <w:tc>
          <w:tcPr>
            <w:tcW w:w="659" w:type="pct"/>
            <w:shd w:val="clear" w:color="auto" w:fill="FFFFFF"/>
            <w:vAlign w:val="center"/>
          </w:tcPr>
          <w:p w14:paraId="60C3C9A9"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0,289</w:t>
            </w:r>
          </w:p>
        </w:tc>
        <w:tc>
          <w:tcPr>
            <w:tcW w:w="805" w:type="pct"/>
            <w:shd w:val="clear" w:color="auto" w:fill="FFFFFF"/>
            <w:vAlign w:val="center"/>
          </w:tcPr>
          <w:p w14:paraId="521C4411"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0,973</w:t>
            </w:r>
          </w:p>
        </w:tc>
        <w:tc>
          <w:tcPr>
            <w:tcW w:w="578" w:type="pct"/>
            <w:shd w:val="clear" w:color="auto" w:fill="FFFFFF"/>
            <w:vAlign w:val="center"/>
          </w:tcPr>
          <w:p w14:paraId="216C1AB1"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0,924</w:t>
            </w:r>
          </w:p>
        </w:tc>
        <w:tc>
          <w:tcPr>
            <w:tcW w:w="603" w:type="pct"/>
            <w:shd w:val="clear" w:color="auto" w:fill="FFFFFF"/>
            <w:vAlign w:val="center"/>
          </w:tcPr>
          <w:p w14:paraId="4B48BBF6"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1,024</w:t>
            </w:r>
          </w:p>
        </w:tc>
      </w:tr>
      <w:tr w:rsidR="007D3F08" w:rsidRPr="007D3F08" w14:paraId="647283F0" w14:textId="77777777" w:rsidTr="00E13B84">
        <w:trPr>
          <w:cantSplit/>
          <w:trHeight w:val="308"/>
        </w:trPr>
        <w:tc>
          <w:tcPr>
            <w:tcW w:w="777" w:type="pct"/>
            <w:shd w:val="clear" w:color="auto" w:fill="FFFFFF"/>
          </w:tcPr>
          <w:p w14:paraId="3097AF81"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HOMA-IR</w:t>
            </w:r>
          </w:p>
        </w:tc>
        <w:tc>
          <w:tcPr>
            <w:tcW w:w="566" w:type="pct"/>
            <w:shd w:val="clear" w:color="auto" w:fill="FFFFFF"/>
            <w:vAlign w:val="center"/>
          </w:tcPr>
          <w:p w14:paraId="4634BA49"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0,075</w:t>
            </w:r>
          </w:p>
        </w:tc>
        <w:tc>
          <w:tcPr>
            <w:tcW w:w="1012" w:type="pct"/>
            <w:shd w:val="clear" w:color="auto" w:fill="FFFFFF"/>
            <w:vAlign w:val="center"/>
          </w:tcPr>
          <w:p w14:paraId="6FDB54DD"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0,081</w:t>
            </w:r>
          </w:p>
        </w:tc>
        <w:tc>
          <w:tcPr>
            <w:tcW w:w="659" w:type="pct"/>
            <w:shd w:val="clear" w:color="auto" w:fill="FFFFFF"/>
            <w:vAlign w:val="center"/>
          </w:tcPr>
          <w:p w14:paraId="4C539407"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0,351</w:t>
            </w:r>
          </w:p>
        </w:tc>
        <w:tc>
          <w:tcPr>
            <w:tcW w:w="805" w:type="pct"/>
            <w:shd w:val="clear" w:color="auto" w:fill="FFFFFF"/>
            <w:vAlign w:val="center"/>
          </w:tcPr>
          <w:p w14:paraId="3D62A031"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1,078</w:t>
            </w:r>
          </w:p>
        </w:tc>
        <w:tc>
          <w:tcPr>
            <w:tcW w:w="578" w:type="pct"/>
            <w:shd w:val="clear" w:color="auto" w:fill="FFFFFF"/>
            <w:vAlign w:val="center"/>
          </w:tcPr>
          <w:p w14:paraId="0BA854DE"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0,920</w:t>
            </w:r>
          </w:p>
        </w:tc>
        <w:tc>
          <w:tcPr>
            <w:tcW w:w="603" w:type="pct"/>
            <w:shd w:val="clear" w:color="auto" w:fill="FFFFFF"/>
            <w:vAlign w:val="center"/>
          </w:tcPr>
          <w:p w14:paraId="53CC6CB0"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1,263</w:t>
            </w:r>
          </w:p>
        </w:tc>
      </w:tr>
      <w:tr w:rsidR="007D3F08" w:rsidRPr="007D3F08" w14:paraId="3531261C" w14:textId="77777777" w:rsidTr="00E13B84">
        <w:trPr>
          <w:cantSplit/>
          <w:trHeight w:val="308"/>
        </w:trPr>
        <w:tc>
          <w:tcPr>
            <w:tcW w:w="777" w:type="pct"/>
            <w:shd w:val="clear" w:color="auto" w:fill="FFFFFF"/>
          </w:tcPr>
          <w:p w14:paraId="183C6C86" w14:textId="31B660B5"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1</w:t>
            </w:r>
            <w:r w:rsidR="007D2B23">
              <w:rPr>
                <w:rFonts w:ascii="Times New Roman" w:hAnsi="Times New Roman" w:cs="Times New Roman"/>
                <w:sz w:val="28"/>
                <w:szCs w:val="28"/>
                <w:lang w:val="ru-RU"/>
              </w:rPr>
              <w:t>,</w:t>
            </w:r>
            <w:r w:rsidRPr="00D13CF7">
              <w:rPr>
                <w:rFonts w:ascii="Times New Roman" w:hAnsi="Times New Roman" w:cs="Times New Roman"/>
                <w:sz w:val="28"/>
                <w:szCs w:val="28"/>
                <w:lang w:val="ru-RU"/>
              </w:rPr>
              <w:t>5</w:t>
            </w:r>
            <w:r w:rsidR="007D2B23">
              <w:rPr>
                <w:rFonts w:ascii="Times New Roman" w:hAnsi="Times New Roman" w:cs="Times New Roman"/>
                <w:sz w:val="28"/>
                <w:szCs w:val="28"/>
                <w:lang w:val="ru-RU"/>
              </w:rPr>
              <w:t>-</w:t>
            </w:r>
            <w:r w:rsidRPr="00D13CF7">
              <w:rPr>
                <w:rFonts w:ascii="Times New Roman" w:hAnsi="Times New Roman" w:cs="Times New Roman"/>
                <w:sz w:val="28"/>
                <w:szCs w:val="28"/>
                <w:lang w:val="ru-RU"/>
              </w:rPr>
              <w:t>AG</w:t>
            </w:r>
          </w:p>
        </w:tc>
        <w:tc>
          <w:tcPr>
            <w:tcW w:w="566" w:type="pct"/>
            <w:shd w:val="clear" w:color="auto" w:fill="FFFFFF"/>
            <w:vAlign w:val="center"/>
          </w:tcPr>
          <w:p w14:paraId="611C1E74"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-0,004</w:t>
            </w:r>
          </w:p>
        </w:tc>
        <w:tc>
          <w:tcPr>
            <w:tcW w:w="1012" w:type="pct"/>
            <w:shd w:val="clear" w:color="auto" w:fill="FFFFFF"/>
            <w:vAlign w:val="center"/>
          </w:tcPr>
          <w:p w14:paraId="0EC936D0"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0,002</w:t>
            </w:r>
          </w:p>
        </w:tc>
        <w:tc>
          <w:tcPr>
            <w:tcW w:w="659" w:type="pct"/>
            <w:shd w:val="clear" w:color="auto" w:fill="FFFFFF"/>
            <w:vAlign w:val="center"/>
          </w:tcPr>
          <w:p w14:paraId="584887E7"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0,018</w:t>
            </w:r>
          </w:p>
        </w:tc>
        <w:tc>
          <w:tcPr>
            <w:tcW w:w="805" w:type="pct"/>
            <w:shd w:val="clear" w:color="auto" w:fill="FFFFFF"/>
            <w:vAlign w:val="center"/>
          </w:tcPr>
          <w:p w14:paraId="7192878D" w14:textId="696AAA1A"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2,304</w:t>
            </w:r>
          </w:p>
        </w:tc>
        <w:tc>
          <w:tcPr>
            <w:tcW w:w="578" w:type="pct"/>
            <w:shd w:val="clear" w:color="auto" w:fill="FFFFFF"/>
            <w:vAlign w:val="center"/>
          </w:tcPr>
          <w:p w14:paraId="1D6715E0" w14:textId="172F1465"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1,980</w:t>
            </w:r>
          </w:p>
        </w:tc>
        <w:tc>
          <w:tcPr>
            <w:tcW w:w="603" w:type="pct"/>
            <w:shd w:val="clear" w:color="auto" w:fill="FFFFFF"/>
            <w:vAlign w:val="center"/>
          </w:tcPr>
          <w:p w14:paraId="16BEEA59" w14:textId="27EA3198"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2,973</w:t>
            </w:r>
          </w:p>
        </w:tc>
      </w:tr>
      <w:tr w:rsidR="002825AF" w:rsidRPr="007D3F08" w14:paraId="3E0CEC58" w14:textId="77777777" w:rsidTr="00E13B84">
        <w:trPr>
          <w:cantSplit/>
          <w:trHeight w:val="308"/>
        </w:trPr>
        <w:tc>
          <w:tcPr>
            <w:tcW w:w="777" w:type="pct"/>
            <w:shd w:val="clear" w:color="auto" w:fill="FFFFFF"/>
          </w:tcPr>
          <w:p w14:paraId="408053FD" w14:textId="0D7FA5A0" w:rsidR="002825AF" w:rsidRPr="00D13CF7" w:rsidRDefault="002825AF"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Константа</w:t>
            </w:r>
          </w:p>
        </w:tc>
        <w:tc>
          <w:tcPr>
            <w:tcW w:w="566" w:type="pct"/>
            <w:shd w:val="clear" w:color="auto" w:fill="FFFFFF"/>
            <w:vAlign w:val="center"/>
          </w:tcPr>
          <w:p w14:paraId="1622F624" w14:textId="13D0EA33" w:rsidR="002825AF" w:rsidRPr="00D13CF7" w:rsidRDefault="002825AF"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0,945</w:t>
            </w:r>
          </w:p>
        </w:tc>
        <w:tc>
          <w:tcPr>
            <w:tcW w:w="1012" w:type="pct"/>
            <w:shd w:val="clear" w:color="auto" w:fill="FFFFFF"/>
            <w:vAlign w:val="center"/>
          </w:tcPr>
          <w:p w14:paraId="564985C3"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p>
        </w:tc>
        <w:tc>
          <w:tcPr>
            <w:tcW w:w="659" w:type="pct"/>
            <w:shd w:val="clear" w:color="auto" w:fill="FFFFFF"/>
            <w:vAlign w:val="center"/>
          </w:tcPr>
          <w:p w14:paraId="5D9D7D01"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p>
        </w:tc>
        <w:tc>
          <w:tcPr>
            <w:tcW w:w="805" w:type="pct"/>
            <w:shd w:val="clear" w:color="auto" w:fill="FFFFFF"/>
            <w:vAlign w:val="center"/>
          </w:tcPr>
          <w:p w14:paraId="7DD1702B"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578" w:type="pct"/>
            <w:shd w:val="clear" w:color="auto" w:fill="FFFFFF"/>
            <w:vAlign w:val="center"/>
          </w:tcPr>
          <w:p w14:paraId="66C91588"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603" w:type="pct"/>
            <w:shd w:val="clear" w:color="auto" w:fill="FFFFFF"/>
            <w:vAlign w:val="center"/>
          </w:tcPr>
          <w:p w14:paraId="4B4C029C"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r>
    </w:tbl>
    <w:p w14:paraId="52E494AA" w14:textId="77777777" w:rsidR="00D13CF7" w:rsidRDefault="00D13CF7" w:rsidP="00FB20B3">
      <w:pPr>
        <w:spacing w:after="0" w:line="240" w:lineRule="auto"/>
        <w:ind w:firstLine="720"/>
        <w:contextualSpacing/>
        <w:jc w:val="both"/>
        <w:rPr>
          <w:rFonts w:ascii="Times New Roman" w:eastAsia="Times New Roman" w:hAnsi="Times New Roman" w:cs="Times New Roman"/>
          <w:sz w:val="28"/>
          <w:szCs w:val="28"/>
          <w:lang w:val="ru-RU"/>
        </w:rPr>
      </w:pPr>
    </w:p>
    <w:p w14:paraId="37F63C58" w14:textId="5C2D5A0D" w:rsidR="00CA4EA8" w:rsidRPr="007D3F08" w:rsidRDefault="00CA4EA8"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На основании полученных коэффициентов регрессии была построена формула расчета прогностической вероятности возникновения кардиоваскулярных событий у пациентов с СД 2. </w:t>
      </w:r>
    </w:p>
    <w:bookmarkEnd w:id="63"/>
    <w:p w14:paraId="7C75D8BA" w14:textId="77777777" w:rsidR="00CA4EA8" w:rsidRPr="007D3F08" w:rsidRDefault="00CA4EA8" w:rsidP="00FB20B3">
      <w:pPr>
        <w:spacing w:after="0" w:line="240" w:lineRule="auto"/>
        <w:ind w:firstLine="720"/>
        <w:contextualSpacing/>
        <w:rPr>
          <w:rFonts w:ascii="Times New Roman" w:eastAsia="Times New Roman" w:hAnsi="Times New Roman" w:cs="Times New Roman"/>
          <w:i/>
          <w:iCs/>
          <w:sz w:val="28"/>
          <w:szCs w:val="28"/>
          <w:lang w:val="ru-RU"/>
        </w:rPr>
      </w:pPr>
    </w:p>
    <w:p w14:paraId="500852D4" w14:textId="37080C4C" w:rsidR="00CA4EA8" w:rsidRPr="007D3F08" w:rsidRDefault="00CA4EA8" w:rsidP="00FB20B3">
      <w:pPr>
        <w:spacing w:after="0" w:line="240" w:lineRule="auto"/>
        <w:ind w:firstLine="720"/>
        <w:contextualSpacing/>
        <w:rPr>
          <w:rFonts w:ascii="Times New Roman" w:eastAsia="Times New Roman" w:hAnsi="Times New Roman" w:cs="Times New Roman"/>
          <w:i/>
          <w:iCs/>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e</m:t>
                  </m:r>
                </m:e>
                <m:sup>
                  <m:r>
                    <w:rPr>
                      <w:rFonts w:ascii="Cambria Math" w:eastAsia="Times New Roman" w:hAnsi="Cambria Math" w:cs="Times New Roman"/>
                      <w:sz w:val="28"/>
                      <w:szCs w:val="28"/>
                      <w:lang w:val="ru-RU"/>
                    </w:rPr>
                    <m:t>(0,945-</m:t>
                  </m:r>
                  <m:r>
                    <m:rPr>
                      <m:sty m:val="p"/>
                    </m:rPr>
                    <w:rPr>
                      <w:rFonts w:ascii="Cambria Math" w:eastAsia="Times New Roman" w:hAnsi="Cambria Math" w:cs="Times New Roman"/>
                      <w:sz w:val="28"/>
                      <w:szCs w:val="28"/>
                      <w:lang w:val="ru-RU"/>
                    </w:rPr>
                    <m:t>0,004*Х1+</m:t>
                  </m:r>
                  <m:r>
                    <m:rPr>
                      <m:sty m:val="p"/>
                    </m:rPr>
                    <w:rPr>
                      <w:rFonts w:ascii="Cambria Math" w:hAnsi="Cambria Math" w:cs="Times New Roman"/>
                      <w:sz w:val="28"/>
                      <w:szCs w:val="28"/>
                      <w:lang w:val="ru-RU"/>
                    </w:rPr>
                    <m:t>0,026*Х2</m:t>
                  </m:r>
                  <m:r>
                    <w:rPr>
                      <w:rFonts w:ascii="Cambria Math" w:eastAsia="Times New Roman" w:hAnsi="Cambria Math" w:cs="Times New Roman"/>
                      <w:sz w:val="28"/>
                      <w:szCs w:val="28"/>
                      <w:lang w:val="ru-RU"/>
                    </w:rPr>
                    <m:t>)</m:t>
                  </m:r>
                </m:sup>
              </m:sSup>
            </m:den>
          </m:f>
        </m:oMath>
      </m:oMathPara>
    </w:p>
    <w:p w14:paraId="6A5E6136" w14:textId="77777777" w:rsidR="00CA4EA8"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p>
    <w:p w14:paraId="41C4386C" w14:textId="3E46D429" w:rsidR="00CA4EA8" w:rsidRPr="0034745D"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rPr>
        <w:t>P</w:t>
      </w:r>
      <w:r w:rsidRPr="0034745D">
        <w:rPr>
          <w:rFonts w:ascii="Times New Roman" w:eastAsia="Times New Roman" w:hAnsi="Times New Roman" w:cs="Times New Roman"/>
          <w:sz w:val="28"/>
          <w:szCs w:val="28"/>
          <w:lang w:val="ru-RU"/>
        </w:rPr>
        <w:t xml:space="preserve"> – </w:t>
      </w:r>
      <w:r w:rsidR="00427F72" w:rsidRPr="0034745D">
        <w:rPr>
          <w:rFonts w:ascii="Times New Roman" w:eastAsia="Times New Roman" w:hAnsi="Times New Roman" w:cs="Times New Roman"/>
          <w:sz w:val="28"/>
          <w:szCs w:val="28"/>
          <w:lang w:val="ru-RU"/>
        </w:rPr>
        <w:t>Прогностическая</w:t>
      </w:r>
      <w:r w:rsidRPr="0034745D">
        <w:rPr>
          <w:rFonts w:ascii="Times New Roman" w:eastAsia="Times New Roman" w:hAnsi="Times New Roman" w:cs="Times New Roman"/>
          <w:sz w:val="28"/>
          <w:szCs w:val="28"/>
          <w:lang w:val="ru-RU"/>
        </w:rPr>
        <w:t xml:space="preserve"> вероятность развития кардиоваскулярных событий, </w:t>
      </w:r>
    </w:p>
    <w:p w14:paraId="1FB55EFA" w14:textId="77777777" w:rsidR="00CA4EA8" w:rsidRPr="0034745D"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е=константа 2,7</w:t>
      </w:r>
    </w:p>
    <w:p w14:paraId="0C096B33" w14:textId="3E177107" w:rsidR="00CA4EA8" w:rsidRPr="0034745D"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Х1- </w:t>
      </w:r>
      <w:r w:rsidRPr="0034745D">
        <w:rPr>
          <w:rFonts w:ascii="Times New Roman" w:hAnsi="Times New Roman" w:cs="Times New Roman"/>
          <w:sz w:val="28"/>
          <w:szCs w:val="28"/>
          <w:lang w:val="ru-RU"/>
        </w:rPr>
        <w:t xml:space="preserve">1,5-AG </w:t>
      </w:r>
    </w:p>
    <w:p w14:paraId="606236DA" w14:textId="60EFB73D" w:rsidR="00CA4EA8" w:rsidRPr="0016634C"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Х2 </w:t>
      </w:r>
      <w:r w:rsidR="009B0462">
        <w:rPr>
          <w:rFonts w:ascii="Times New Roman" w:eastAsia="Times New Roman" w:hAnsi="Times New Roman" w:cs="Times New Roman"/>
          <w:sz w:val="28"/>
          <w:szCs w:val="28"/>
          <w:lang w:val="ru-RU"/>
        </w:rPr>
        <w:t>–</w:t>
      </w:r>
      <w:r w:rsidRPr="0034745D">
        <w:rPr>
          <w:rFonts w:ascii="Times New Roman" w:eastAsia="Times New Roman" w:hAnsi="Times New Roman" w:cs="Times New Roman"/>
          <w:sz w:val="28"/>
          <w:szCs w:val="28"/>
          <w:lang w:val="ru-RU"/>
        </w:rPr>
        <w:t xml:space="preserve"> </w:t>
      </w:r>
      <w:r w:rsidR="009B0462">
        <w:rPr>
          <w:rFonts w:ascii="Times New Roman" w:hAnsi="Times New Roman" w:cs="Times New Roman"/>
          <w:sz w:val="28"/>
          <w:szCs w:val="28"/>
          <w:lang w:val="ru-RU"/>
        </w:rPr>
        <w:t>ГПП</w:t>
      </w:r>
      <w:r w:rsidR="009B0462" w:rsidRPr="0016634C">
        <w:rPr>
          <w:rFonts w:ascii="Times New Roman" w:hAnsi="Times New Roman" w:cs="Times New Roman"/>
          <w:sz w:val="28"/>
          <w:szCs w:val="28"/>
          <w:lang w:val="ru-RU"/>
        </w:rPr>
        <w:t>-1</w:t>
      </w:r>
    </w:p>
    <w:p w14:paraId="19BE358B" w14:textId="77777777" w:rsidR="007631DA" w:rsidRDefault="007631DA" w:rsidP="00FB20B3">
      <w:pPr>
        <w:spacing w:after="0" w:line="240" w:lineRule="auto"/>
        <w:contextualSpacing/>
        <w:jc w:val="both"/>
        <w:rPr>
          <w:rFonts w:ascii="Times New Roman" w:eastAsia="Times New Roman" w:hAnsi="Times New Roman" w:cs="Times New Roman"/>
          <w:sz w:val="28"/>
          <w:szCs w:val="28"/>
          <w:lang w:val="ru-RU"/>
        </w:rPr>
      </w:pPr>
    </w:p>
    <w:p w14:paraId="37BFA5E1" w14:textId="0F646688" w:rsidR="00CA4EA8" w:rsidRDefault="00CA4EA8"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Клинический пример расчета по данной формуле:</w:t>
      </w:r>
    </w:p>
    <w:p w14:paraId="4E4B7637" w14:textId="51883731" w:rsidR="00CA4EA8" w:rsidRDefault="00436AE4"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Женщина</w:t>
      </w:r>
      <w:r w:rsidR="00CA4EA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3</w:t>
      </w:r>
      <w:r w:rsidR="00CA4EA8">
        <w:rPr>
          <w:rFonts w:ascii="Times New Roman" w:eastAsia="Times New Roman" w:hAnsi="Times New Roman" w:cs="Times New Roman"/>
          <w:sz w:val="28"/>
          <w:szCs w:val="28"/>
          <w:lang w:val="ru-RU"/>
        </w:rPr>
        <w:t>5 лет</w:t>
      </w:r>
      <w:r>
        <w:rPr>
          <w:rFonts w:ascii="Times New Roman" w:eastAsia="Times New Roman" w:hAnsi="Times New Roman" w:cs="Times New Roman"/>
          <w:sz w:val="28"/>
          <w:szCs w:val="28"/>
          <w:lang w:val="ru-RU"/>
        </w:rPr>
        <w:t xml:space="preserve"> с предиабетом</w:t>
      </w:r>
    </w:p>
    <w:p w14:paraId="4002EEC7" w14:textId="3C7E25C0" w:rsidR="00CA4EA8" w:rsidRDefault="00CA4EA8" w:rsidP="00FB20B3">
      <w:pPr>
        <w:spacing w:after="0" w:line="240" w:lineRule="auto"/>
        <w:contextualSpacing/>
        <w:jc w:val="both"/>
        <w:rPr>
          <w:rFonts w:ascii="Times New Roman" w:hAnsi="Times New Roman" w:cs="Times New Roman"/>
          <w:sz w:val="28"/>
          <w:szCs w:val="28"/>
          <w:lang w:val="ru-RU"/>
        </w:rPr>
      </w:pPr>
      <w:r>
        <w:rPr>
          <w:rFonts w:ascii="Times New Roman" w:eastAsia="Times New Roman" w:hAnsi="Times New Roman" w:cs="Times New Roman"/>
          <w:sz w:val="28"/>
          <w:szCs w:val="28"/>
          <w:lang w:val="ru-RU"/>
        </w:rPr>
        <w:t>1,5-</w:t>
      </w:r>
      <w:r>
        <w:rPr>
          <w:rFonts w:ascii="Times New Roman" w:eastAsia="Times New Roman" w:hAnsi="Times New Roman" w:cs="Times New Roman"/>
          <w:sz w:val="28"/>
          <w:szCs w:val="28"/>
        </w:rPr>
        <w:t>AG</w:t>
      </w:r>
      <w:r w:rsidRPr="0060451A">
        <w:rPr>
          <w:rFonts w:ascii="Times New Roman" w:eastAsia="Times New Roman" w:hAnsi="Times New Roman" w:cs="Times New Roman"/>
          <w:sz w:val="28"/>
          <w:szCs w:val="28"/>
          <w:lang w:val="ru-RU"/>
        </w:rPr>
        <w:t>=</w:t>
      </w:r>
      <w:r w:rsidR="00436AE4">
        <w:rPr>
          <w:rFonts w:ascii="Times New Roman" w:eastAsia="Times New Roman" w:hAnsi="Times New Roman" w:cs="Times New Roman"/>
          <w:sz w:val="28"/>
          <w:szCs w:val="28"/>
          <w:lang w:val="ru-RU"/>
        </w:rPr>
        <w:t>305</w:t>
      </w:r>
      <w:r w:rsidRPr="0060451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мкмоль/л (понижен), </w:t>
      </w:r>
      <w:r w:rsidRPr="007D3F08">
        <w:rPr>
          <w:rFonts w:ascii="Times New Roman" w:hAnsi="Times New Roman" w:cs="Times New Roman"/>
          <w:sz w:val="28"/>
          <w:szCs w:val="28"/>
          <w:lang w:val="ru-RU"/>
        </w:rPr>
        <w:t>HOMA-IR</w:t>
      </w:r>
      <w:r>
        <w:rPr>
          <w:rFonts w:ascii="Times New Roman" w:hAnsi="Times New Roman" w:cs="Times New Roman"/>
          <w:sz w:val="28"/>
          <w:szCs w:val="28"/>
          <w:lang w:val="ru-RU"/>
        </w:rPr>
        <w:t>=</w:t>
      </w:r>
      <w:r w:rsidR="00436AE4">
        <w:rPr>
          <w:rFonts w:ascii="Times New Roman" w:hAnsi="Times New Roman" w:cs="Times New Roman"/>
          <w:sz w:val="28"/>
          <w:szCs w:val="28"/>
          <w:lang w:val="ru-RU"/>
        </w:rPr>
        <w:t>4</w:t>
      </w:r>
      <w:r>
        <w:rPr>
          <w:rFonts w:ascii="Times New Roman" w:hAnsi="Times New Roman" w:cs="Times New Roman"/>
          <w:sz w:val="28"/>
          <w:szCs w:val="28"/>
          <w:lang w:val="ru-RU"/>
        </w:rPr>
        <w:t>,</w:t>
      </w:r>
      <w:r w:rsidR="00436AE4">
        <w:rPr>
          <w:rFonts w:ascii="Times New Roman" w:hAnsi="Times New Roman" w:cs="Times New Roman"/>
          <w:sz w:val="28"/>
          <w:szCs w:val="28"/>
          <w:lang w:val="ru-RU"/>
        </w:rPr>
        <w:t>1</w:t>
      </w:r>
      <w:r>
        <w:rPr>
          <w:rFonts w:ascii="Times New Roman" w:hAnsi="Times New Roman" w:cs="Times New Roman"/>
          <w:sz w:val="28"/>
          <w:szCs w:val="28"/>
          <w:lang w:val="ru-RU"/>
        </w:rPr>
        <w:t xml:space="preserve"> (повышен).</w:t>
      </w:r>
    </w:p>
    <w:p w14:paraId="4B8F171E" w14:textId="77777777" w:rsidR="00CA4EA8" w:rsidRDefault="00CA4EA8" w:rsidP="00FB20B3">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Для данного пациента формула будет иметь следующий вид:</w:t>
      </w:r>
    </w:p>
    <w:p w14:paraId="4B76B709" w14:textId="77777777" w:rsidR="00CA4EA8" w:rsidRPr="00E052E5" w:rsidRDefault="00CA4EA8" w:rsidP="00FB20B3">
      <w:pPr>
        <w:spacing w:after="0" w:line="240" w:lineRule="auto"/>
        <w:contextualSpacing/>
        <w:jc w:val="both"/>
        <w:rPr>
          <w:rFonts w:ascii="Times New Roman" w:hAnsi="Times New Roman" w:cs="Times New Roman"/>
          <w:sz w:val="28"/>
          <w:szCs w:val="28"/>
          <w:lang w:val="kk-KZ"/>
        </w:rPr>
      </w:pPr>
    </w:p>
    <w:p w14:paraId="2458A5A5" w14:textId="38A2C3D4" w:rsidR="00CA4EA8" w:rsidRPr="00436AE4" w:rsidRDefault="00CA4EA8" w:rsidP="00FB20B3">
      <w:pPr>
        <w:spacing w:after="0" w:line="240" w:lineRule="auto"/>
        <w:contextualSpacing/>
        <w:jc w:val="center"/>
        <w:rPr>
          <w:rFonts w:ascii="Times New Roman" w:hAnsi="Times New Roman" w:cs="Times New Roman"/>
          <w:i/>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2,7</m:t>
                  </m:r>
                </m:e>
                <m:sup>
                  <m:r>
                    <w:rPr>
                      <w:rFonts w:ascii="Cambria Math" w:eastAsia="Times New Roman" w:hAnsi="Cambria Math" w:cs="Times New Roman"/>
                      <w:sz w:val="28"/>
                      <w:szCs w:val="28"/>
                      <w:lang w:val="ru-RU"/>
                    </w:rPr>
                    <m:t>(0,945-</m:t>
                  </m:r>
                  <m:r>
                    <m:rPr>
                      <m:sty m:val="p"/>
                    </m:rPr>
                    <w:rPr>
                      <w:rFonts w:ascii="Cambria Math" w:eastAsia="Times New Roman" w:hAnsi="Cambria Math" w:cs="Times New Roman"/>
                      <w:sz w:val="28"/>
                      <w:szCs w:val="28"/>
                      <w:lang w:val="ru-RU"/>
                    </w:rPr>
                    <m:t>0,004*305+</m:t>
                  </m:r>
                  <m:r>
                    <m:rPr>
                      <m:sty m:val="p"/>
                    </m:rPr>
                    <w:rPr>
                      <w:rFonts w:ascii="Cambria Math" w:hAnsi="Cambria Math" w:cs="Times New Roman"/>
                      <w:sz w:val="28"/>
                      <w:szCs w:val="28"/>
                      <w:lang w:val="ru-RU"/>
                    </w:rPr>
                    <m:t>0,026*4,1</m:t>
                  </m:r>
                  <m:r>
                    <w:rPr>
                      <w:rFonts w:ascii="Cambria Math" w:eastAsia="Times New Roman" w:hAnsi="Cambria Math" w:cs="Times New Roman"/>
                      <w:sz w:val="28"/>
                      <w:szCs w:val="28"/>
                      <w:lang w:val="ru-RU"/>
                    </w:rPr>
                    <m:t>)</m:t>
                  </m:r>
                </m:sup>
              </m:sSup>
            </m:den>
          </m:f>
          <m:r>
            <m:rPr>
              <m:sty m:val="p"/>
            </m:rPr>
            <w:rPr>
              <w:rFonts w:ascii="Cambria Math" w:eastAsia="Times New Roman" w:hAnsi="Cambria Math" w:cs="Times New Roman"/>
              <w:sz w:val="28"/>
              <w:szCs w:val="28"/>
              <w:lang w:val="ru-RU"/>
            </w:rPr>
            <m:t>≈0,55</m:t>
          </m:r>
        </m:oMath>
      </m:oMathPara>
    </w:p>
    <w:p w14:paraId="77D76874" w14:textId="77777777" w:rsidR="00CA4EA8" w:rsidRDefault="00CA4EA8" w:rsidP="00FB20B3">
      <w:pPr>
        <w:spacing w:after="0" w:line="240" w:lineRule="auto"/>
        <w:ind w:firstLine="720"/>
        <w:contextualSpacing/>
        <w:jc w:val="both"/>
        <w:rPr>
          <w:rFonts w:ascii="Times New Roman" w:eastAsia="Times New Roman" w:hAnsi="Times New Roman" w:cs="Times New Roman"/>
          <w:sz w:val="28"/>
          <w:szCs w:val="28"/>
          <w:lang w:val="ru-RU"/>
        </w:rPr>
      </w:pPr>
    </w:p>
    <w:p w14:paraId="1DCF2F37" w14:textId="77777777" w:rsidR="00CA4EA8"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Первый шаг: вычисление </w:t>
      </w:r>
      <w:r w:rsidRPr="00E052E5">
        <w:rPr>
          <w:rFonts w:ascii="Times New Roman" w:eastAsia="Times New Roman" w:hAnsi="Times New Roman" w:cs="Times New Roman"/>
          <w:sz w:val="28"/>
          <w:szCs w:val="28"/>
          <w:lang w:val="ru-RU"/>
        </w:rPr>
        <w:t>показател</w:t>
      </w:r>
      <w:r>
        <w:rPr>
          <w:rFonts w:ascii="Times New Roman" w:eastAsia="Times New Roman" w:hAnsi="Times New Roman" w:cs="Times New Roman"/>
          <w:sz w:val="28"/>
          <w:szCs w:val="28"/>
          <w:lang w:val="ru-RU"/>
        </w:rPr>
        <w:t>я</w:t>
      </w:r>
      <w:r w:rsidRPr="00E052E5">
        <w:rPr>
          <w:rFonts w:ascii="Times New Roman" w:eastAsia="Times New Roman" w:hAnsi="Times New Roman" w:cs="Times New Roman"/>
          <w:sz w:val="28"/>
          <w:szCs w:val="28"/>
          <w:lang w:val="ru-RU"/>
        </w:rPr>
        <w:t xml:space="preserve"> степени в скобках:</w:t>
      </w:r>
    </w:p>
    <w:p w14:paraId="7C8CF55A" w14:textId="2FE264B3" w:rsidR="00436AE4" w:rsidRPr="00436AE4"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 xml:space="preserve">945 </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 xml:space="preserve">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004 * 305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026 * 4.1</w:t>
      </w:r>
    </w:p>
    <w:p w14:paraId="46AD77B7" w14:textId="05BB87A7" w:rsidR="00436AE4" w:rsidRPr="00436AE4"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lastRenderedPageBreak/>
        <w:t>=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945 - 1.22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106</w:t>
      </w:r>
    </w:p>
    <w:p w14:paraId="07D68D03" w14:textId="3BE67E26" w:rsidR="00436AE4" w:rsidRPr="00436AE4"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169</w:t>
      </w:r>
    </w:p>
    <w:p w14:paraId="21362C80" w14:textId="77777777" w:rsidR="00CA4EA8" w:rsidRPr="00E052E5"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Второй шаг: в</w:t>
      </w:r>
      <w:r w:rsidRPr="00E052E5">
        <w:rPr>
          <w:rFonts w:ascii="Times New Roman" w:eastAsia="Times New Roman" w:hAnsi="Times New Roman" w:cs="Times New Roman"/>
          <w:sz w:val="28"/>
          <w:szCs w:val="28"/>
          <w:lang w:val="ru-RU"/>
        </w:rPr>
        <w:t>озвед</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2,7 в степень результата шага 1:</w:t>
      </w:r>
    </w:p>
    <w:p w14:paraId="3655F79A" w14:textId="1C9A3BDD" w:rsidR="00CA4EA8" w:rsidRPr="00E052E5"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2.7^(-0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169)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 xml:space="preserve">8080705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 xml:space="preserve">семи </w:t>
      </w:r>
      <w:r w:rsidR="00CA4EA8" w:rsidRPr="00E052E5">
        <w:rPr>
          <w:rFonts w:ascii="Times New Roman" w:eastAsia="Times New Roman" w:hAnsi="Times New Roman" w:cs="Times New Roman"/>
          <w:sz w:val="28"/>
          <w:szCs w:val="28"/>
          <w:lang w:val="ru-RU"/>
        </w:rPr>
        <w:t>десятичных знаков)</w:t>
      </w:r>
    </w:p>
    <w:p w14:paraId="35B8DEC5" w14:textId="30988002" w:rsidR="00CA4EA8" w:rsidRPr="00E052E5"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Третий шаг:</w:t>
      </w:r>
      <w:r w:rsidR="007631DA" w:rsidRPr="007631DA">
        <w:rPr>
          <w:rFonts w:ascii="Times New Roman" w:eastAsia="Times New Roman" w:hAnsi="Times New Roman" w:cs="Times New Roman"/>
          <w:noProof/>
          <w:sz w:val="28"/>
          <w:szCs w:val="28"/>
          <w:lang w:val="ru-RU" w:eastAsia="ru-RU"/>
        </w:rPr>
        <w:t xml:space="preserve"> </w:t>
      </w:r>
    </w:p>
    <w:p w14:paraId="104706D5" w14:textId="77777777" w:rsidR="00CA4EA8" w:rsidRPr="00E052E5" w:rsidRDefault="00CA4EA8"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Прибавить </w:t>
      </w:r>
      <w:r w:rsidRPr="00E052E5">
        <w:rPr>
          <w:rFonts w:ascii="Times New Roman" w:eastAsia="Times New Roman" w:hAnsi="Times New Roman" w:cs="Times New Roman"/>
          <w:sz w:val="28"/>
          <w:szCs w:val="28"/>
          <w:lang w:val="ru-RU"/>
        </w:rPr>
        <w:t>1 к результату шага 2:</w:t>
      </w:r>
    </w:p>
    <w:p w14:paraId="0FDDD600" w14:textId="52FF84CA" w:rsidR="00CA4EA8" w:rsidRPr="00E052E5"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1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8080705 ≈ 1</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8080705</w:t>
      </w:r>
      <w:r w:rsidRPr="00E052E5">
        <w:rPr>
          <w:rFonts w:ascii="Times New Roman" w:eastAsia="Times New Roman" w:hAnsi="Times New Roman" w:cs="Times New Roman"/>
          <w:sz w:val="28"/>
          <w:szCs w:val="28"/>
          <w:lang w:val="ru-RU"/>
        </w:rPr>
        <w:t xml:space="preserve">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семи</w:t>
      </w:r>
      <w:r w:rsidR="00CA4EA8" w:rsidRPr="00E052E5">
        <w:rPr>
          <w:rFonts w:ascii="Times New Roman" w:eastAsia="Times New Roman" w:hAnsi="Times New Roman" w:cs="Times New Roman"/>
          <w:sz w:val="28"/>
          <w:szCs w:val="28"/>
          <w:lang w:val="ru-RU"/>
        </w:rPr>
        <w:t xml:space="preserve"> десятичных знаков)</w:t>
      </w:r>
    </w:p>
    <w:p w14:paraId="372B8A7C" w14:textId="33ACAB8D" w:rsidR="00CA4EA8"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Четвертый шаг:</w:t>
      </w:r>
    </w:p>
    <w:p w14:paraId="1C6C8C9E" w14:textId="608D63EC" w:rsidR="00CA4EA8" w:rsidRPr="00E052E5" w:rsidRDefault="00CA4EA8"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w:t>
      </w:r>
      <w:r w:rsidRPr="00E052E5">
        <w:rPr>
          <w:rFonts w:ascii="Times New Roman" w:eastAsia="Times New Roman" w:hAnsi="Times New Roman" w:cs="Times New Roman"/>
          <w:sz w:val="28"/>
          <w:szCs w:val="28"/>
          <w:lang w:val="ru-RU"/>
        </w:rPr>
        <w:t>ычисл</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P как 1, разделенную на результат шага 3:</w:t>
      </w:r>
    </w:p>
    <w:p w14:paraId="0B5B4D83" w14:textId="5757DFBB" w:rsidR="00CA4EA8"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rPr>
        <w:t>P</w:t>
      </w:r>
      <w:r w:rsidRPr="00436AE4">
        <w:rPr>
          <w:rFonts w:ascii="Times New Roman" w:eastAsia="Times New Roman" w:hAnsi="Times New Roman" w:cs="Times New Roman"/>
          <w:sz w:val="28"/>
          <w:szCs w:val="28"/>
          <w:lang w:val="ru-RU"/>
        </w:rPr>
        <w:t xml:space="preserve"> = 1 / 1</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8080705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 xml:space="preserve">5529383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семи</w:t>
      </w:r>
      <w:r w:rsidR="00CA4EA8" w:rsidRPr="00E052E5">
        <w:rPr>
          <w:rFonts w:ascii="Times New Roman" w:eastAsia="Times New Roman" w:hAnsi="Times New Roman" w:cs="Times New Roman"/>
          <w:sz w:val="28"/>
          <w:szCs w:val="28"/>
          <w:lang w:val="ru-RU"/>
        </w:rPr>
        <w:t xml:space="preserve"> десятичных знаков)</w:t>
      </w:r>
    </w:p>
    <w:p w14:paraId="08988C7B" w14:textId="31D13112" w:rsidR="00CA4EA8"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Вывод: вероятность наступления КВС у данного пациента составляет </w:t>
      </w:r>
      <w:r w:rsidR="00436AE4" w:rsidRPr="00436AE4">
        <w:rPr>
          <w:rFonts w:ascii="Times New Roman" w:eastAsia="Times New Roman" w:hAnsi="Times New Roman" w:cs="Times New Roman"/>
          <w:sz w:val="28"/>
          <w:szCs w:val="28"/>
          <w:lang w:val="ru-RU"/>
        </w:rPr>
        <w:t>55</w:t>
      </w:r>
      <w:r>
        <w:rPr>
          <w:rFonts w:ascii="Times New Roman" w:eastAsia="Times New Roman" w:hAnsi="Times New Roman" w:cs="Times New Roman"/>
          <w:sz w:val="28"/>
          <w:szCs w:val="28"/>
          <w:lang w:val="ru-RU"/>
        </w:rPr>
        <w:t>%</w:t>
      </w:r>
    </w:p>
    <w:p w14:paraId="3C796057" w14:textId="5B154FCD" w:rsidR="007631DA" w:rsidRDefault="007631DA" w:rsidP="00FB20B3">
      <w:pPr>
        <w:spacing w:line="240" w:lineRule="auto"/>
        <w:ind w:firstLine="720"/>
        <w:contextualSpacing/>
        <w:jc w:val="both"/>
        <w:rPr>
          <w:rFonts w:ascii="Times New Roman" w:eastAsia="Times New Roman" w:hAnsi="Times New Roman" w:cs="Times New Roman"/>
          <w:noProof/>
          <w:sz w:val="28"/>
          <w:szCs w:val="28"/>
          <w:lang w:val="ru-RU" w:eastAsia="ru-RU"/>
        </w:rPr>
      </w:pPr>
    </w:p>
    <w:p w14:paraId="55C666F6" w14:textId="5BA35498" w:rsidR="005D4FDA" w:rsidRDefault="002C31FC"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drawing>
          <wp:anchor distT="0" distB="0" distL="114300" distR="114300" simplePos="0" relativeHeight="251696128" behindDoc="0" locked="0" layoutInCell="1" allowOverlap="1" wp14:anchorId="678A6501" wp14:editId="2DD3D668">
            <wp:simplePos x="0" y="0"/>
            <wp:positionH relativeFrom="column">
              <wp:posOffset>816610</wp:posOffset>
            </wp:positionH>
            <wp:positionV relativeFrom="paragraph">
              <wp:posOffset>6350</wp:posOffset>
            </wp:positionV>
            <wp:extent cx="3957320" cy="3861435"/>
            <wp:effectExtent l="0" t="0" r="5080" b="5715"/>
            <wp:wrapSquare wrapText="bothSides"/>
            <wp:docPr id="9" name="image7.png" descr="Изображение выглядит как текст, диаграмма, линия, Граф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9" name="image7.png" descr="Изображение выглядит как текст, диаграмма, линия, График&#10;&#10;Автоматически созданное описание"/>
                    <pic:cNvPicPr preferRelativeResize="0"/>
                  </pic:nvPicPr>
                  <pic:blipFill rotWithShape="1">
                    <a:blip r:embed="rId21">
                      <a:extLst>
                        <a:ext uri="{28A0092B-C50C-407E-A947-70E740481C1C}">
                          <a14:useLocalDpi xmlns:a14="http://schemas.microsoft.com/office/drawing/2010/main" val="0"/>
                        </a:ext>
                      </a:extLst>
                    </a:blip>
                    <a:srcRect l="13346" t="5976" r="9007" b="1344"/>
                    <a:stretch/>
                  </pic:blipFill>
                  <pic:spPr bwMode="auto">
                    <a:xfrm>
                      <a:off x="0" y="0"/>
                      <a:ext cx="3957320" cy="3861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282879"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49159336"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0A6498BB"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57D38EDC"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62716B38"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79FF0CB6"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7A04AF16" w14:textId="3ADA99C9"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2C5C9330" w14:textId="790AFFF0"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45CA78DF"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24D5C933"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339A892B" w14:textId="43972EEC"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1E562C38" w14:textId="36098363" w:rsidR="005D4FDA" w:rsidRDefault="009D7F8B" w:rsidP="00FB20B3">
      <w:pPr>
        <w:spacing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98176" behindDoc="0" locked="0" layoutInCell="1" allowOverlap="1" wp14:anchorId="14777744" wp14:editId="40BE381C">
                <wp:simplePos x="0" y="0"/>
                <wp:positionH relativeFrom="column">
                  <wp:posOffset>2672715</wp:posOffset>
                </wp:positionH>
                <wp:positionV relativeFrom="paragraph">
                  <wp:posOffset>146685</wp:posOffset>
                </wp:positionV>
                <wp:extent cx="1787525" cy="760730"/>
                <wp:effectExtent l="0" t="0" r="0" b="1270"/>
                <wp:wrapSquare wrapText="bothSides"/>
                <wp:docPr id="1080321298"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760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B702E" w14:textId="59DAEEF7" w:rsidR="0002161E" w:rsidRPr="000A58A3"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0A58A3">
                              <w:rPr>
                                <w:rFonts w:ascii="Times New Roman" w:hAnsi="Times New Roman" w:cs="Times New Roman"/>
                                <w:color w:val="000000" w:themeColor="text1"/>
                                <w:kern w:val="24"/>
                                <w:sz w:val="24"/>
                                <w:szCs w:val="24"/>
                              </w:rPr>
                              <w:t xml:space="preserve">AUC </w:t>
                            </w:r>
                            <w:r w:rsidRPr="000A58A3">
                              <w:rPr>
                                <w:rFonts w:ascii="Times New Roman" w:eastAsia="Times New Roman" w:hAnsi="Times New Roman" w:cs="Times New Roman"/>
                                <w:sz w:val="24"/>
                                <w:szCs w:val="24"/>
                                <w:lang w:val="ru-RU"/>
                              </w:rPr>
                              <w:t>0,616</w:t>
                            </w:r>
                          </w:p>
                          <w:p w14:paraId="0C7CF4F7" w14:textId="288104B2" w:rsidR="0002161E" w:rsidRPr="000A58A3"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ч</w:t>
                            </w:r>
                            <w:r w:rsidRPr="000A58A3">
                              <w:rPr>
                                <w:rFonts w:ascii="Times New Roman" w:eastAsia="Times New Roman" w:hAnsi="Times New Roman" w:cs="Times New Roman"/>
                                <w:sz w:val="24"/>
                                <w:szCs w:val="24"/>
                                <w:lang w:val="ru-RU"/>
                              </w:rPr>
                              <w:t>увствительность</w:t>
                            </w:r>
                            <w:r>
                              <w:rPr>
                                <w:rFonts w:ascii="Times New Roman" w:eastAsia="Times New Roman" w:hAnsi="Times New Roman" w:cs="Times New Roman"/>
                                <w:sz w:val="24"/>
                                <w:szCs w:val="24"/>
                                <w:lang w:val="ru-RU"/>
                              </w:rPr>
                              <w:t xml:space="preserve"> </w:t>
                            </w:r>
                            <w:r w:rsidRPr="000A58A3">
                              <w:rPr>
                                <w:rFonts w:ascii="Times New Roman" w:eastAsia="Times New Roman" w:hAnsi="Times New Roman" w:cs="Times New Roman"/>
                                <w:sz w:val="24"/>
                                <w:szCs w:val="24"/>
                                <w:lang w:val="ru-RU"/>
                              </w:rPr>
                              <w:t xml:space="preserve">81,1% </w:t>
                            </w:r>
                            <w:r>
                              <w:rPr>
                                <w:rFonts w:ascii="Times New Roman" w:eastAsia="Times New Roman" w:hAnsi="Times New Roman" w:cs="Times New Roman"/>
                                <w:sz w:val="24"/>
                                <w:szCs w:val="24"/>
                                <w:lang w:val="ru-RU"/>
                              </w:rPr>
                              <w:t>с</w:t>
                            </w:r>
                            <w:r w:rsidRPr="000A58A3">
                              <w:rPr>
                                <w:rFonts w:ascii="Times New Roman" w:eastAsia="Times New Roman" w:hAnsi="Times New Roman" w:cs="Times New Roman"/>
                                <w:sz w:val="24"/>
                                <w:szCs w:val="24"/>
                                <w:lang w:val="ru-RU"/>
                              </w:rPr>
                              <w:t>пецифичность 62,9%</w:t>
                            </w:r>
                          </w:p>
                          <w:p w14:paraId="450720DA" w14:textId="1C8DA9F4" w:rsidR="0002161E" w:rsidRPr="000A58A3" w:rsidRDefault="0002161E" w:rsidP="0013542D">
                            <w:pPr>
                              <w:kinsoku w:val="0"/>
                              <w:overflowPunct w:val="0"/>
                              <w:spacing w:line="240" w:lineRule="auto"/>
                              <w:jc w:val="right"/>
                              <w:textAlignment w:val="baseline"/>
                              <w:rPr>
                                <w:rFonts w:ascii="Times New Roman" w:hAnsi="Times New Roman" w:cs="Times New Roman"/>
                                <w:color w:val="000000" w:themeColor="text1"/>
                                <w:kern w:val="24"/>
                                <w:sz w:val="24"/>
                                <w:szCs w:val="2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4777744" id="TextBox 4" o:spid="_x0000_s1035" type="#_x0000_t202" style="position:absolute;left:0;text-align:left;margin-left:210.45pt;margin-top:11.55pt;width:140.75pt;height:59.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" filled="f" stroked="f">
                <v:textbox>
                  <w:txbxContent>
                    <w:p w14:paraId="3DBB702E" w14:textId="59DAEEF7" w:rsidR="0002161E" w:rsidRPr="000A58A3"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0A58A3">
                        <w:rPr>
                          <w:rFonts w:ascii="Times New Roman" w:hAnsi="Times New Roman" w:cs="Times New Roman"/>
                          <w:color w:val="000000" w:themeColor="text1"/>
                          <w:kern w:val="24"/>
                          <w:sz w:val="24"/>
                          <w:szCs w:val="24"/>
                        </w:rPr>
                        <w:t xml:space="preserve">AUC </w:t>
                      </w:r>
                      <w:r w:rsidRPr="000A58A3">
                        <w:rPr>
                          <w:rFonts w:ascii="Times New Roman" w:eastAsia="Times New Roman" w:hAnsi="Times New Roman" w:cs="Times New Roman"/>
                          <w:sz w:val="24"/>
                          <w:szCs w:val="24"/>
                          <w:lang w:val="ru-RU"/>
                        </w:rPr>
                        <w:t>0,616</w:t>
                      </w:r>
                    </w:p>
                    <w:p w14:paraId="0C7CF4F7" w14:textId="288104B2" w:rsidR="0002161E" w:rsidRPr="000A58A3"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ч</w:t>
                      </w:r>
                      <w:r w:rsidRPr="000A58A3">
                        <w:rPr>
                          <w:rFonts w:ascii="Times New Roman" w:eastAsia="Times New Roman" w:hAnsi="Times New Roman" w:cs="Times New Roman"/>
                          <w:sz w:val="24"/>
                          <w:szCs w:val="24"/>
                          <w:lang w:val="ru-RU"/>
                        </w:rPr>
                        <w:t>увствительность</w:t>
                      </w:r>
                      <w:r>
                        <w:rPr>
                          <w:rFonts w:ascii="Times New Roman" w:eastAsia="Times New Roman" w:hAnsi="Times New Roman" w:cs="Times New Roman"/>
                          <w:sz w:val="24"/>
                          <w:szCs w:val="24"/>
                          <w:lang w:val="ru-RU"/>
                        </w:rPr>
                        <w:t xml:space="preserve"> </w:t>
                      </w:r>
                      <w:r w:rsidRPr="000A58A3">
                        <w:rPr>
                          <w:rFonts w:ascii="Times New Roman" w:eastAsia="Times New Roman" w:hAnsi="Times New Roman" w:cs="Times New Roman"/>
                          <w:sz w:val="24"/>
                          <w:szCs w:val="24"/>
                          <w:lang w:val="ru-RU"/>
                        </w:rPr>
                        <w:t xml:space="preserve">81,1% </w:t>
                      </w:r>
                      <w:r>
                        <w:rPr>
                          <w:rFonts w:ascii="Times New Roman" w:eastAsia="Times New Roman" w:hAnsi="Times New Roman" w:cs="Times New Roman"/>
                          <w:sz w:val="24"/>
                          <w:szCs w:val="24"/>
                          <w:lang w:val="ru-RU"/>
                        </w:rPr>
                        <w:t>с</w:t>
                      </w:r>
                      <w:r w:rsidRPr="000A58A3">
                        <w:rPr>
                          <w:rFonts w:ascii="Times New Roman" w:eastAsia="Times New Roman" w:hAnsi="Times New Roman" w:cs="Times New Roman"/>
                          <w:sz w:val="24"/>
                          <w:szCs w:val="24"/>
                          <w:lang w:val="ru-RU"/>
                        </w:rPr>
                        <w:t>пецифичность 62,9%</w:t>
                      </w:r>
                    </w:p>
                    <w:p w14:paraId="450720DA" w14:textId="1C8DA9F4" w:rsidR="0002161E" w:rsidRPr="000A58A3" w:rsidRDefault="0002161E" w:rsidP="0013542D">
                      <w:pPr>
                        <w:kinsoku w:val="0"/>
                        <w:overflowPunct w:val="0"/>
                        <w:spacing w:line="240" w:lineRule="auto"/>
                        <w:jc w:val="right"/>
                        <w:textAlignment w:val="baseline"/>
                        <w:rPr>
                          <w:rFonts w:ascii="Times New Roman" w:hAnsi="Times New Roman" w:cs="Times New Roman"/>
                          <w:color w:val="000000" w:themeColor="text1"/>
                          <w:kern w:val="24"/>
                          <w:sz w:val="24"/>
                          <w:szCs w:val="24"/>
                        </w:rPr>
                      </w:pPr>
                    </w:p>
                  </w:txbxContent>
                </v:textbox>
                <w10:wrap type="square"/>
              </v:shape>
            </w:pict>
          </mc:Fallback>
        </mc:AlternateContent>
      </w:r>
    </w:p>
    <w:p w14:paraId="5741B283"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1AC8AC03"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681503F2"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4167065E"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2F481DA9" w14:textId="77777777" w:rsidR="009D7F8B" w:rsidRDefault="009D7F8B" w:rsidP="00FB20B3">
      <w:pPr>
        <w:spacing w:line="240" w:lineRule="auto"/>
        <w:contextualSpacing/>
        <w:jc w:val="center"/>
        <w:rPr>
          <w:rFonts w:ascii="Times New Roman" w:eastAsia="Times New Roman" w:hAnsi="Times New Roman" w:cs="Times New Roman"/>
          <w:sz w:val="28"/>
          <w:szCs w:val="28"/>
          <w:lang w:val="ru-RU"/>
        </w:rPr>
      </w:pPr>
    </w:p>
    <w:p w14:paraId="21599C9A" w14:textId="77777777" w:rsidR="009D7F8B" w:rsidRDefault="009D7F8B" w:rsidP="00FB20B3">
      <w:pPr>
        <w:spacing w:line="240" w:lineRule="auto"/>
        <w:contextualSpacing/>
        <w:jc w:val="center"/>
        <w:rPr>
          <w:rFonts w:ascii="Times New Roman" w:eastAsia="Times New Roman" w:hAnsi="Times New Roman" w:cs="Times New Roman"/>
          <w:sz w:val="28"/>
          <w:szCs w:val="28"/>
          <w:lang w:val="ru-RU"/>
        </w:rPr>
      </w:pPr>
    </w:p>
    <w:p w14:paraId="36DE76B4" w14:textId="77777777" w:rsidR="009D7F8B" w:rsidRDefault="009D7F8B" w:rsidP="00FB20B3">
      <w:pPr>
        <w:spacing w:line="240" w:lineRule="auto"/>
        <w:contextualSpacing/>
        <w:jc w:val="center"/>
        <w:rPr>
          <w:rFonts w:ascii="Times New Roman" w:eastAsia="Times New Roman" w:hAnsi="Times New Roman" w:cs="Times New Roman"/>
          <w:sz w:val="28"/>
          <w:szCs w:val="28"/>
          <w:lang w:val="ru-RU"/>
        </w:rPr>
      </w:pPr>
    </w:p>
    <w:p w14:paraId="28B9186C" w14:textId="50B56185" w:rsidR="005D4FDA" w:rsidRDefault="005D4FDA" w:rsidP="00FB20B3">
      <w:pPr>
        <w:spacing w:line="240" w:lineRule="auto"/>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Рисунок </w:t>
      </w:r>
      <w:r w:rsidR="00986DEB">
        <w:rPr>
          <w:rFonts w:ascii="Times New Roman" w:eastAsia="Times New Roman" w:hAnsi="Times New Roman" w:cs="Times New Roman"/>
          <w:sz w:val="28"/>
          <w:szCs w:val="28"/>
          <w:lang w:val="ru-RU"/>
        </w:rPr>
        <w:t>1</w:t>
      </w:r>
      <w:r w:rsidR="00AA68A0">
        <w:rPr>
          <w:rFonts w:ascii="Times New Roman" w:eastAsia="Times New Roman" w:hAnsi="Times New Roman" w:cs="Times New Roman"/>
          <w:sz w:val="28"/>
          <w:szCs w:val="28"/>
          <w:lang w:val="ru-RU"/>
        </w:rPr>
        <w:t>0</w:t>
      </w:r>
      <w:r w:rsidR="00BA4D96">
        <w:rPr>
          <w:rFonts w:ascii="Times New Roman" w:eastAsia="Times New Roman" w:hAnsi="Times New Roman" w:cs="Times New Roman"/>
          <w:sz w:val="28"/>
          <w:szCs w:val="28"/>
          <w:lang w:val="ru-RU"/>
        </w:rPr>
        <w:t xml:space="preserve"> </w:t>
      </w:r>
      <w:r w:rsidR="00BA4D96">
        <w:rPr>
          <w:rFonts w:ascii="Times New Roman" w:eastAsia="Times New Roman" w:hAnsi="Times New Roman" w:cs="Times New Roman"/>
          <w:sz w:val="28"/>
          <w:szCs w:val="28"/>
          <w:lang w:val="ru-RU"/>
        </w:rPr>
        <w:sym w:font="Symbol" w:char="F02D"/>
      </w:r>
      <w:r w:rsidR="00BA4D96">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ROC-кривая прогностической</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модели для пациентов с </w:t>
      </w:r>
      <w:r>
        <w:rPr>
          <w:rFonts w:ascii="Times New Roman" w:eastAsia="Times New Roman" w:hAnsi="Times New Roman" w:cs="Times New Roman"/>
          <w:sz w:val="28"/>
          <w:szCs w:val="28"/>
          <w:lang w:val="ru-RU"/>
        </w:rPr>
        <w:t>предиабетом</w:t>
      </w:r>
      <w:r w:rsidRPr="007D3F08">
        <w:rPr>
          <w:rFonts w:ascii="Times New Roman" w:eastAsia="Times New Roman" w:hAnsi="Times New Roman" w:cs="Times New Roman"/>
          <w:sz w:val="28"/>
          <w:szCs w:val="28"/>
          <w:lang w:val="ru-RU"/>
        </w:rPr>
        <w:t xml:space="preserve"> </w:t>
      </w:r>
      <w:r>
        <w:rPr>
          <w:rFonts w:ascii="Times New Roman" w:hAnsi="Times New Roman" w:cs="Times New Roman"/>
          <w:sz w:val="28"/>
          <w:szCs w:val="28"/>
          <w:lang w:val="ru-RU"/>
        </w:rPr>
        <w:t>с наличием и отсутствием</w:t>
      </w:r>
      <w:r w:rsidRPr="007D3F08">
        <w:rPr>
          <w:rFonts w:ascii="Times New Roman" w:eastAsia="Times New Roman" w:hAnsi="Times New Roman" w:cs="Times New Roman"/>
          <w:sz w:val="28"/>
          <w:szCs w:val="28"/>
          <w:lang w:val="ru-RU"/>
        </w:rPr>
        <w:t xml:space="preserve"> КВС</w:t>
      </w:r>
    </w:p>
    <w:p w14:paraId="771425D1" w14:textId="77777777" w:rsidR="00563453" w:rsidRDefault="00563453" w:rsidP="00FB20B3">
      <w:pPr>
        <w:spacing w:line="240" w:lineRule="auto"/>
        <w:contextualSpacing/>
        <w:jc w:val="center"/>
        <w:rPr>
          <w:rFonts w:ascii="Times New Roman" w:eastAsia="Times New Roman" w:hAnsi="Times New Roman" w:cs="Times New Roman"/>
          <w:sz w:val="28"/>
          <w:szCs w:val="28"/>
          <w:lang w:val="ru-RU"/>
        </w:rPr>
      </w:pPr>
    </w:p>
    <w:p w14:paraId="1019752C" w14:textId="1AAD2843" w:rsidR="00563453" w:rsidRDefault="00563453" w:rsidP="0056345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оценки прогностической ценности 1,5-AG</w:t>
      </w:r>
      <w:r>
        <w:rPr>
          <w:rFonts w:ascii="Times New Roman" w:eastAsia="Times New Roman" w:hAnsi="Times New Roman" w:cs="Times New Roman"/>
          <w:sz w:val="28"/>
          <w:szCs w:val="28"/>
          <w:lang w:val="ru-RU"/>
        </w:rPr>
        <w:t xml:space="preserve"> и ГПП-1 </w:t>
      </w:r>
      <w:r w:rsidRPr="007D3F08">
        <w:rPr>
          <w:rFonts w:ascii="Times New Roman" w:eastAsia="Times New Roman" w:hAnsi="Times New Roman" w:cs="Times New Roman"/>
          <w:sz w:val="28"/>
          <w:szCs w:val="28"/>
          <w:lang w:val="ru-RU"/>
        </w:rPr>
        <w:t>в диагностике кардиоваскулярных событий у пациентов с предиабетом проведен ROC-анализ модели логистической регрессии</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w:t>
      </w:r>
      <w:r w:rsidR="00AA68A0">
        <w:rPr>
          <w:rFonts w:ascii="Times New Roman" w:eastAsia="Times New Roman" w:hAnsi="Times New Roman" w:cs="Times New Roman"/>
          <w:sz w:val="28"/>
          <w:szCs w:val="28"/>
          <w:lang w:val="ru-RU"/>
        </w:rPr>
        <w:t>р</w:t>
      </w:r>
      <w:r w:rsidRPr="007D3F08">
        <w:rPr>
          <w:rFonts w:ascii="Times New Roman" w:eastAsia="Times New Roman" w:hAnsi="Times New Roman" w:cs="Times New Roman"/>
          <w:sz w:val="28"/>
          <w:szCs w:val="28"/>
          <w:lang w:val="ru-RU"/>
        </w:rPr>
        <w:t xml:space="preserve">исунок </w:t>
      </w:r>
      <w:r>
        <w:rPr>
          <w:rFonts w:ascii="Times New Roman" w:eastAsia="Times New Roman" w:hAnsi="Times New Roman" w:cs="Times New Roman"/>
          <w:sz w:val="28"/>
          <w:szCs w:val="28"/>
          <w:lang w:val="ru-RU"/>
        </w:rPr>
        <w:t>1</w:t>
      </w:r>
      <w:r w:rsidR="00AA68A0">
        <w:rPr>
          <w:rFonts w:ascii="Times New Roman" w:eastAsia="Times New Roman" w:hAnsi="Times New Roman" w:cs="Times New Roman"/>
          <w:sz w:val="28"/>
          <w:szCs w:val="28"/>
          <w:lang w:val="ru-RU"/>
        </w:rPr>
        <w:t>0</w:t>
      </w:r>
      <w:r w:rsidRPr="007D3F08">
        <w:rPr>
          <w:rFonts w:ascii="Times New Roman" w:eastAsia="Times New Roman" w:hAnsi="Times New Roman" w:cs="Times New Roman"/>
          <w:sz w:val="28"/>
          <w:szCs w:val="28"/>
          <w:lang w:val="ru-RU"/>
        </w:rPr>
        <w:t>). В результате проведенного анализа в соответствии с непараметрическим предположением площадь под кривой составила AUC=0,616</w:t>
      </w:r>
      <w:r>
        <w:rPr>
          <w:rFonts w:ascii="Times New Roman" w:eastAsia="Times New Roman" w:hAnsi="Times New Roman" w:cs="Times New Roman"/>
          <w:sz w:val="28"/>
          <w:szCs w:val="28"/>
          <w:lang w:val="ru-RU"/>
        </w:rPr>
        <w:t xml:space="preserve">, </w:t>
      </w:r>
      <w:r w:rsidR="00F14A77">
        <w:rPr>
          <w:rFonts w:ascii="Times New Roman" w:eastAsia="Times New Roman" w:hAnsi="Times New Roman" w:cs="Times New Roman"/>
          <w:sz w:val="28"/>
          <w:szCs w:val="28"/>
          <w:lang w:val="ru-RU"/>
        </w:rPr>
        <w:t>р</w:t>
      </w:r>
      <w:r w:rsidR="00F14A77" w:rsidRPr="00F14A77">
        <w:rPr>
          <w:rFonts w:ascii="Times New Roman" w:eastAsia="Times New Roman" w:hAnsi="Times New Roman" w:cs="Times New Roman"/>
          <w:sz w:val="28"/>
          <w:szCs w:val="28"/>
          <w:lang w:val="ru-RU"/>
        </w:rPr>
        <w:t>&lt;</w:t>
      </w:r>
      <w:r w:rsidRPr="007D3F08">
        <w:rPr>
          <w:rFonts w:ascii="Times New Roman" w:eastAsia="Times New Roman" w:hAnsi="Times New Roman" w:cs="Times New Roman"/>
          <w:sz w:val="28"/>
          <w:szCs w:val="28"/>
          <w:lang w:val="ru-RU"/>
        </w:rPr>
        <w:t>0</w:t>
      </w:r>
      <w:r>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001. Общий оптимальный порог отсечения в созданной модели при проведении ROC-анализа составил 0</w:t>
      </w:r>
      <w:r w:rsidRPr="007D3F08">
        <w:rPr>
          <w:rFonts w:ascii="Times New Roman" w:eastAsia="Arial" w:hAnsi="Times New Roman" w:cs="Times New Roman"/>
          <w:sz w:val="28"/>
          <w:szCs w:val="28"/>
          <w:lang w:val="ru-RU"/>
        </w:rPr>
        <w:t>,61</w:t>
      </w:r>
      <w:r w:rsidRPr="007D3F08">
        <w:rPr>
          <w:rFonts w:ascii="Times New Roman" w:eastAsia="Times New Roman" w:hAnsi="Times New Roman" w:cs="Times New Roman"/>
          <w:sz w:val="28"/>
          <w:szCs w:val="28"/>
          <w:lang w:val="ru-RU"/>
        </w:rPr>
        <w:t>, чувствительность составила 81,1</w:t>
      </w:r>
      <w:r w:rsidRPr="007D3F08">
        <w:rPr>
          <w:rFonts w:ascii="Times New Roman" w:eastAsia="Arial" w:hAnsi="Times New Roman" w:cs="Times New Roman"/>
          <w:sz w:val="28"/>
          <w:szCs w:val="28"/>
          <w:lang w:val="ru-RU"/>
        </w:rPr>
        <w:t xml:space="preserve">%, </w:t>
      </w:r>
      <w:r w:rsidR="00427F72" w:rsidRPr="007D3F08">
        <w:rPr>
          <w:rFonts w:ascii="Times New Roman" w:eastAsia="Arial" w:hAnsi="Times New Roman" w:cs="Times New Roman"/>
          <w:sz w:val="28"/>
          <w:szCs w:val="28"/>
          <w:lang w:val="ru-RU"/>
        </w:rPr>
        <w:t xml:space="preserve">специфичность </w:t>
      </w:r>
      <w:r w:rsidR="00427F72" w:rsidRPr="007D3F08">
        <w:rPr>
          <w:rFonts w:ascii="Times New Roman" w:eastAsia="Times New Roman" w:hAnsi="Times New Roman" w:cs="Times New Roman"/>
          <w:sz w:val="28"/>
          <w:szCs w:val="28"/>
          <w:lang w:val="ru-RU"/>
        </w:rPr>
        <w:t>62</w:t>
      </w:r>
      <w:r w:rsidRPr="007D3F08">
        <w:rPr>
          <w:rFonts w:ascii="Times New Roman" w:eastAsia="Times New Roman" w:hAnsi="Times New Roman" w:cs="Times New Roman"/>
          <w:sz w:val="28"/>
          <w:szCs w:val="28"/>
          <w:lang w:val="ru-RU"/>
        </w:rPr>
        <w:t xml:space="preserve">,9%. </w:t>
      </w:r>
    </w:p>
    <w:p w14:paraId="21B82A28" w14:textId="77777777" w:rsidR="00317C5F" w:rsidRDefault="00317C5F" w:rsidP="00563453">
      <w:pPr>
        <w:spacing w:line="240" w:lineRule="auto"/>
        <w:ind w:firstLine="720"/>
        <w:contextualSpacing/>
        <w:jc w:val="both"/>
        <w:rPr>
          <w:rFonts w:ascii="Times New Roman" w:eastAsia="Times New Roman" w:hAnsi="Times New Roman" w:cs="Times New Roman"/>
          <w:sz w:val="28"/>
          <w:szCs w:val="28"/>
          <w:lang w:val="ru-RU"/>
        </w:rPr>
      </w:pPr>
    </w:p>
    <w:p w14:paraId="25E207BF" w14:textId="597A0608" w:rsidR="00563453" w:rsidRDefault="0046246A" w:rsidP="00563453">
      <w:pPr>
        <w:spacing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w:lastRenderedPageBreak/>
        <mc:AlternateContent>
          <mc:Choice Requires="wps">
            <w:drawing>
              <wp:anchor distT="0" distB="0" distL="114300" distR="114300" simplePos="0" relativeHeight="251643904" behindDoc="0" locked="0" layoutInCell="1" allowOverlap="1" wp14:anchorId="41391130" wp14:editId="1C3AD45D">
                <wp:simplePos x="0" y="0"/>
                <wp:positionH relativeFrom="column">
                  <wp:posOffset>3630343</wp:posOffset>
                </wp:positionH>
                <wp:positionV relativeFrom="paragraph">
                  <wp:posOffset>1730878</wp:posOffset>
                </wp:positionV>
                <wp:extent cx="2076450" cy="997528"/>
                <wp:effectExtent l="0" t="0" r="0" b="0"/>
                <wp:wrapNone/>
                <wp:docPr id="52232" name="TextBox 4">
                  <a:extLst xmlns:a="http://schemas.openxmlformats.org/drawingml/2006/main">
                    <a:ext uri="{FF2B5EF4-FFF2-40B4-BE49-F238E27FC236}">
                      <a16:creationId xmlns:a16="http://schemas.microsoft.com/office/drawing/2014/main" id="{C7748990-F2C4-A020-47A4-79C033D208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997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B2BF9" w14:textId="77777777" w:rsidR="0002161E" w:rsidRPr="00727D2C" w:rsidRDefault="0002161E" w:rsidP="0013542D">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727D2C">
                              <w:rPr>
                                <w:rFonts w:ascii="Times New Roman" w:eastAsia="DejaVu Sans" w:hAnsi="Times New Roman" w:cs="Times New Roman"/>
                                <w:color w:val="000000" w:themeColor="text1"/>
                                <w:kern w:val="24"/>
                                <w:sz w:val="24"/>
                                <w:szCs w:val="24"/>
                                <w:lang w:val="ru-RU"/>
                              </w:rPr>
                              <w:t>1,5-</w:t>
                            </w:r>
                            <w:r w:rsidRPr="00727D2C">
                              <w:rPr>
                                <w:rFonts w:ascii="Times New Roman" w:eastAsia="DejaVu Sans" w:hAnsi="Times New Roman" w:cs="Times New Roman"/>
                                <w:color w:val="000000" w:themeColor="text1"/>
                                <w:kern w:val="24"/>
                                <w:sz w:val="24"/>
                                <w:szCs w:val="24"/>
                              </w:rPr>
                              <w:t>AG</w:t>
                            </w:r>
                          </w:p>
                          <w:p w14:paraId="5182C95F"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hAnsi="Times New Roman" w:cs="Times New Roman"/>
                                <w:color w:val="000000" w:themeColor="text1"/>
                                <w:kern w:val="24"/>
                                <w:sz w:val="24"/>
                                <w:szCs w:val="24"/>
                              </w:rPr>
                              <w:t>AUC</w:t>
                            </w:r>
                            <w:r w:rsidRPr="00727D2C">
                              <w:rPr>
                                <w:rFonts w:ascii="Times New Roman" w:hAnsi="Times New Roman" w:cs="Times New Roman"/>
                                <w:color w:val="000000" w:themeColor="text1"/>
                                <w:kern w:val="24"/>
                                <w:sz w:val="24"/>
                                <w:szCs w:val="24"/>
                                <w:lang w:val="ru-RU"/>
                              </w:rPr>
                              <w:t xml:space="preserve"> 0,521</w:t>
                            </w:r>
                          </w:p>
                          <w:p w14:paraId="34521DCB" w14:textId="7C459157" w:rsidR="0002161E" w:rsidRPr="00727D2C"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27D2C">
                              <w:rPr>
                                <w:rFonts w:ascii="Times New Roman" w:eastAsia="Times New Roman" w:hAnsi="Times New Roman" w:cs="Times New Roman"/>
                                <w:sz w:val="24"/>
                                <w:szCs w:val="24"/>
                                <w:lang w:val="ru-RU"/>
                              </w:rPr>
                              <w:t>чувствительность 64,6% специфичность 58,7%</w:t>
                            </w:r>
                          </w:p>
                          <w:p w14:paraId="4D4DB269"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41DF0401"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7F96070B"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69E03E5" w14:textId="732F0E4F"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eastAsia="Times New Roman" w:hAnsi="Times New Roman" w:cs="Times New Roman"/>
                                <w:sz w:val="24"/>
                                <w:szCs w:val="24"/>
                                <w:lang w:val="ru-RU"/>
                              </w:rPr>
                              <w:t>AUC=0,616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1391130" id="_x0000_s1036" type="#_x0000_t202" style="position:absolute;left:0;text-align:left;margin-left:285.85pt;margin-top:136.3pt;width:163.5pt;height:78.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" filled="f" stroked="f">
                <v:textbox>
                  <w:txbxContent>
                    <w:p w14:paraId="536B2BF9" w14:textId="77777777" w:rsidR="0002161E" w:rsidRPr="00727D2C" w:rsidRDefault="0002161E" w:rsidP="0013542D">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727D2C">
                        <w:rPr>
                          <w:rFonts w:ascii="Times New Roman" w:eastAsia="DejaVu Sans" w:hAnsi="Times New Roman" w:cs="Times New Roman"/>
                          <w:color w:val="000000" w:themeColor="text1"/>
                          <w:kern w:val="24"/>
                          <w:sz w:val="24"/>
                          <w:szCs w:val="24"/>
                          <w:lang w:val="ru-RU"/>
                        </w:rPr>
                        <w:t>1,5-</w:t>
                      </w:r>
                      <w:r w:rsidRPr="00727D2C">
                        <w:rPr>
                          <w:rFonts w:ascii="Times New Roman" w:eastAsia="DejaVu Sans" w:hAnsi="Times New Roman" w:cs="Times New Roman"/>
                          <w:color w:val="000000" w:themeColor="text1"/>
                          <w:kern w:val="24"/>
                          <w:sz w:val="24"/>
                          <w:szCs w:val="24"/>
                        </w:rPr>
                        <w:t>AG</w:t>
                      </w:r>
                    </w:p>
                    <w:p w14:paraId="5182C95F"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hAnsi="Times New Roman" w:cs="Times New Roman"/>
                          <w:color w:val="000000" w:themeColor="text1"/>
                          <w:kern w:val="24"/>
                          <w:sz w:val="24"/>
                          <w:szCs w:val="24"/>
                        </w:rPr>
                        <w:t>AUC</w:t>
                      </w:r>
                      <w:r w:rsidRPr="00727D2C">
                        <w:rPr>
                          <w:rFonts w:ascii="Times New Roman" w:hAnsi="Times New Roman" w:cs="Times New Roman"/>
                          <w:color w:val="000000" w:themeColor="text1"/>
                          <w:kern w:val="24"/>
                          <w:sz w:val="24"/>
                          <w:szCs w:val="24"/>
                          <w:lang w:val="ru-RU"/>
                        </w:rPr>
                        <w:t xml:space="preserve"> 0,521</w:t>
                      </w:r>
                    </w:p>
                    <w:p w14:paraId="34521DCB" w14:textId="7C459157" w:rsidR="0002161E" w:rsidRPr="00727D2C"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27D2C">
                        <w:rPr>
                          <w:rFonts w:ascii="Times New Roman" w:eastAsia="Times New Roman" w:hAnsi="Times New Roman" w:cs="Times New Roman"/>
                          <w:sz w:val="24"/>
                          <w:szCs w:val="24"/>
                          <w:lang w:val="ru-RU"/>
                        </w:rPr>
                        <w:t>чувствительность 64,6% специфичность 58,7%</w:t>
                      </w:r>
                    </w:p>
                    <w:p w14:paraId="4D4DB269"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41DF0401"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7F96070B"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69E03E5" w14:textId="732F0E4F"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eastAsia="Times New Roman" w:hAnsi="Times New Roman" w:cs="Times New Roman"/>
                          <w:sz w:val="24"/>
                          <w:szCs w:val="24"/>
                          <w:lang w:val="ru-RU"/>
                        </w:rPr>
                        <w:t>AUC=0,616</w:t>
                      </w:r>
                    </w:p>
                  </w:txbxContent>
                </v:textbox>
              </v:shape>
            </w:pict>
          </mc:Fallback>
        </mc:AlternateContent>
      </w:r>
      <w:r w:rsidR="002C31FC" w:rsidRPr="00FB247C">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77696" behindDoc="0" locked="0" layoutInCell="1" allowOverlap="1" wp14:anchorId="5D15FEAA" wp14:editId="33F91D13">
                <wp:simplePos x="0" y="0"/>
                <wp:positionH relativeFrom="column">
                  <wp:posOffset>573044</wp:posOffset>
                </wp:positionH>
                <wp:positionV relativeFrom="paragraph">
                  <wp:posOffset>1847006</wp:posOffset>
                </wp:positionV>
                <wp:extent cx="1827068" cy="831272"/>
                <wp:effectExtent l="0" t="0" r="0" b="6985"/>
                <wp:wrapNone/>
                <wp:docPr id="1543737767"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7068" cy="83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01EBD" w14:textId="0CB54DAF" w:rsidR="0002161E" w:rsidRPr="00D44097" w:rsidRDefault="0002161E" w:rsidP="00D44097">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D44097">
                              <w:rPr>
                                <w:rFonts w:ascii="Times New Roman" w:eastAsia="DejaVu Sans" w:hAnsi="Times New Roman" w:cs="Times New Roman"/>
                                <w:color w:val="000000" w:themeColor="text1"/>
                                <w:kern w:val="24"/>
                                <w:sz w:val="24"/>
                                <w:szCs w:val="24"/>
                                <w:lang w:val="ru-RU"/>
                              </w:rPr>
                              <w:t>ГПП-1</w:t>
                            </w:r>
                          </w:p>
                          <w:p w14:paraId="0597472D"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hAnsi="Times New Roman" w:cs="Times New Roman"/>
                                <w:color w:val="000000" w:themeColor="text1"/>
                                <w:kern w:val="24"/>
                                <w:sz w:val="24"/>
                                <w:szCs w:val="24"/>
                              </w:rPr>
                              <w:t>AUC</w:t>
                            </w:r>
                            <w:r w:rsidRPr="00D44097">
                              <w:rPr>
                                <w:rFonts w:ascii="Times New Roman" w:hAnsi="Times New Roman" w:cs="Times New Roman"/>
                                <w:color w:val="000000" w:themeColor="text1"/>
                                <w:kern w:val="24"/>
                                <w:sz w:val="24"/>
                                <w:szCs w:val="24"/>
                                <w:lang w:val="ru-RU"/>
                              </w:rPr>
                              <w:t xml:space="preserve"> 0,720</w:t>
                            </w:r>
                          </w:p>
                          <w:p w14:paraId="1965A3FC" w14:textId="59C9EDF1" w:rsidR="0002161E" w:rsidRPr="00D44097" w:rsidRDefault="0002161E" w:rsidP="00D44097">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D44097">
                              <w:rPr>
                                <w:rFonts w:ascii="Times New Roman" w:eastAsia="Times New Roman" w:hAnsi="Times New Roman" w:cs="Times New Roman"/>
                                <w:sz w:val="24"/>
                                <w:szCs w:val="24"/>
                                <w:lang w:val="ru-RU"/>
                              </w:rPr>
                              <w:t>чувствительность 76,3% специфичность 70,5%</w:t>
                            </w:r>
                          </w:p>
                          <w:p w14:paraId="6B50AE3F"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11398D77"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67F4DB54"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78F2232"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eastAsia="Times New Roman" w:hAnsi="Times New Roman" w:cs="Times New Roman"/>
                                <w:sz w:val="24"/>
                                <w:szCs w:val="24"/>
                                <w:lang w:val="ru-RU"/>
                              </w:rPr>
                              <w:t>AUC=0,616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D15FEAA" id="_x0000_s1037" type="#_x0000_t202" style="position:absolute;left:0;text-align:left;margin-left:45.1pt;margin-top:145.45pt;width:143.85pt;height:65.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" filled="f" stroked="f">
                <v:textbox>
                  <w:txbxContent>
                    <w:p w14:paraId="14101EBD" w14:textId="0CB54DAF" w:rsidR="0002161E" w:rsidRPr="00D44097" w:rsidRDefault="0002161E" w:rsidP="00D44097">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D44097">
                        <w:rPr>
                          <w:rFonts w:ascii="Times New Roman" w:eastAsia="DejaVu Sans" w:hAnsi="Times New Roman" w:cs="Times New Roman"/>
                          <w:color w:val="000000" w:themeColor="text1"/>
                          <w:kern w:val="24"/>
                          <w:sz w:val="24"/>
                          <w:szCs w:val="24"/>
                          <w:lang w:val="ru-RU"/>
                        </w:rPr>
                        <w:t>ГПП-1</w:t>
                      </w:r>
                    </w:p>
                    <w:p w14:paraId="0597472D"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hAnsi="Times New Roman" w:cs="Times New Roman"/>
                          <w:color w:val="000000" w:themeColor="text1"/>
                          <w:kern w:val="24"/>
                          <w:sz w:val="24"/>
                          <w:szCs w:val="24"/>
                        </w:rPr>
                        <w:t>AUC</w:t>
                      </w:r>
                      <w:r w:rsidRPr="00D44097">
                        <w:rPr>
                          <w:rFonts w:ascii="Times New Roman" w:hAnsi="Times New Roman" w:cs="Times New Roman"/>
                          <w:color w:val="000000" w:themeColor="text1"/>
                          <w:kern w:val="24"/>
                          <w:sz w:val="24"/>
                          <w:szCs w:val="24"/>
                          <w:lang w:val="ru-RU"/>
                        </w:rPr>
                        <w:t xml:space="preserve"> 0,720</w:t>
                      </w:r>
                    </w:p>
                    <w:p w14:paraId="1965A3FC" w14:textId="59C9EDF1" w:rsidR="0002161E" w:rsidRPr="00D44097" w:rsidRDefault="0002161E" w:rsidP="00D44097">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D44097">
                        <w:rPr>
                          <w:rFonts w:ascii="Times New Roman" w:eastAsia="Times New Roman" w:hAnsi="Times New Roman" w:cs="Times New Roman"/>
                          <w:sz w:val="24"/>
                          <w:szCs w:val="24"/>
                          <w:lang w:val="ru-RU"/>
                        </w:rPr>
                        <w:t>чувствительность 76,3% специфичность 70,5%</w:t>
                      </w:r>
                    </w:p>
                    <w:p w14:paraId="6B50AE3F"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11398D77"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67F4DB54"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78F2232"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eastAsia="Times New Roman" w:hAnsi="Times New Roman" w:cs="Times New Roman"/>
                          <w:sz w:val="24"/>
                          <w:szCs w:val="24"/>
                          <w:lang w:val="ru-RU"/>
                        </w:rPr>
                        <w:t>AUC=0,616</w:t>
                      </w:r>
                    </w:p>
                  </w:txbxContent>
                </v:textbox>
              </v:shape>
            </w:pict>
          </mc:Fallback>
        </mc:AlternateContent>
      </w:r>
    </w:p>
    <w:p w14:paraId="73007389" w14:textId="3FF19EF8" w:rsidR="00563453" w:rsidRDefault="00563453" w:rsidP="00D134FD">
      <w:pPr>
        <w:spacing w:after="0"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w:drawing>
          <wp:anchor distT="0" distB="0" distL="114300" distR="114300" simplePos="0" relativeHeight="251617280" behindDoc="0" locked="0" layoutInCell="1" allowOverlap="1" wp14:anchorId="2FFE6504" wp14:editId="6EDDC9DE">
            <wp:simplePos x="0" y="0"/>
            <wp:positionH relativeFrom="column">
              <wp:posOffset>2779139</wp:posOffset>
            </wp:positionH>
            <wp:positionV relativeFrom="paragraph">
              <wp:posOffset>-7777</wp:posOffset>
            </wp:positionV>
            <wp:extent cx="3044825" cy="2879725"/>
            <wp:effectExtent l="0" t="0" r="3175" b="0"/>
            <wp:wrapSquare wrapText="bothSides"/>
            <wp:docPr id="52231" name="Рисунок 3" descr="Изображение выглядит как текст, диаграмма, План, линия&#10;&#10;Автоматически созданное описание">
              <a:extLst xmlns:a="http://schemas.openxmlformats.org/drawingml/2006/main">
                <a:ext uri="{FF2B5EF4-FFF2-40B4-BE49-F238E27FC236}">
                  <a16:creationId xmlns:a16="http://schemas.microsoft.com/office/drawing/2014/main" id="{90348CE6-2FCE-6770-7867-CE0F5751D7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1" name="Рисунок 3" descr="Изображение выглядит как текст, диаграмма, План, линия&#10;&#10;Автоматически созданное описание">
                      <a:extLst>
                        <a:ext uri="{FF2B5EF4-FFF2-40B4-BE49-F238E27FC236}">
                          <a16:creationId xmlns:a16="http://schemas.microsoft.com/office/drawing/2014/main" id="{90348CE6-2FCE-6770-7867-CE0F5751D7B6}"/>
                        </a:ext>
                      </a:extLst>
                    </pic:cNvPr>
                    <pic:cNvPicPr>
                      <a:picLocks noChangeAspect="1" noChangeArrowheads="1"/>
                    </pic:cNvPicPr>
                  </pic:nvPicPr>
                  <pic:blipFill rotWithShape="1">
                    <a:blip r:embed="rId22">
                      <a:extLst>
                        <a:ext uri="{28A0092B-C50C-407E-A947-70E740481C1C}">
                          <a14:useLocalDpi xmlns:a14="http://schemas.microsoft.com/office/drawing/2010/main" val="0"/>
                        </a:ext>
                      </a:extLst>
                    </a:blip>
                    <a:srcRect l="13191" t="5838" r="10785" b="2177"/>
                    <a:stretch/>
                  </pic:blipFill>
                  <pic:spPr bwMode="auto">
                    <a:xfrm>
                      <a:off x="0" y="0"/>
                      <a:ext cx="3044825" cy="287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247C">
        <w:rPr>
          <w:rFonts w:ascii="Times New Roman" w:eastAsia="Times New Roman" w:hAnsi="Times New Roman" w:cs="Times New Roman"/>
          <w:noProof/>
          <w:sz w:val="28"/>
          <w:szCs w:val="28"/>
          <w:lang w:val="ru-RU" w:eastAsia="ru-RU"/>
        </w:rPr>
        <w:drawing>
          <wp:anchor distT="0" distB="0" distL="114300" distR="114300" simplePos="0" relativeHeight="251619328" behindDoc="0" locked="0" layoutInCell="1" allowOverlap="1" wp14:anchorId="1ABC3CFF" wp14:editId="1318A51E">
            <wp:simplePos x="0" y="0"/>
            <wp:positionH relativeFrom="column">
              <wp:posOffset>-387328</wp:posOffset>
            </wp:positionH>
            <wp:positionV relativeFrom="paragraph">
              <wp:posOffset>-11430</wp:posOffset>
            </wp:positionV>
            <wp:extent cx="2941972" cy="2880000"/>
            <wp:effectExtent l="0" t="0" r="0" b="0"/>
            <wp:wrapSquare wrapText="bothSides"/>
            <wp:docPr id="52233" name="Рисунок 5">
              <a:extLst xmlns:a="http://schemas.openxmlformats.org/drawingml/2006/main">
                <a:ext uri="{FF2B5EF4-FFF2-40B4-BE49-F238E27FC236}">
                  <a16:creationId xmlns:a16="http://schemas.microsoft.com/office/drawing/2014/main" id="{E7CE89FB-6026-51C8-FEC5-0250B5C142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3" name="Рисунок 5">
                      <a:extLst>
                        <a:ext uri="{FF2B5EF4-FFF2-40B4-BE49-F238E27FC236}">
                          <a16:creationId xmlns:a16="http://schemas.microsoft.com/office/drawing/2014/main" id="{E7CE89FB-6026-51C8-FEC5-0250B5C142A1}"/>
                        </a:ext>
                      </a:extLst>
                    </pic:cNvPr>
                    <pic:cNvPicPr>
                      <a:picLocks noChangeAspect="1" noChangeArrowheads="1"/>
                    </pic:cNvPicPr>
                  </pic:nvPicPr>
                  <pic:blipFill rotWithShape="1">
                    <a:blip r:embed="rId23">
                      <a:extLst>
                        <a:ext uri="{28A0092B-C50C-407E-A947-70E740481C1C}">
                          <a14:useLocalDpi xmlns:a14="http://schemas.microsoft.com/office/drawing/2010/main" val="0"/>
                        </a:ext>
                      </a:extLst>
                    </a:blip>
                    <a:srcRect l="15077" t="5638" r="13062" b="6507"/>
                    <a:stretch/>
                  </pic:blipFill>
                  <pic:spPr bwMode="auto">
                    <a:xfrm>
                      <a:off x="0" y="0"/>
                      <a:ext cx="2941972" cy="28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val="ru-RU"/>
        </w:rPr>
        <w:t xml:space="preserve">    </w:t>
      </w:r>
      <w:r w:rsidR="0046246A">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 xml:space="preserve">  а</w:t>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t>б</w:t>
      </w:r>
    </w:p>
    <w:p w14:paraId="1299F044" w14:textId="59E6545D" w:rsidR="00563453" w:rsidRPr="00563453" w:rsidRDefault="00563453" w:rsidP="00563453">
      <w:pPr>
        <w:kinsoku w:val="0"/>
        <w:overflowPunct w:val="0"/>
        <w:spacing w:line="240" w:lineRule="auto"/>
        <w:contextualSpacing/>
        <w:textAlignment w:val="baseline"/>
        <w:rPr>
          <w:rFonts w:ascii="Times New Roman" w:eastAsia="DejaVu Sans" w:hAnsi="Times New Roman" w:cs="Times New Roman"/>
          <w:color w:val="000000" w:themeColor="text1"/>
          <w:kern w:val="24"/>
          <w:sz w:val="28"/>
          <w:szCs w:val="28"/>
          <w:lang w:val="ru-RU"/>
        </w:rPr>
      </w:pPr>
      <w:r w:rsidRPr="00563453">
        <w:rPr>
          <w:rFonts w:ascii="Times New Roman" w:eastAsia="Times New Roman" w:hAnsi="Times New Roman" w:cs="Times New Roman"/>
          <w:sz w:val="28"/>
          <w:szCs w:val="28"/>
          <w:lang w:val="ru-RU"/>
        </w:rPr>
        <w:t>а- ГПП-1; б-</w:t>
      </w:r>
      <w:r w:rsidRPr="00563453">
        <w:rPr>
          <w:rFonts w:ascii="Times New Roman" w:eastAsia="DejaVu Sans" w:hAnsi="Times New Roman" w:cs="Times New Roman"/>
          <w:color w:val="000000" w:themeColor="text1"/>
          <w:kern w:val="24"/>
          <w:sz w:val="28"/>
          <w:szCs w:val="28"/>
          <w:lang w:val="ru-RU"/>
        </w:rPr>
        <w:t>1,5-</w:t>
      </w:r>
      <w:r w:rsidRPr="00563453">
        <w:rPr>
          <w:rFonts w:ascii="Times New Roman" w:eastAsia="DejaVu Sans" w:hAnsi="Times New Roman" w:cs="Times New Roman"/>
          <w:color w:val="000000" w:themeColor="text1"/>
          <w:kern w:val="24"/>
          <w:sz w:val="28"/>
          <w:szCs w:val="28"/>
        </w:rPr>
        <w:t>AG</w:t>
      </w:r>
    </w:p>
    <w:p w14:paraId="6E8B0F2A" w14:textId="77777777" w:rsidR="00D134FD" w:rsidRDefault="00D134FD" w:rsidP="00563453">
      <w:pPr>
        <w:spacing w:after="0" w:line="240" w:lineRule="auto"/>
        <w:contextualSpacing/>
        <w:jc w:val="center"/>
        <w:rPr>
          <w:rFonts w:ascii="Times New Roman" w:eastAsia="Times New Roman" w:hAnsi="Times New Roman" w:cs="Times New Roman"/>
          <w:sz w:val="28"/>
          <w:szCs w:val="28"/>
          <w:lang w:val="ru-RU"/>
        </w:rPr>
      </w:pPr>
    </w:p>
    <w:p w14:paraId="29A1DD66" w14:textId="6CE686E4" w:rsidR="0039634B" w:rsidRDefault="005F252F" w:rsidP="00563453">
      <w:pPr>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39634B">
        <w:rPr>
          <w:rFonts w:ascii="Times New Roman" w:eastAsia="Times New Roman" w:hAnsi="Times New Roman" w:cs="Times New Roman"/>
          <w:sz w:val="28"/>
          <w:szCs w:val="28"/>
          <w:lang w:val="ru-RU"/>
        </w:rPr>
        <w:t>1</w:t>
      </w:r>
      <w:r w:rsidR="00AA68A0">
        <w:rPr>
          <w:rFonts w:ascii="Times New Roman" w:eastAsia="Times New Roman" w:hAnsi="Times New Roman" w:cs="Times New Roman"/>
          <w:sz w:val="28"/>
          <w:szCs w:val="28"/>
          <w:lang w:val="ru-RU"/>
        </w:rPr>
        <w:t>1</w:t>
      </w:r>
      <w:r w:rsidR="009A552F">
        <w:rPr>
          <w:rFonts w:ascii="Times New Roman" w:eastAsia="Times New Roman" w:hAnsi="Times New Roman" w:cs="Times New Roman"/>
          <w:sz w:val="28"/>
          <w:szCs w:val="28"/>
          <w:lang w:val="ru-RU"/>
        </w:rPr>
        <w:t xml:space="preserve"> </w:t>
      </w:r>
      <w:r w:rsidR="009A552F">
        <w:rPr>
          <w:rFonts w:ascii="Times New Roman" w:eastAsia="Times New Roman" w:hAnsi="Times New Roman" w:cs="Times New Roman"/>
          <w:sz w:val="28"/>
          <w:szCs w:val="28"/>
          <w:lang w:val="ru-RU"/>
        </w:rPr>
        <w:sym w:font="Symbol" w:char="F02D"/>
      </w:r>
      <w:r w:rsidR="009A552F">
        <w:rPr>
          <w:rFonts w:ascii="Times New Roman" w:eastAsia="Times New Roman" w:hAnsi="Times New Roman" w:cs="Times New Roman"/>
          <w:sz w:val="28"/>
          <w:szCs w:val="28"/>
          <w:lang w:val="ru-RU"/>
        </w:rPr>
        <w:t xml:space="preserve"> </w:t>
      </w:r>
      <w:r w:rsidR="0039634B">
        <w:rPr>
          <w:rFonts w:ascii="Times New Roman" w:eastAsia="Times New Roman" w:hAnsi="Times New Roman" w:cs="Times New Roman"/>
          <w:sz w:val="28"/>
          <w:szCs w:val="28"/>
          <w:lang w:val="ru-RU"/>
        </w:rPr>
        <w:t>Результаты анализа и площадь под кривой</w:t>
      </w:r>
      <w:r w:rsidR="0039634B">
        <w:rPr>
          <w:rFonts w:ascii="Times New Roman" w:eastAsia="Times New Roman" w:hAnsi="Times New Roman" w:cs="Times New Roman"/>
          <w:sz w:val="28"/>
          <w:szCs w:val="28"/>
          <w:lang w:val="kk-KZ"/>
        </w:rPr>
        <w:t xml:space="preserve"> </w:t>
      </w:r>
      <w:r w:rsidR="0039634B" w:rsidRPr="005F252F">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rPr>
        <w:t>AUC</w:t>
      </w:r>
      <w:r w:rsidR="0039634B" w:rsidRPr="005F252F">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lang w:val="ru-RU"/>
        </w:rPr>
        <w:t xml:space="preserve"> в нескорректированной модели логистической регрессии для оценки связей КВС с</w:t>
      </w:r>
      <w:r w:rsidR="00563453">
        <w:rPr>
          <w:rFonts w:ascii="Times New Roman" w:eastAsia="Times New Roman" w:hAnsi="Times New Roman" w:cs="Times New Roman"/>
          <w:sz w:val="28"/>
          <w:szCs w:val="28"/>
          <w:lang w:val="ru-RU"/>
        </w:rPr>
        <w:t xml:space="preserve"> биомаркерами регуляции гликемии</w:t>
      </w:r>
      <w:r w:rsidR="0039634B">
        <w:rPr>
          <w:rFonts w:ascii="Times New Roman" w:eastAsia="Times New Roman" w:hAnsi="Times New Roman" w:cs="Times New Roman"/>
          <w:sz w:val="28"/>
          <w:szCs w:val="28"/>
          <w:lang w:val="ru-RU"/>
        </w:rPr>
        <w:t xml:space="preserve"> у пациентов с предиабетом</w:t>
      </w:r>
    </w:p>
    <w:p w14:paraId="24F65F98" w14:textId="4E1EE844" w:rsidR="005F252F" w:rsidRDefault="005F252F"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14:paraId="5D0521C3" w14:textId="6BF99BF9" w:rsidR="001C6735" w:rsidRPr="00D13CF7" w:rsidRDefault="001C6735" w:rsidP="00FB20B3">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Результаты </w:t>
      </w:r>
      <w:r>
        <w:rPr>
          <w:rFonts w:ascii="Times New Roman" w:eastAsia="Times New Roman" w:hAnsi="Times New Roman" w:cs="Times New Roman"/>
          <w:sz w:val="28"/>
          <w:szCs w:val="28"/>
        </w:rPr>
        <w:t>ROC</w:t>
      </w:r>
      <w:r w:rsidRPr="00B313A7">
        <w:rPr>
          <w:rFonts w:ascii="Times New Roman" w:eastAsia="Times New Roman" w:hAnsi="Times New Roman" w:cs="Times New Roman"/>
          <w:sz w:val="28"/>
          <w:szCs w:val="28"/>
          <w:lang w:val="ru-RU"/>
        </w:rPr>
        <w:t xml:space="preserve"> </w:t>
      </w:r>
      <w:r w:rsidR="00427F72">
        <w:rPr>
          <w:rFonts w:ascii="Times New Roman" w:eastAsia="Times New Roman" w:hAnsi="Times New Roman" w:cs="Times New Roman"/>
          <w:sz w:val="28"/>
          <w:szCs w:val="28"/>
          <w:lang w:val="ru-RU"/>
        </w:rPr>
        <w:t>анализа в</w:t>
      </w:r>
      <w:r w:rsidR="00D134FD">
        <w:rPr>
          <w:rFonts w:ascii="Times New Roman" w:eastAsia="Times New Roman" w:hAnsi="Times New Roman" w:cs="Times New Roman"/>
          <w:sz w:val="28"/>
          <w:szCs w:val="28"/>
          <w:lang w:val="ru-RU"/>
        </w:rPr>
        <w:t xml:space="preserve"> нескорректированной модели логистической регрессии для оценки связей КВС с биомаркерами регуляции гликемии у пациентов с предиабетом </w:t>
      </w:r>
      <w:r w:rsidR="0039634B">
        <w:rPr>
          <w:rFonts w:ascii="Times New Roman" w:eastAsia="Times New Roman" w:hAnsi="Times New Roman" w:cs="Times New Roman"/>
          <w:sz w:val="28"/>
          <w:szCs w:val="28"/>
          <w:lang w:val="ru-RU"/>
        </w:rPr>
        <w:t>(</w:t>
      </w:r>
      <w:r w:rsidR="00AA68A0">
        <w:rPr>
          <w:rFonts w:ascii="Times New Roman" w:eastAsia="Times New Roman" w:hAnsi="Times New Roman" w:cs="Times New Roman"/>
          <w:sz w:val="28"/>
          <w:szCs w:val="28"/>
          <w:lang w:val="ru-RU"/>
        </w:rPr>
        <w:t>р</w:t>
      </w:r>
      <w:r w:rsidR="0039634B">
        <w:rPr>
          <w:rFonts w:ascii="Times New Roman" w:eastAsia="Times New Roman" w:hAnsi="Times New Roman" w:cs="Times New Roman"/>
          <w:sz w:val="28"/>
          <w:szCs w:val="28"/>
          <w:lang w:val="ru-RU"/>
        </w:rPr>
        <w:t>исун</w:t>
      </w:r>
      <w:r w:rsidR="00D134FD">
        <w:rPr>
          <w:rFonts w:ascii="Times New Roman" w:eastAsia="Times New Roman" w:hAnsi="Times New Roman" w:cs="Times New Roman"/>
          <w:sz w:val="28"/>
          <w:szCs w:val="28"/>
          <w:lang w:val="ru-RU"/>
        </w:rPr>
        <w:t>ок</w:t>
      </w:r>
      <w:r w:rsidR="0039634B">
        <w:rPr>
          <w:rFonts w:ascii="Times New Roman" w:eastAsia="Times New Roman" w:hAnsi="Times New Roman" w:cs="Times New Roman"/>
          <w:sz w:val="28"/>
          <w:szCs w:val="28"/>
          <w:lang w:val="ru-RU"/>
        </w:rPr>
        <w:t xml:space="preserve"> </w:t>
      </w:r>
      <w:r w:rsidR="00A216D0">
        <w:rPr>
          <w:rFonts w:ascii="Times New Roman" w:eastAsia="Times New Roman" w:hAnsi="Times New Roman" w:cs="Times New Roman"/>
          <w:sz w:val="28"/>
          <w:szCs w:val="28"/>
          <w:lang w:val="ru-RU"/>
        </w:rPr>
        <w:t>1</w:t>
      </w:r>
      <w:r w:rsidR="00AA68A0">
        <w:rPr>
          <w:rFonts w:ascii="Times New Roman" w:eastAsia="Times New Roman" w:hAnsi="Times New Roman" w:cs="Times New Roman"/>
          <w:sz w:val="28"/>
          <w:szCs w:val="28"/>
          <w:lang w:val="ru-RU"/>
        </w:rPr>
        <w:t>1</w:t>
      </w:r>
      <w:r w:rsidR="0039634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показали прогностическую ценность</w:t>
      </w:r>
      <w:r w:rsidRPr="00E337BB">
        <w:rPr>
          <w:rFonts w:ascii="Times New Roman" w:eastAsia="Times New Roman" w:hAnsi="Times New Roman" w:cs="Times New Roman"/>
          <w:sz w:val="28"/>
          <w:szCs w:val="28"/>
          <w:lang w:val="ru-RU"/>
        </w:rPr>
        <w:t xml:space="preserve"> </w:t>
      </w:r>
      <w:r w:rsidR="00727D2C">
        <w:rPr>
          <w:rFonts w:ascii="Times New Roman" w:eastAsia="Times New Roman" w:hAnsi="Times New Roman" w:cs="Times New Roman"/>
          <w:sz w:val="28"/>
          <w:szCs w:val="28"/>
          <w:lang w:val="ru-RU"/>
        </w:rPr>
        <w:t>ГПП-1</w:t>
      </w:r>
      <w:r w:rsidRPr="00E337BB">
        <w:rPr>
          <w:rFonts w:ascii="Times New Roman" w:eastAsia="Times New Roman" w:hAnsi="Times New Roman" w:cs="Times New Roman"/>
          <w:sz w:val="28"/>
          <w:szCs w:val="28"/>
          <w:lang w:val="ru-RU"/>
        </w:rPr>
        <w:t xml:space="preserve"> для оценки шансов наступления КВС у пациентов с </w:t>
      </w:r>
      <w:r w:rsidR="00727D2C">
        <w:rPr>
          <w:rFonts w:ascii="Times New Roman" w:eastAsia="Times New Roman" w:hAnsi="Times New Roman" w:cs="Times New Roman"/>
          <w:sz w:val="28"/>
          <w:szCs w:val="28"/>
          <w:lang w:val="ru-RU"/>
        </w:rPr>
        <w:t>предиабетом</w:t>
      </w:r>
      <w:r w:rsidRPr="00E337BB">
        <w:rPr>
          <w:rFonts w:ascii="Times New Roman" w:eastAsia="Times New Roman" w:hAnsi="Times New Roman" w:cs="Times New Roman"/>
          <w:sz w:val="28"/>
          <w:szCs w:val="28"/>
          <w:lang w:val="ru-RU"/>
        </w:rPr>
        <w:t xml:space="preserve"> (</w:t>
      </w:r>
      <w:r w:rsidR="00454EC6">
        <w:rPr>
          <w:rFonts w:ascii="Times New Roman" w:eastAsia="Times New Roman" w:hAnsi="Times New Roman" w:cs="Times New Roman"/>
          <w:sz w:val="28"/>
          <w:szCs w:val="28"/>
          <w:lang w:val="ru-RU"/>
        </w:rPr>
        <w:t>А</w:t>
      </w:r>
      <w:r w:rsidR="00A62965" w:rsidRPr="00A62965">
        <w:rPr>
          <w:rFonts w:ascii="Times New Roman" w:hAnsi="Times New Roman" w:cs="Times New Roman"/>
          <w:color w:val="000000" w:themeColor="text1"/>
          <w:kern w:val="24"/>
          <w:sz w:val="28"/>
          <w:szCs w:val="28"/>
        </w:rPr>
        <w:t>UC</w:t>
      </w:r>
      <w:r w:rsidR="00A62965" w:rsidRPr="00A62965">
        <w:rPr>
          <w:rFonts w:ascii="Times New Roman" w:hAnsi="Times New Roman" w:cs="Times New Roman"/>
          <w:color w:val="000000" w:themeColor="text1"/>
          <w:kern w:val="24"/>
          <w:sz w:val="28"/>
          <w:szCs w:val="28"/>
          <w:lang w:val="ru-RU"/>
        </w:rPr>
        <w:t xml:space="preserve"> 0,720</w:t>
      </w:r>
      <w:r w:rsidR="00A62965">
        <w:rPr>
          <w:rFonts w:ascii="Times New Roman" w:hAnsi="Times New Roman" w:cs="Times New Roman"/>
          <w:color w:val="000000" w:themeColor="text1"/>
          <w:kern w:val="24"/>
          <w:sz w:val="28"/>
          <w:szCs w:val="28"/>
          <w:lang w:val="ru-RU"/>
        </w:rPr>
        <w:t>, ч</w:t>
      </w:r>
      <w:r w:rsidR="00A62965" w:rsidRPr="00A62965">
        <w:rPr>
          <w:rFonts w:ascii="Times New Roman" w:hAnsi="Times New Roman" w:cs="Times New Roman"/>
          <w:color w:val="000000" w:themeColor="text1"/>
          <w:kern w:val="24"/>
          <w:sz w:val="28"/>
          <w:szCs w:val="28"/>
          <w:lang w:val="ru-RU"/>
        </w:rPr>
        <w:t>увствительность 76,3% специфичность 70,5%</w:t>
      </w:r>
      <w:r w:rsidRPr="00E337BB">
        <w:rPr>
          <w:rFonts w:ascii="Times New Roman" w:eastAsia="Times New Roman" w:hAnsi="Times New Roman" w:cs="Times New Roman"/>
          <w:sz w:val="28"/>
          <w:szCs w:val="28"/>
          <w:lang w:val="ru-RU"/>
        </w:rPr>
        <w:t>)</w:t>
      </w:r>
      <w:r w:rsidR="00454EC6">
        <w:rPr>
          <w:rFonts w:ascii="Times New Roman" w:eastAsia="Times New Roman" w:hAnsi="Times New Roman" w:cs="Times New Roman"/>
          <w:sz w:val="28"/>
          <w:szCs w:val="28"/>
          <w:lang w:val="ru-RU"/>
        </w:rPr>
        <w:t xml:space="preserve"> и для </w:t>
      </w:r>
      <w:r w:rsidR="00454EC6" w:rsidRPr="00454EC6">
        <w:rPr>
          <w:rFonts w:ascii="Times New Roman" w:eastAsia="Times New Roman" w:hAnsi="Times New Roman" w:cs="Times New Roman"/>
          <w:sz w:val="28"/>
          <w:szCs w:val="28"/>
          <w:lang w:val="ru-RU"/>
        </w:rPr>
        <w:t>1,5-AG</w:t>
      </w:r>
      <w:r w:rsidR="00454EC6">
        <w:rPr>
          <w:rFonts w:ascii="Times New Roman" w:eastAsia="Times New Roman" w:hAnsi="Times New Roman" w:cs="Times New Roman"/>
          <w:sz w:val="28"/>
          <w:szCs w:val="28"/>
          <w:lang w:val="ru-RU"/>
        </w:rPr>
        <w:t xml:space="preserve"> (</w:t>
      </w:r>
      <w:r w:rsidR="00454EC6" w:rsidRPr="00454EC6">
        <w:rPr>
          <w:rFonts w:ascii="Times New Roman" w:eastAsia="Times New Roman" w:hAnsi="Times New Roman" w:cs="Times New Roman"/>
          <w:sz w:val="28"/>
          <w:szCs w:val="28"/>
          <w:lang w:val="ru-RU"/>
        </w:rPr>
        <w:t>AUC 0,521</w:t>
      </w:r>
      <w:r w:rsidR="00454EC6">
        <w:rPr>
          <w:rFonts w:ascii="Times New Roman" w:eastAsia="Times New Roman" w:hAnsi="Times New Roman" w:cs="Times New Roman"/>
          <w:sz w:val="28"/>
          <w:szCs w:val="28"/>
          <w:lang w:val="ru-RU"/>
        </w:rPr>
        <w:t xml:space="preserve">, </w:t>
      </w:r>
      <w:r w:rsidR="00454EC6" w:rsidRPr="00454EC6">
        <w:rPr>
          <w:rFonts w:ascii="Times New Roman" w:eastAsia="Times New Roman" w:hAnsi="Times New Roman" w:cs="Times New Roman"/>
          <w:sz w:val="28"/>
          <w:szCs w:val="28"/>
          <w:lang w:val="ru-RU"/>
        </w:rPr>
        <w:t>чувствительность 64,6% специфичность 58,7%</w:t>
      </w:r>
      <w:r w:rsidR="00454EC6">
        <w:rPr>
          <w:rFonts w:ascii="Times New Roman" w:eastAsia="Times New Roman" w:hAnsi="Times New Roman" w:cs="Times New Roman"/>
          <w:sz w:val="28"/>
          <w:szCs w:val="28"/>
          <w:lang w:val="ru-RU"/>
        </w:rPr>
        <w:t>)</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p>
    <w:p w14:paraId="21F01352" w14:textId="4C085A31" w:rsidR="001C6735" w:rsidRDefault="001C6735" w:rsidP="00FB20B3">
      <w:pPr>
        <w:spacing w:line="240" w:lineRule="auto"/>
        <w:ind w:firstLine="720"/>
        <w:contextualSpacing/>
        <w:jc w:val="both"/>
        <w:rPr>
          <w:rFonts w:ascii="Times New Roman" w:eastAsia="Arial" w:hAnsi="Times New Roman" w:cs="Times New Roman"/>
          <w:sz w:val="28"/>
          <w:szCs w:val="28"/>
          <w:lang w:val="ru-RU"/>
        </w:rPr>
      </w:pPr>
      <w:r w:rsidRPr="007D3F08">
        <w:rPr>
          <w:rFonts w:ascii="Times New Roman" w:eastAsia="Times New Roman" w:hAnsi="Times New Roman" w:cs="Times New Roman"/>
          <w:sz w:val="28"/>
          <w:szCs w:val="28"/>
          <w:lang w:val="ru-RU"/>
        </w:rPr>
        <w:t>Пороги классификации для отдельных предикторов представлены в Таблице 1</w:t>
      </w:r>
      <w:r>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Высокий риск кардиоваскулярных событий при оптимальных характеристиках созданной модели возникает при значениях 1,5-AG ниже 413,03 мкмоль/л, </w:t>
      </w:r>
      <w:r w:rsidRPr="007D3F08">
        <w:rPr>
          <w:rFonts w:ascii="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 xml:space="preserve">-1 </w:t>
      </w:r>
      <w:r w:rsidR="00A47721">
        <w:rPr>
          <w:rFonts w:ascii="Times New Roman" w:eastAsia="Times New Roman" w:hAnsi="Times New Roman" w:cs="Times New Roman"/>
          <w:sz w:val="28"/>
          <w:szCs w:val="28"/>
          <w:lang w:val="ru-RU"/>
        </w:rPr>
        <w:t>выше</w:t>
      </w:r>
      <w:r w:rsidRPr="007D3F08">
        <w:rPr>
          <w:rFonts w:ascii="Times New Roman" w:eastAsia="Times New Roman" w:hAnsi="Times New Roman" w:cs="Times New Roman"/>
          <w:sz w:val="28"/>
          <w:szCs w:val="28"/>
          <w:lang w:val="ru-RU"/>
        </w:rPr>
        <w:t xml:space="preserve"> </w:t>
      </w:r>
      <w:r w:rsidRPr="007D3F08">
        <w:rPr>
          <w:rFonts w:ascii="Times New Roman" w:eastAsia="Arial" w:hAnsi="Times New Roman" w:cs="Times New Roman"/>
          <w:sz w:val="28"/>
          <w:szCs w:val="28"/>
          <w:lang w:val="ru-RU"/>
        </w:rPr>
        <w:t>32,80.</w:t>
      </w:r>
    </w:p>
    <w:p w14:paraId="3DCDE1DE" w14:textId="77777777" w:rsidR="001C6735" w:rsidRDefault="001C6735" w:rsidP="00FB20B3">
      <w:pPr>
        <w:spacing w:after="0" w:line="240" w:lineRule="auto"/>
        <w:ind w:firstLine="720"/>
        <w:contextualSpacing/>
        <w:jc w:val="both"/>
        <w:rPr>
          <w:rFonts w:ascii="Times New Roman" w:eastAsia="Times New Roman" w:hAnsi="Times New Roman" w:cs="Times New Roman"/>
          <w:sz w:val="28"/>
          <w:szCs w:val="28"/>
          <w:lang w:val="ru-RU"/>
        </w:rPr>
      </w:pPr>
    </w:p>
    <w:p w14:paraId="5F40CCE5" w14:textId="56C69C4B" w:rsidR="005F252F" w:rsidRDefault="005F252F" w:rsidP="00FB20B3">
      <w:pPr>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14</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Пороги классификации для отдельных предикторов модели</w:t>
      </w:r>
    </w:p>
    <w:p w14:paraId="0B429C80" w14:textId="77777777" w:rsidR="009945E1" w:rsidRPr="007D3F08" w:rsidRDefault="009945E1" w:rsidP="00FB20B3">
      <w:pPr>
        <w:spacing w:after="0" w:line="240" w:lineRule="auto"/>
        <w:contextualSpacing/>
        <w:jc w:val="both"/>
        <w:rPr>
          <w:rFonts w:ascii="Times New Roman" w:eastAsia="Times New Roman" w:hAnsi="Times New Roman" w:cs="Times New Roman"/>
          <w:sz w:val="28"/>
          <w:szCs w:val="28"/>
          <w:lang w:val="ru-RU"/>
        </w:rPr>
      </w:pPr>
    </w:p>
    <w:tbl>
      <w:tblPr>
        <w:tblStyle w:val="a6"/>
        <w:tblW w:w="0" w:type="auto"/>
        <w:tblLook w:val="04A0" w:firstRow="1" w:lastRow="0" w:firstColumn="1" w:lastColumn="0" w:noHBand="0" w:noVBand="1"/>
      </w:tblPr>
      <w:tblGrid>
        <w:gridCol w:w="3522"/>
        <w:gridCol w:w="2883"/>
        <w:gridCol w:w="2948"/>
      </w:tblGrid>
      <w:tr w:rsidR="005F252F" w:rsidRPr="007D3F08" w14:paraId="70440684" w14:textId="77777777" w:rsidTr="0002161E">
        <w:trPr>
          <w:trHeight w:val="313"/>
        </w:trPr>
        <w:tc>
          <w:tcPr>
            <w:tcW w:w="3522" w:type="dxa"/>
          </w:tcPr>
          <w:p w14:paraId="54015BA3"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883" w:type="dxa"/>
          </w:tcPr>
          <w:p w14:paraId="53254C03"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Точка отсечения</w:t>
            </w:r>
          </w:p>
        </w:tc>
        <w:tc>
          <w:tcPr>
            <w:tcW w:w="2948" w:type="dxa"/>
          </w:tcPr>
          <w:p w14:paraId="58E1FA16"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5F252F" w:rsidRPr="007D3F08" w14:paraId="6D5CEE91" w14:textId="77777777" w:rsidTr="0002161E">
        <w:trPr>
          <w:trHeight w:val="313"/>
        </w:trPr>
        <w:tc>
          <w:tcPr>
            <w:tcW w:w="3522" w:type="dxa"/>
          </w:tcPr>
          <w:p w14:paraId="7CBADEB3"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p>
        </w:tc>
        <w:tc>
          <w:tcPr>
            <w:tcW w:w="2883" w:type="dxa"/>
          </w:tcPr>
          <w:p w14:paraId="27FE76D5"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413,03</w:t>
            </w:r>
          </w:p>
        </w:tc>
        <w:tc>
          <w:tcPr>
            <w:tcW w:w="2948" w:type="dxa"/>
          </w:tcPr>
          <w:p w14:paraId="6821A251" w14:textId="77777777" w:rsidR="005F252F" w:rsidRPr="007D3F08" w:rsidRDefault="005F252F" w:rsidP="00FB20B3">
            <w:pPr>
              <w:contextualSpacing/>
              <w:jc w:val="both"/>
              <w:rPr>
                <w:rFonts w:ascii="Times New Roman" w:hAnsi="Times New Roman" w:cs="Times New Roman"/>
                <w:sz w:val="28"/>
                <w:szCs w:val="28"/>
                <w:lang w:val="ru-RU"/>
              </w:rPr>
            </w:pPr>
            <w:r w:rsidRPr="007D3F08">
              <w:rPr>
                <w:rFonts w:ascii="Times New Roman" w:eastAsia="Arial" w:hAnsi="Times New Roman" w:cs="Times New Roman"/>
                <w:sz w:val="28"/>
                <w:szCs w:val="28"/>
                <w:lang w:val="ru-RU"/>
              </w:rPr>
              <w:t>0,002</w:t>
            </w:r>
          </w:p>
        </w:tc>
      </w:tr>
      <w:tr w:rsidR="005F252F" w:rsidRPr="007D3F08" w14:paraId="29E876DD" w14:textId="77777777" w:rsidTr="0002161E">
        <w:trPr>
          <w:trHeight w:val="307"/>
        </w:trPr>
        <w:tc>
          <w:tcPr>
            <w:tcW w:w="3522" w:type="dxa"/>
          </w:tcPr>
          <w:p w14:paraId="21391528" w14:textId="77777777" w:rsidR="005F252F" w:rsidRPr="007D3F08" w:rsidRDefault="005F252F" w:rsidP="00FB20B3">
            <w:pPr>
              <w:contextualSpacing/>
              <w:jc w:val="both"/>
              <w:rPr>
                <w:rFonts w:ascii="Times New Roman" w:eastAsia="Times New Roman" w:hAnsi="Times New Roman" w:cs="Times New Roman"/>
                <w:bCs/>
                <w:sz w:val="28"/>
                <w:szCs w:val="28"/>
                <w:lang w:val="ru-RU"/>
              </w:rPr>
            </w:pPr>
            <w:r w:rsidRPr="007D3F08">
              <w:rPr>
                <w:rFonts w:ascii="Times New Roman" w:hAnsi="Times New Roman" w:cs="Times New Roman"/>
                <w:sz w:val="28"/>
                <w:szCs w:val="28"/>
                <w:lang w:val="ru-RU"/>
              </w:rPr>
              <w:t>ГПП-1</w:t>
            </w:r>
          </w:p>
        </w:tc>
        <w:tc>
          <w:tcPr>
            <w:tcW w:w="2883" w:type="dxa"/>
          </w:tcPr>
          <w:p w14:paraId="25ED6956"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32,80</w:t>
            </w:r>
          </w:p>
        </w:tc>
        <w:tc>
          <w:tcPr>
            <w:tcW w:w="2948" w:type="dxa"/>
          </w:tcPr>
          <w:p w14:paraId="1FEEDEDD"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0,015</w:t>
            </w:r>
          </w:p>
        </w:tc>
      </w:tr>
    </w:tbl>
    <w:p w14:paraId="2F2BB69B" w14:textId="374733B2" w:rsidR="00857C02" w:rsidRDefault="00857C02" w:rsidP="00FB20B3">
      <w:pPr>
        <w:spacing w:after="0" w:line="240" w:lineRule="auto"/>
        <w:contextualSpacing/>
        <w:jc w:val="both"/>
        <w:rPr>
          <w:rFonts w:ascii="Times New Roman" w:eastAsia="Times New Roman" w:hAnsi="Times New Roman" w:cs="Times New Roman"/>
          <w:sz w:val="28"/>
          <w:szCs w:val="28"/>
          <w:lang w:val="ru-RU"/>
        </w:rPr>
      </w:pPr>
    </w:p>
    <w:p w14:paraId="3D9DEE3B" w14:textId="03CB9FF6" w:rsidR="00D45A6E" w:rsidRPr="007D3F08" w:rsidRDefault="00996484"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E90150">
        <w:rPr>
          <w:rFonts w:ascii="Times New Roman" w:eastAsia="Times New Roman" w:hAnsi="Times New Roman" w:cs="Times New Roman"/>
          <w:sz w:val="28"/>
          <w:szCs w:val="28"/>
          <w:highlight w:val="green"/>
          <w:lang w:val="ru-RU"/>
        </w:rPr>
        <w:t xml:space="preserve">На основании </w:t>
      </w:r>
      <w:r w:rsidR="00D45A6E" w:rsidRPr="00E90150">
        <w:rPr>
          <w:rFonts w:ascii="Times New Roman" w:eastAsia="Times New Roman" w:hAnsi="Times New Roman" w:cs="Times New Roman"/>
          <w:sz w:val="28"/>
          <w:szCs w:val="28"/>
          <w:highlight w:val="green"/>
          <w:lang w:val="ru-RU"/>
        </w:rPr>
        <w:t xml:space="preserve">полученных данных можно утверждать, что </w:t>
      </w:r>
      <w:r w:rsidR="00427F72" w:rsidRPr="00E90150">
        <w:rPr>
          <w:rFonts w:ascii="Times New Roman" w:eastAsia="Times New Roman" w:hAnsi="Times New Roman" w:cs="Times New Roman"/>
          <w:bCs/>
          <w:sz w:val="28"/>
          <w:szCs w:val="28"/>
          <w:highlight w:val="green"/>
          <w:lang w:val="ru-RU"/>
        </w:rPr>
        <w:t>показатель</w:t>
      </w:r>
      <w:r w:rsidR="00427F72" w:rsidRPr="00E90150">
        <w:rPr>
          <w:rFonts w:ascii="Times New Roman" w:eastAsia="Times New Roman" w:hAnsi="Times New Roman" w:cs="Times New Roman"/>
          <w:sz w:val="28"/>
          <w:szCs w:val="28"/>
          <w:highlight w:val="green"/>
          <w:lang w:val="ru-RU"/>
        </w:rPr>
        <w:t xml:space="preserve"> контринсулярного</w:t>
      </w:r>
      <w:r w:rsidR="00D45A6E" w:rsidRPr="00E90150">
        <w:rPr>
          <w:rFonts w:ascii="Times New Roman" w:eastAsia="Times New Roman" w:hAnsi="Times New Roman" w:cs="Times New Roman"/>
          <w:sz w:val="28"/>
          <w:szCs w:val="28"/>
          <w:highlight w:val="green"/>
          <w:lang w:val="ru-RU"/>
        </w:rPr>
        <w:t xml:space="preserve"> ответа ГПП-1</w:t>
      </w:r>
      <w:r w:rsidR="00E90150" w:rsidRPr="00E90150">
        <w:rPr>
          <w:rFonts w:ascii="Times New Roman" w:eastAsia="Times New Roman" w:hAnsi="Times New Roman" w:cs="Times New Roman"/>
          <w:sz w:val="28"/>
          <w:szCs w:val="28"/>
          <w:highlight w:val="green"/>
          <w:lang w:val="ru-RU"/>
        </w:rPr>
        <w:t xml:space="preserve">, но не </w:t>
      </w:r>
      <w:r w:rsidR="00D45A6E" w:rsidRPr="00E90150">
        <w:rPr>
          <w:rFonts w:ascii="Times New Roman" w:eastAsia="Times New Roman" w:hAnsi="Times New Roman" w:cs="Times New Roman"/>
          <w:sz w:val="28"/>
          <w:szCs w:val="28"/>
          <w:highlight w:val="green"/>
          <w:lang w:val="ru-RU"/>
        </w:rPr>
        <w:t>1,5-AG облада</w:t>
      </w:r>
      <w:r w:rsidR="00E90150" w:rsidRPr="00E90150">
        <w:rPr>
          <w:rFonts w:ascii="Times New Roman" w:eastAsia="Times New Roman" w:hAnsi="Times New Roman" w:cs="Times New Roman"/>
          <w:sz w:val="28"/>
          <w:szCs w:val="28"/>
          <w:highlight w:val="green"/>
          <w:lang w:val="ru-RU"/>
        </w:rPr>
        <w:t>е</w:t>
      </w:r>
      <w:r w:rsidR="00D45A6E" w:rsidRPr="00E90150">
        <w:rPr>
          <w:rFonts w:ascii="Times New Roman" w:eastAsia="Times New Roman" w:hAnsi="Times New Roman" w:cs="Times New Roman"/>
          <w:sz w:val="28"/>
          <w:szCs w:val="28"/>
          <w:highlight w:val="green"/>
          <w:lang w:val="ru-RU"/>
        </w:rPr>
        <w:t>т диагностической значимостью в отношении возникновения кардиоваскулярных событий у пациентов с предиабетом.</w:t>
      </w:r>
    </w:p>
    <w:p w14:paraId="04440D1D" w14:textId="445976B0" w:rsidR="00857C02" w:rsidRPr="00E2285B" w:rsidRDefault="009945E1" w:rsidP="00F20EF7">
      <w:pPr>
        <w:jc w:val="center"/>
        <w:rPr>
          <w:rFonts w:ascii="Times New Roman" w:hAnsi="Times New Roman" w:cs="Times New Roman"/>
          <w:b/>
          <w:bCs/>
          <w:sz w:val="28"/>
          <w:szCs w:val="28"/>
          <w:lang w:val="ru-RU"/>
        </w:rPr>
      </w:pPr>
      <w:bookmarkStart w:id="64" w:name="_Toc153823592"/>
      <w:r w:rsidRPr="00E2285B">
        <w:rPr>
          <w:rFonts w:ascii="Times New Roman" w:hAnsi="Times New Roman" w:cs="Times New Roman"/>
          <w:b/>
          <w:bCs/>
          <w:sz w:val="28"/>
          <w:szCs w:val="28"/>
          <w:lang w:val="ru-RU"/>
        </w:rPr>
        <w:br w:type="page"/>
      </w:r>
      <w:r w:rsidR="00926805" w:rsidRPr="00E2285B">
        <w:rPr>
          <w:rFonts w:ascii="Times New Roman" w:hAnsi="Times New Roman" w:cs="Times New Roman"/>
          <w:b/>
          <w:bCs/>
          <w:sz w:val="28"/>
          <w:szCs w:val="28"/>
          <w:lang w:val="ru-RU"/>
        </w:rPr>
        <w:lastRenderedPageBreak/>
        <w:t>ЗАКЛЮЧЕНИЕ</w:t>
      </w:r>
      <w:bookmarkEnd w:id="64"/>
    </w:p>
    <w:p w14:paraId="40C60013" w14:textId="39EE39FD" w:rsidR="00F9329F" w:rsidRPr="004559DF" w:rsidRDefault="004057E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Проведенное исследование было направлено на определение взаимосвязей между биомаркерами регуляции гликемии, и их </w:t>
      </w:r>
      <w:r w:rsidR="00997DA3">
        <w:rPr>
          <w:rFonts w:ascii="Times New Roman" w:eastAsia="Times New Roman" w:hAnsi="Times New Roman" w:cs="Times New Roman"/>
          <w:sz w:val="28"/>
          <w:szCs w:val="28"/>
          <w:lang w:val="ru-RU"/>
        </w:rPr>
        <w:t>связь</w:t>
      </w:r>
      <w:r w:rsidR="00C704CD" w:rsidRPr="007D3F08">
        <w:rPr>
          <w:rFonts w:ascii="Times New Roman" w:eastAsia="Times New Roman" w:hAnsi="Times New Roman" w:cs="Times New Roman"/>
          <w:sz w:val="28"/>
          <w:szCs w:val="28"/>
          <w:lang w:val="ru-RU"/>
        </w:rPr>
        <w:t xml:space="preserve"> с </w:t>
      </w:r>
      <w:r w:rsidRPr="007D3F08">
        <w:rPr>
          <w:rFonts w:ascii="Times New Roman" w:eastAsia="Times New Roman" w:hAnsi="Times New Roman" w:cs="Times New Roman"/>
          <w:sz w:val="28"/>
          <w:szCs w:val="28"/>
          <w:lang w:val="ru-RU"/>
        </w:rPr>
        <w:t>неблагоприятны</w:t>
      </w:r>
      <w:r w:rsidR="00C704CD" w:rsidRPr="007D3F08">
        <w:rPr>
          <w:rFonts w:ascii="Times New Roman" w:eastAsia="Times New Roman" w:hAnsi="Times New Roman" w:cs="Times New Roman"/>
          <w:sz w:val="28"/>
          <w:szCs w:val="28"/>
          <w:lang w:val="ru-RU"/>
        </w:rPr>
        <w:t>ми</w:t>
      </w:r>
      <w:r w:rsidRPr="007D3F08">
        <w:rPr>
          <w:rFonts w:ascii="Times New Roman" w:eastAsia="Times New Roman" w:hAnsi="Times New Roman" w:cs="Times New Roman"/>
          <w:sz w:val="28"/>
          <w:szCs w:val="28"/>
          <w:lang w:val="ru-RU"/>
        </w:rPr>
        <w:t xml:space="preserve"> </w:t>
      </w:r>
      <w:r w:rsidR="00C704CD" w:rsidRPr="007D3F08">
        <w:rPr>
          <w:rFonts w:ascii="Times New Roman" w:eastAsia="Times New Roman" w:hAnsi="Times New Roman" w:cs="Times New Roman"/>
          <w:sz w:val="28"/>
          <w:szCs w:val="28"/>
          <w:lang w:val="ru-RU"/>
        </w:rPr>
        <w:t>кардиоваскулярными с</w:t>
      </w:r>
      <w:r w:rsidRPr="007D3F08">
        <w:rPr>
          <w:rFonts w:ascii="Times New Roman" w:eastAsia="Times New Roman" w:hAnsi="Times New Roman" w:cs="Times New Roman"/>
          <w:sz w:val="28"/>
          <w:szCs w:val="28"/>
          <w:lang w:val="ru-RU"/>
        </w:rPr>
        <w:t>обыти</w:t>
      </w:r>
      <w:r w:rsidR="00C704CD" w:rsidRPr="007D3F08">
        <w:rPr>
          <w:rFonts w:ascii="Times New Roman" w:eastAsia="Times New Roman" w:hAnsi="Times New Roman" w:cs="Times New Roman"/>
          <w:sz w:val="28"/>
          <w:szCs w:val="28"/>
          <w:lang w:val="ru-RU"/>
        </w:rPr>
        <w:t>ями</w:t>
      </w:r>
      <w:r w:rsidR="006C1828">
        <w:rPr>
          <w:rFonts w:ascii="Times New Roman" w:eastAsia="Times New Roman" w:hAnsi="Times New Roman" w:cs="Times New Roman"/>
          <w:sz w:val="28"/>
          <w:szCs w:val="28"/>
          <w:lang w:val="ru-RU"/>
        </w:rPr>
        <w:t xml:space="preserve"> у пациентов с СД 2 типа и предиабетом</w:t>
      </w:r>
      <w:r w:rsidRPr="007D3F08">
        <w:rPr>
          <w:rFonts w:ascii="Times New Roman" w:eastAsia="Times New Roman" w:hAnsi="Times New Roman" w:cs="Times New Roman"/>
          <w:sz w:val="28"/>
          <w:szCs w:val="28"/>
          <w:lang w:val="ru-RU"/>
        </w:rPr>
        <w:t>.</w:t>
      </w:r>
      <w:r w:rsidR="004559DF">
        <w:rPr>
          <w:rFonts w:ascii="Times New Roman" w:eastAsia="Times New Roman" w:hAnsi="Times New Roman" w:cs="Times New Roman"/>
          <w:sz w:val="28"/>
          <w:szCs w:val="28"/>
          <w:lang w:val="ru-RU"/>
        </w:rPr>
        <w:t xml:space="preserve"> После проведения литературного обзора был сформирован ряд исследовательских вопросов, представляющих исследовательский интерес. Для каждого исследовательского вопроса была </w:t>
      </w:r>
      <w:r w:rsidR="00E41DA7" w:rsidRPr="004559DF">
        <w:rPr>
          <w:rFonts w:ascii="Times New Roman" w:eastAsia="Times New Roman" w:hAnsi="Times New Roman" w:cs="Times New Roman"/>
          <w:sz w:val="28"/>
          <w:szCs w:val="28"/>
          <w:lang w:val="ru-RU"/>
        </w:rPr>
        <w:t>сформулирован</w:t>
      </w:r>
      <w:r w:rsidR="004559DF">
        <w:rPr>
          <w:rFonts w:ascii="Times New Roman" w:eastAsia="Times New Roman" w:hAnsi="Times New Roman" w:cs="Times New Roman"/>
          <w:sz w:val="28"/>
          <w:szCs w:val="28"/>
          <w:lang w:val="ru-RU"/>
        </w:rPr>
        <w:t>а</w:t>
      </w:r>
      <w:r w:rsidR="00E41DA7" w:rsidRPr="004559DF">
        <w:rPr>
          <w:rFonts w:ascii="Times New Roman" w:eastAsia="Times New Roman" w:hAnsi="Times New Roman" w:cs="Times New Roman"/>
          <w:sz w:val="28"/>
          <w:szCs w:val="28"/>
          <w:lang w:val="ru-RU"/>
        </w:rPr>
        <w:t xml:space="preserve"> гипотез</w:t>
      </w:r>
      <w:r w:rsidR="004559DF">
        <w:rPr>
          <w:rFonts w:ascii="Times New Roman" w:eastAsia="Times New Roman" w:hAnsi="Times New Roman" w:cs="Times New Roman"/>
          <w:sz w:val="28"/>
          <w:szCs w:val="28"/>
          <w:lang w:val="ru-RU"/>
        </w:rPr>
        <w:t xml:space="preserve">а. </w:t>
      </w:r>
    </w:p>
    <w:p w14:paraId="4AB117DF" w14:textId="0E442D71" w:rsidR="00F9329F" w:rsidRPr="004559DF" w:rsidRDefault="00E41DA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1. Г</w:t>
      </w:r>
      <w:r w:rsidR="00F9329F" w:rsidRPr="004559DF">
        <w:rPr>
          <w:rFonts w:ascii="Times New Roman" w:eastAsia="Times New Roman" w:hAnsi="Times New Roman" w:cs="Times New Roman"/>
          <w:sz w:val="28"/>
          <w:szCs w:val="28"/>
          <w:lang w:val="ru-RU"/>
        </w:rPr>
        <w:t xml:space="preserve">люкоза и гликозилированный гемоглобин не </w:t>
      </w:r>
      <w:r w:rsidRPr="004559DF">
        <w:rPr>
          <w:rFonts w:ascii="Times New Roman" w:eastAsia="Times New Roman" w:hAnsi="Times New Roman" w:cs="Times New Roman"/>
          <w:sz w:val="28"/>
          <w:szCs w:val="28"/>
          <w:lang w:val="ru-RU"/>
        </w:rPr>
        <w:t xml:space="preserve">были </w:t>
      </w:r>
      <w:r w:rsidR="00F9329F" w:rsidRPr="004559DF">
        <w:rPr>
          <w:rFonts w:ascii="Times New Roman" w:eastAsia="Times New Roman" w:hAnsi="Times New Roman" w:cs="Times New Roman"/>
          <w:sz w:val="28"/>
          <w:szCs w:val="28"/>
          <w:lang w:val="ru-RU"/>
        </w:rPr>
        <w:t>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r w:rsidRPr="004559DF">
        <w:rPr>
          <w:rFonts w:ascii="Times New Roman" w:eastAsia="Times New Roman" w:hAnsi="Times New Roman" w:cs="Times New Roman"/>
          <w:sz w:val="28"/>
          <w:szCs w:val="28"/>
          <w:lang w:val="ru-RU"/>
        </w:rPr>
        <w:t>, что подтвердило первую гипотезу.</w:t>
      </w:r>
    </w:p>
    <w:p w14:paraId="6438D972" w14:textId="77777777" w:rsidR="00F9329F" w:rsidRPr="004559DF" w:rsidRDefault="00F932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2. Уровень 1,5-AG будет ниже у пациентов с сахарным диабетом 2 типа и кардиоваскулярными событиями по сравнению с пациентами без кардиоваскулярных событий.</w:t>
      </w:r>
    </w:p>
    <w:p w14:paraId="4340BDFC" w14:textId="77777777" w:rsidR="00F9329F" w:rsidRPr="004559DF" w:rsidRDefault="00F932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3.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сахарным диабетом 2 типа.</w:t>
      </w:r>
    </w:p>
    <w:p w14:paraId="49301D30" w14:textId="76833DC8" w:rsidR="00F9329F" w:rsidRPr="004559DF" w:rsidRDefault="00F932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4. У пациентов с предиабетом и кардиоваскулярными событиями, также, как и при сахарном диабете 2 типа, будет наблюдаться снижение 1,5-AG по сравнению с пациентами с предиабетом без кардиоваскулярных событий</w:t>
      </w:r>
      <w:r w:rsidR="00E41DA7" w:rsidRPr="004559DF">
        <w:rPr>
          <w:rFonts w:ascii="Times New Roman" w:eastAsia="Times New Roman" w:hAnsi="Times New Roman" w:cs="Times New Roman"/>
          <w:sz w:val="28"/>
          <w:szCs w:val="28"/>
          <w:lang w:val="ru-RU"/>
        </w:rPr>
        <w:t>.</w:t>
      </w:r>
    </w:p>
    <w:p w14:paraId="017FAA8E" w14:textId="77777777" w:rsidR="00F9329F" w:rsidRPr="007D3F08" w:rsidRDefault="00F932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5. Показатели инсулинорезистентности и контринсулярного ответа будут влиять на 1,5-AG и прогнозировать вероятность возникновения карди</w:t>
      </w:r>
      <w:r w:rsidRPr="007D3F08">
        <w:rPr>
          <w:rFonts w:ascii="Times New Roman" w:eastAsia="Times New Roman" w:hAnsi="Times New Roman" w:cs="Times New Roman"/>
          <w:sz w:val="28"/>
          <w:szCs w:val="28"/>
          <w:lang w:val="ru-RU"/>
        </w:rPr>
        <w:t>оваскулярных событий у пациентов с предиабетом.</w:t>
      </w:r>
    </w:p>
    <w:p w14:paraId="4AC88619" w14:textId="77777777" w:rsidR="004559DF" w:rsidRDefault="004559DF"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E41DA7">
        <w:rPr>
          <w:rFonts w:ascii="Times New Roman" w:eastAsia="Times New Roman" w:hAnsi="Times New Roman" w:cs="Times New Roman"/>
          <w:bCs/>
          <w:sz w:val="28"/>
          <w:szCs w:val="28"/>
          <w:lang w:val="ru-RU"/>
        </w:rPr>
        <w:t xml:space="preserve">Целью исследования являлось изучение показателей, отражающих </w:t>
      </w:r>
      <w:r w:rsidRPr="007D3F08">
        <w:rPr>
          <w:rFonts w:ascii="Times New Roman" w:eastAsia="Times New Roman" w:hAnsi="Times New Roman" w:cs="Times New Roman"/>
          <w:sz w:val="28"/>
          <w:szCs w:val="28"/>
          <w:lang w:val="ru-RU"/>
        </w:rPr>
        <w:t>вариабельность гликемии, инсулинорезистентность и контринсулярный ответ в риске развития кардиоваскулярных событий у пациентов с сахарным диабетом 2 типа и предиабетом.</w:t>
      </w:r>
    </w:p>
    <w:p w14:paraId="0C241754" w14:textId="7957F075" w:rsidR="00486FE9" w:rsidRPr="007D3F08" w:rsidRDefault="00B5508E"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Согласно</w:t>
      </w:r>
      <w:r w:rsidR="00997DA3">
        <w:rPr>
          <w:rFonts w:ascii="Times New Roman" w:eastAsia="Times New Roman" w:hAnsi="Times New Roman" w:cs="Times New Roman"/>
          <w:sz w:val="28"/>
          <w:szCs w:val="28"/>
          <w:lang w:val="ru-RU"/>
        </w:rPr>
        <w:t xml:space="preserve"> первой задаче исследования у пациентов с </w:t>
      </w:r>
      <w:r>
        <w:rPr>
          <w:rFonts w:ascii="Times New Roman" w:eastAsia="Times New Roman" w:hAnsi="Times New Roman" w:cs="Times New Roman"/>
          <w:sz w:val="28"/>
          <w:szCs w:val="28"/>
          <w:lang w:val="ru-RU"/>
        </w:rPr>
        <w:t>КВС</w:t>
      </w:r>
      <w:r w:rsidR="00997DA3">
        <w:rPr>
          <w:rFonts w:ascii="Times New Roman" w:eastAsia="Times New Roman" w:hAnsi="Times New Roman" w:cs="Times New Roman"/>
          <w:sz w:val="28"/>
          <w:szCs w:val="28"/>
          <w:lang w:val="ru-RU"/>
        </w:rPr>
        <w:t xml:space="preserve"> и СД 2 типа были проанализированы традиционные маркеры гликемии: глюкоза и </w:t>
      </w:r>
      <w:r w:rsidR="00997DA3" w:rsidRPr="007D3F08">
        <w:rPr>
          <w:rFonts w:ascii="Times New Roman" w:eastAsia="Times New Roman" w:hAnsi="Times New Roman" w:cs="Times New Roman"/>
          <w:sz w:val="28"/>
          <w:szCs w:val="28"/>
          <w:lang w:val="ru-RU"/>
        </w:rPr>
        <w:t>HbA1с</w:t>
      </w:r>
      <w:r w:rsidR="00997DA3">
        <w:rPr>
          <w:rFonts w:ascii="Times New Roman" w:eastAsia="Times New Roman" w:hAnsi="Times New Roman" w:cs="Times New Roman"/>
          <w:sz w:val="28"/>
          <w:szCs w:val="28"/>
          <w:lang w:val="ru-RU"/>
        </w:rPr>
        <w:t xml:space="preserve">. В обеих группах пациенты с СД 2 </w:t>
      </w:r>
      <w:r w:rsidR="00427F72">
        <w:rPr>
          <w:rFonts w:ascii="Times New Roman" w:eastAsia="Times New Roman" w:hAnsi="Times New Roman" w:cs="Times New Roman"/>
          <w:sz w:val="28"/>
          <w:szCs w:val="28"/>
          <w:lang w:val="ru-RU"/>
        </w:rPr>
        <w:t>типа имели</w:t>
      </w:r>
      <w:r w:rsidR="00C704CD" w:rsidRPr="007D3F08">
        <w:rPr>
          <w:rFonts w:ascii="Times New Roman" w:eastAsia="Times New Roman" w:hAnsi="Times New Roman" w:cs="Times New Roman"/>
          <w:sz w:val="28"/>
          <w:szCs w:val="28"/>
          <w:lang w:val="ru-RU"/>
        </w:rPr>
        <w:t xml:space="preserve"> </w:t>
      </w:r>
      <w:r w:rsidR="00997DA3">
        <w:rPr>
          <w:rFonts w:ascii="Times New Roman" w:eastAsia="Times New Roman" w:hAnsi="Times New Roman" w:cs="Times New Roman"/>
          <w:sz w:val="28"/>
          <w:szCs w:val="28"/>
          <w:lang w:val="ru-RU"/>
        </w:rPr>
        <w:t>целевые</w:t>
      </w:r>
      <w:r w:rsidR="00C704CD" w:rsidRPr="007D3F08">
        <w:rPr>
          <w:rFonts w:ascii="Times New Roman" w:eastAsia="Times New Roman" w:hAnsi="Times New Roman" w:cs="Times New Roman"/>
          <w:sz w:val="28"/>
          <w:szCs w:val="28"/>
          <w:lang w:val="ru-RU"/>
        </w:rPr>
        <w:t xml:space="preserve"> уровни </w:t>
      </w:r>
      <w:r w:rsidR="00997DA3" w:rsidRPr="007D3F08">
        <w:rPr>
          <w:rFonts w:ascii="Times New Roman" w:eastAsia="Times New Roman" w:hAnsi="Times New Roman" w:cs="Times New Roman"/>
          <w:sz w:val="28"/>
          <w:szCs w:val="28"/>
          <w:lang w:val="ru-RU"/>
        </w:rPr>
        <w:t>HbA1с</w:t>
      </w:r>
      <w:r w:rsidR="00F0144A">
        <w:rPr>
          <w:rFonts w:ascii="Times New Roman" w:eastAsia="Times New Roman" w:hAnsi="Times New Roman" w:cs="Times New Roman"/>
          <w:sz w:val="28"/>
          <w:szCs w:val="28"/>
          <w:lang w:val="ru-RU"/>
        </w:rPr>
        <w:t>, не превышающие 8%.</w:t>
      </w:r>
      <w:r w:rsidR="00C704C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Глюкоза и </w:t>
      </w:r>
      <w:r w:rsidR="0053196F" w:rsidRPr="007D3F08">
        <w:rPr>
          <w:rFonts w:ascii="Times New Roman" w:eastAsia="Times New Roman" w:hAnsi="Times New Roman" w:cs="Times New Roman"/>
          <w:sz w:val="28"/>
          <w:szCs w:val="28"/>
          <w:lang w:val="ru-RU"/>
        </w:rPr>
        <w:t>HbA1с</w:t>
      </w:r>
      <w:r w:rsidR="00C704CD" w:rsidRPr="007D3F08">
        <w:rPr>
          <w:rFonts w:ascii="Times New Roman" w:eastAsia="Times New Roman" w:hAnsi="Times New Roman" w:cs="Times New Roman"/>
          <w:sz w:val="28"/>
          <w:szCs w:val="28"/>
          <w:lang w:val="ru-RU"/>
        </w:rPr>
        <w:t xml:space="preserve"> </w:t>
      </w:r>
      <w:r w:rsidR="001C1E82">
        <w:rPr>
          <w:rFonts w:ascii="Times New Roman" w:eastAsia="Times New Roman" w:hAnsi="Times New Roman" w:cs="Times New Roman"/>
          <w:sz w:val="28"/>
          <w:szCs w:val="28"/>
          <w:lang w:val="ru-RU"/>
        </w:rPr>
        <w:t xml:space="preserve">не </w:t>
      </w:r>
      <w:r w:rsidR="00F0144A">
        <w:rPr>
          <w:rFonts w:ascii="Times New Roman" w:eastAsia="Times New Roman" w:hAnsi="Times New Roman" w:cs="Times New Roman"/>
          <w:sz w:val="28"/>
          <w:szCs w:val="28"/>
          <w:lang w:val="ru-RU"/>
        </w:rPr>
        <w:t>был</w:t>
      </w:r>
      <w:r>
        <w:rPr>
          <w:rFonts w:ascii="Times New Roman" w:eastAsia="Times New Roman" w:hAnsi="Times New Roman" w:cs="Times New Roman"/>
          <w:sz w:val="28"/>
          <w:szCs w:val="28"/>
          <w:lang w:val="ru-RU"/>
        </w:rPr>
        <w:t>и</w:t>
      </w:r>
      <w:r w:rsidR="00F0144A">
        <w:rPr>
          <w:rFonts w:ascii="Times New Roman" w:eastAsia="Times New Roman" w:hAnsi="Times New Roman" w:cs="Times New Roman"/>
          <w:sz w:val="28"/>
          <w:szCs w:val="28"/>
          <w:lang w:val="ru-RU"/>
        </w:rPr>
        <w:t xml:space="preserve"> ассоциирован</w:t>
      </w:r>
      <w:r>
        <w:rPr>
          <w:rFonts w:ascii="Times New Roman" w:eastAsia="Times New Roman" w:hAnsi="Times New Roman" w:cs="Times New Roman"/>
          <w:sz w:val="28"/>
          <w:szCs w:val="28"/>
          <w:lang w:val="ru-RU"/>
        </w:rPr>
        <w:t>ы</w:t>
      </w:r>
      <w:r w:rsidR="00C704CD" w:rsidRPr="007D3F08">
        <w:rPr>
          <w:rFonts w:ascii="Times New Roman" w:eastAsia="Times New Roman" w:hAnsi="Times New Roman" w:cs="Times New Roman"/>
          <w:sz w:val="28"/>
          <w:szCs w:val="28"/>
          <w:lang w:val="ru-RU"/>
        </w:rPr>
        <w:t xml:space="preserve"> </w:t>
      </w:r>
      <w:r w:rsidR="00F0144A">
        <w:rPr>
          <w:rFonts w:ascii="Times New Roman" w:eastAsia="Times New Roman" w:hAnsi="Times New Roman" w:cs="Times New Roman"/>
          <w:sz w:val="28"/>
          <w:szCs w:val="28"/>
          <w:lang w:val="ru-RU"/>
        </w:rPr>
        <w:t>с вероятностью развития</w:t>
      </w:r>
      <w:r w:rsidR="00C704CD"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00C704CD" w:rsidRPr="007D3F08">
        <w:rPr>
          <w:rFonts w:ascii="Times New Roman" w:eastAsia="Times New Roman" w:hAnsi="Times New Roman" w:cs="Times New Roman"/>
          <w:sz w:val="28"/>
          <w:szCs w:val="28"/>
          <w:lang w:val="ru-RU"/>
        </w:rPr>
        <w:t xml:space="preserve">. </w:t>
      </w:r>
      <w:r w:rsidR="00F0144A">
        <w:rPr>
          <w:rFonts w:ascii="Times New Roman" w:eastAsia="Times New Roman" w:hAnsi="Times New Roman" w:cs="Times New Roman"/>
          <w:sz w:val="28"/>
          <w:szCs w:val="28"/>
          <w:lang w:val="ru-RU"/>
        </w:rPr>
        <w:t xml:space="preserve">В отличие от </w:t>
      </w:r>
      <w:r w:rsidR="00F0144A" w:rsidRPr="007D3F08">
        <w:rPr>
          <w:rFonts w:ascii="Times New Roman" w:eastAsia="Times New Roman" w:hAnsi="Times New Roman" w:cs="Times New Roman"/>
          <w:sz w:val="28"/>
          <w:szCs w:val="28"/>
          <w:lang w:val="ru-RU"/>
        </w:rPr>
        <w:t>HbA1с</w:t>
      </w:r>
      <w:r w:rsidR="001C1E82">
        <w:rPr>
          <w:rFonts w:ascii="Times New Roman" w:eastAsia="Times New Roman" w:hAnsi="Times New Roman" w:cs="Times New Roman"/>
          <w:sz w:val="28"/>
          <w:szCs w:val="28"/>
          <w:lang w:val="ru-RU"/>
        </w:rPr>
        <w:t>,</w:t>
      </w:r>
      <w:r w:rsidR="00F0144A">
        <w:rPr>
          <w:rFonts w:ascii="Times New Roman" w:eastAsia="Times New Roman" w:hAnsi="Times New Roman" w:cs="Times New Roman"/>
          <w:sz w:val="28"/>
          <w:szCs w:val="28"/>
          <w:lang w:val="ru-RU"/>
        </w:rPr>
        <w:t xml:space="preserve"> </w:t>
      </w:r>
      <w:r w:rsidR="00C704CD" w:rsidRPr="007D3F08">
        <w:rPr>
          <w:rFonts w:ascii="Times New Roman" w:eastAsia="Times New Roman" w:hAnsi="Times New Roman" w:cs="Times New Roman"/>
          <w:sz w:val="28"/>
          <w:szCs w:val="28"/>
          <w:lang w:val="ru-RU"/>
        </w:rPr>
        <w:t xml:space="preserve">1,5-АG показал </w:t>
      </w:r>
      <w:r w:rsidR="00F0144A">
        <w:rPr>
          <w:rFonts w:ascii="Times New Roman" w:eastAsia="Times New Roman" w:hAnsi="Times New Roman" w:cs="Times New Roman"/>
          <w:sz w:val="28"/>
          <w:szCs w:val="28"/>
          <w:lang w:val="ru-RU"/>
        </w:rPr>
        <w:t>диагностическую</w:t>
      </w:r>
      <w:r w:rsidR="00C704CD" w:rsidRPr="007D3F08">
        <w:rPr>
          <w:rFonts w:ascii="Times New Roman" w:eastAsia="Times New Roman" w:hAnsi="Times New Roman" w:cs="Times New Roman"/>
          <w:sz w:val="28"/>
          <w:szCs w:val="28"/>
          <w:lang w:val="ru-RU"/>
        </w:rPr>
        <w:t xml:space="preserve"> значимость в отношении развития </w:t>
      </w:r>
      <w:r w:rsidR="008E27FA" w:rsidRPr="007D3F08">
        <w:rPr>
          <w:rFonts w:ascii="Times New Roman" w:eastAsia="Times New Roman" w:hAnsi="Times New Roman" w:cs="Times New Roman"/>
          <w:sz w:val="28"/>
          <w:szCs w:val="28"/>
          <w:lang w:val="ru-RU"/>
        </w:rPr>
        <w:t>КВС</w:t>
      </w:r>
      <w:r w:rsidR="00F0144A">
        <w:rPr>
          <w:rFonts w:ascii="Times New Roman" w:eastAsia="Times New Roman" w:hAnsi="Times New Roman" w:cs="Times New Roman"/>
          <w:sz w:val="28"/>
          <w:szCs w:val="28"/>
          <w:lang w:val="ru-RU"/>
        </w:rPr>
        <w:t>, так как был значимо понижен у пациентов</w:t>
      </w:r>
      <w:r w:rsidR="001C1E82">
        <w:rPr>
          <w:rFonts w:ascii="Times New Roman" w:eastAsia="Times New Roman" w:hAnsi="Times New Roman" w:cs="Times New Roman"/>
          <w:sz w:val="28"/>
          <w:szCs w:val="28"/>
          <w:lang w:val="ru-RU"/>
        </w:rPr>
        <w:t xml:space="preserve"> с СД 2 типа и КВС.</w:t>
      </w:r>
      <w:r w:rsidR="00C704C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Снижение </w:t>
      </w:r>
      <w:r w:rsidR="001C1E82" w:rsidRPr="007D3F08">
        <w:rPr>
          <w:rFonts w:ascii="Times New Roman" w:eastAsia="Times New Roman" w:hAnsi="Times New Roman" w:cs="Times New Roman"/>
          <w:sz w:val="28"/>
          <w:szCs w:val="28"/>
          <w:lang w:val="ru-RU"/>
        </w:rPr>
        <w:t xml:space="preserve">1,5-АG </w:t>
      </w:r>
      <w:r>
        <w:rPr>
          <w:rFonts w:ascii="Times New Roman" w:eastAsia="Times New Roman" w:hAnsi="Times New Roman" w:cs="Times New Roman"/>
          <w:sz w:val="28"/>
          <w:szCs w:val="28"/>
          <w:lang w:val="ru-RU"/>
        </w:rPr>
        <w:t xml:space="preserve">практически вдвое увеличивало вероятностью </w:t>
      </w:r>
      <w:r w:rsidR="001C1E82" w:rsidRPr="007D3F08">
        <w:rPr>
          <w:rFonts w:ascii="Times New Roman" w:eastAsia="Times New Roman" w:hAnsi="Times New Roman" w:cs="Times New Roman"/>
          <w:sz w:val="28"/>
          <w:szCs w:val="28"/>
          <w:lang w:val="ru-RU"/>
        </w:rPr>
        <w:t>наступлени</w:t>
      </w:r>
      <w:r>
        <w:rPr>
          <w:rFonts w:ascii="Times New Roman" w:eastAsia="Times New Roman" w:hAnsi="Times New Roman" w:cs="Times New Roman"/>
          <w:sz w:val="28"/>
          <w:szCs w:val="28"/>
          <w:lang w:val="ru-RU"/>
        </w:rPr>
        <w:t>я</w:t>
      </w:r>
      <w:r w:rsidR="001C1E82"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КВС у пациентов с целевым </w:t>
      </w:r>
      <w:r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xml:space="preserve">. Выводы относительно </w:t>
      </w:r>
      <w:r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аналогичные д</w:t>
      </w:r>
      <w:r w:rsidRPr="007D3F08">
        <w:rPr>
          <w:rFonts w:ascii="Times New Roman" w:eastAsia="Times New Roman" w:hAnsi="Times New Roman" w:cs="Times New Roman"/>
          <w:sz w:val="28"/>
          <w:szCs w:val="28"/>
          <w:lang w:val="ru-RU"/>
        </w:rPr>
        <w:t>анны</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нашего исследования</w:t>
      </w:r>
      <w:r>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были получены в </w:t>
      </w:r>
      <w:r w:rsidRPr="007D3F08">
        <w:rPr>
          <w:rFonts w:ascii="Times New Roman" w:eastAsia="Times New Roman" w:hAnsi="Times New Roman" w:cs="Times New Roman"/>
          <w:sz w:val="28"/>
          <w:szCs w:val="28"/>
          <w:lang w:val="ru-RU"/>
        </w:rPr>
        <w:t>крупн</w:t>
      </w:r>
      <w:r>
        <w:rPr>
          <w:rFonts w:ascii="Times New Roman" w:eastAsia="Times New Roman" w:hAnsi="Times New Roman" w:cs="Times New Roman"/>
          <w:sz w:val="28"/>
          <w:szCs w:val="28"/>
          <w:lang w:val="ru-RU"/>
        </w:rPr>
        <w:t xml:space="preserve">ом </w:t>
      </w:r>
      <w:r w:rsidRPr="007D3F08">
        <w:rPr>
          <w:rFonts w:ascii="Times New Roman" w:eastAsia="Times New Roman" w:hAnsi="Times New Roman" w:cs="Times New Roman"/>
          <w:sz w:val="28"/>
          <w:szCs w:val="28"/>
          <w:lang w:val="ru-RU"/>
        </w:rPr>
        <w:t>проспективно</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обсервационно</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исследовани</w:t>
      </w:r>
      <w:r>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Verona Diabetes Study, где основным независимым предиктором смерти у пациентов с СД оказался не уровень НbA1c, а ВГ </w:t>
      </w:r>
      <w:r w:rsidRPr="008D3B36">
        <w:rPr>
          <w:rFonts w:ascii="Times New Roman" w:eastAsia="Times New Roman" w:hAnsi="Times New Roman" w:cs="Times New Roman"/>
          <w:sz w:val="28"/>
          <w:szCs w:val="28"/>
          <w:lang w:val="ru-RU"/>
        </w:rPr>
        <w:t>[</w:t>
      </w:r>
      <w:r w:rsidR="00531F10" w:rsidRPr="008D3B36">
        <w:rPr>
          <w:rFonts w:ascii="Times New Roman" w:eastAsia="Times New Roman" w:hAnsi="Times New Roman" w:cs="Times New Roman"/>
          <w:sz w:val="28"/>
          <w:szCs w:val="28"/>
          <w:lang w:val="ru-RU"/>
        </w:rPr>
        <w:t>96</w:t>
      </w:r>
      <w:r w:rsidR="008D3B36" w:rsidRPr="008D3B36">
        <w:rPr>
          <w:rFonts w:ascii="Times New Roman" w:eastAsia="Times New Roman" w:hAnsi="Times New Roman" w:cs="Times New Roman"/>
          <w:sz w:val="28"/>
          <w:szCs w:val="28"/>
          <w:lang w:val="ru-RU"/>
        </w:rPr>
        <w:t xml:space="preserve">, с. </w:t>
      </w:r>
      <w:r w:rsidR="008D3B36">
        <w:rPr>
          <w:rFonts w:ascii="Times New Roman" w:eastAsia="Times New Roman" w:hAnsi="Times New Roman" w:cs="Times New Roman"/>
          <w:sz w:val="28"/>
          <w:szCs w:val="28"/>
          <w:lang w:val="ru-RU"/>
        </w:rPr>
        <w:t>4</w:t>
      </w:r>
      <w:r w:rsidRPr="008D3B36">
        <w:rPr>
          <w:rFonts w:ascii="Times New Roman" w:eastAsia="Times New Roman" w:hAnsi="Times New Roman" w:cs="Times New Roman"/>
          <w:sz w:val="28"/>
          <w:szCs w:val="28"/>
          <w:lang w:val="ru-RU"/>
        </w:rPr>
        <w:t>].</w:t>
      </w:r>
      <w:r w:rsidR="00486FE9" w:rsidRPr="00024482">
        <w:rPr>
          <w:rFonts w:ascii="Times New Roman" w:eastAsia="Times New Roman" w:hAnsi="Times New Roman" w:cs="Times New Roman"/>
          <w:color w:val="FF0000"/>
          <w:sz w:val="28"/>
          <w:szCs w:val="28"/>
          <w:lang w:val="ru-RU"/>
        </w:rPr>
        <w:t xml:space="preserve"> </w:t>
      </w:r>
      <w:r w:rsidR="00486FE9" w:rsidRPr="007D3F08">
        <w:rPr>
          <w:rFonts w:ascii="Times New Roman" w:eastAsia="Times New Roman" w:hAnsi="Times New Roman" w:cs="Times New Roman"/>
          <w:sz w:val="28"/>
          <w:szCs w:val="28"/>
          <w:lang w:val="ru-RU"/>
        </w:rPr>
        <w:t>В исследовании по изучению возможности применения 1,5-AG для мониторинга пациентов с сахарным диабетом 2 типа</w:t>
      </w:r>
      <w:r w:rsidR="001417B2">
        <w:rPr>
          <w:rFonts w:ascii="Times New Roman" w:eastAsia="Times New Roman" w:hAnsi="Times New Roman" w:cs="Times New Roman"/>
          <w:sz w:val="28"/>
          <w:szCs w:val="28"/>
          <w:lang w:val="ru-RU"/>
        </w:rPr>
        <w:t xml:space="preserve">, </w:t>
      </w:r>
      <w:r w:rsidR="00486FE9" w:rsidRPr="007D3F08">
        <w:rPr>
          <w:rFonts w:ascii="Times New Roman" w:eastAsia="Times New Roman" w:hAnsi="Times New Roman" w:cs="Times New Roman"/>
          <w:sz w:val="28"/>
          <w:szCs w:val="28"/>
          <w:lang w:val="ru-RU"/>
        </w:rPr>
        <w:t xml:space="preserve">его концентрация у </w:t>
      </w:r>
      <w:r w:rsidR="001417B2">
        <w:rPr>
          <w:rFonts w:ascii="Times New Roman" w:eastAsia="Times New Roman" w:hAnsi="Times New Roman" w:cs="Times New Roman"/>
          <w:sz w:val="28"/>
          <w:szCs w:val="28"/>
          <w:lang w:val="ru-RU"/>
        </w:rPr>
        <w:t xml:space="preserve">пациентов адекватным и неадекватным гликемическим контролем </w:t>
      </w:r>
      <w:r w:rsidR="00486FE9" w:rsidRPr="007D3F08">
        <w:rPr>
          <w:rFonts w:ascii="Times New Roman" w:eastAsia="Times New Roman" w:hAnsi="Times New Roman" w:cs="Times New Roman"/>
          <w:sz w:val="28"/>
          <w:szCs w:val="28"/>
          <w:lang w:val="ru-RU"/>
        </w:rPr>
        <w:t>выявила, что у людей с целевыми низкими значениями HbA1с возможно снижение уровня 1,5-AG в плазме. [</w:t>
      </w:r>
      <w:r w:rsidR="00027B7A" w:rsidRPr="00352A8A">
        <w:rPr>
          <w:rFonts w:ascii="Times New Roman" w:eastAsia="Times New Roman" w:hAnsi="Times New Roman" w:cs="Times New Roman"/>
          <w:sz w:val="28"/>
          <w:szCs w:val="28"/>
          <w:lang w:val="ru-RU"/>
        </w:rPr>
        <w:t>153</w:t>
      </w:r>
      <w:r w:rsidR="00486FE9" w:rsidRPr="007D3F08">
        <w:rPr>
          <w:rFonts w:ascii="Times New Roman" w:eastAsia="Times New Roman" w:hAnsi="Times New Roman" w:cs="Times New Roman"/>
          <w:sz w:val="28"/>
          <w:szCs w:val="28"/>
          <w:lang w:val="ru-RU"/>
        </w:rPr>
        <w:t>]</w:t>
      </w:r>
    </w:p>
    <w:p w14:paraId="4943B47A" w14:textId="4C191186" w:rsidR="00635193" w:rsidRPr="007D3F08" w:rsidRDefault="00C704C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 xml:space="preserve">Полученные данные позволяют сделать вывод о ценности 1,5-АG у пациентов, достигнувших </w:t>
      </w:r>
      <w:r w:rsidR="00B5508E">
        <w:rPr>
          <w:rFonts w:ascii="Times New Roman" w:eastAsia="Times New Roman" w:hAnsi="Times New Roman" w:cs="Times New Roman"/>
          <w:sz w:val="28"/>
          <w:szCs w:val="28"/>
          <w:lang w:val="ru-RU"/>
        </w:rPr>
        <w:t>целевых</w:t>
      </w:r>
      <w:r w:rsidRPr="007D3F08">
        <w:rPr>
          <w:rFonts w:ascii="Times New Roman" w:eastAsia="Times New Roman" w:hAnsi="Times New Roman" w:cs="Times New Roman"/>
          <w:sz w:val="28"/>
          <w:szCs w:val="28"/>
          <w:lang w:val="ru-RU"/>
        </w:rPr>
        <w:t xml:space="preserve"> показателей гликемического контроля и рекомендовать его определение, у больных СД, уровень гликозилированного гемоглобина, которых ниже 8%. </w:t>
      </w:r>
      <w:r w:rsidR="00B5508E" w:rsidRPr="007D3F08">
        <w:rPr>
          <w:rFonts w:ascii="Times New Roman" w:eastAsia="Times New Roman" w:hAnsi="Times New Roman" w:cs="Times New Roman"/>
          <w:sz w:val="28"/>
          <w:szCs w:val="28"/>
          <w:lang w:val="ru-RU"/>
        </w:rPr>
        <w:t xml:space="preserve">1,5-AG </w:t>
      </w:r>
      <w:r w:rsidR="00B5508E">
        <w:rPr>
          <w:rFonts w:ascii="Times New Roman" w:eastAsia="Times New Roman" w:hAnsi="Times New Roman" w:cs="Times New Roman"/>
          <w:sz w:val="28"/>
          <w:szCs w:val="28"/>
          <w:lang w:val="ru-RU"/>
        </w:rPr>
        <w:t xml:space="preserve">может быть использован </w:t>
      </w:r>
      <w:r w:rsidR="00B5508E" w:rsidRPr="007D3F08">
        <w:rPr>
          <w:rFonts w:ascii="Times New Roman" w:eastAsia="Times New Roman" w:hAnsi="Times New Roman" w:cs="Times New Roman"/>
          <w:sz w:val="28"/>
          <w:szCs w:val="28"/>
          <w:lang w:val="ru-RU"/>
        </w:rPr>
        <w:t xml:space="preserve">для проведения целенаправленных профилактических мероприятий с целью предупреждения развития кардиоваскулярных событий у пациентов с </w:t>
      </w:r>
      <w:r w:rsidR="00B5508E">
        <w:rPr>
          <w:rFonts w:ascii="Times New Roman" w:eastAsia="Times New Roman" w:hAnsi="Times New Roman" w:cs="Times New Roman"/>
          <w:sz w:val="28"/>
          <w:szCs w:val="28"/>
          <w:lang w:val="ru-RU"/>
        </w:rPr>
        <w:t>СД 2 типа</w:t>
      </w:r>
      <w:r w:rsidR="00B5508E" w:rsidRPr="007D3F08">
        <w:rPr>
          <w:rFonts w:ascii="Times New Roman" w:eastAsia="Times New Roman" w:hAnsi="Times New Roman" w:cs="Times New Roman"/>
          <w:sz w:val="28"/>
          <w:szCs w:val="28"/>
          <w:lang w:val="ru-RU"/>
        </w:rPr>
        <w:t>.</w:t>
      </w:r>
      <w:r w:rsidR="002F68C5">
        <w:rPr>
          <w:rFonts w:ascii="Times New Roman" w:eastAsia="Times New Roman" w:hAnsi="Times New Roman" w:cs="Times New Roman"/>
          <w:sz w:val="28"/>
          <w:szCs w:val="28"/>
          <w:lang w:val="ru-RU"/>
        </w:rPr>
        <w:t xml:space="preserve"> </w:t>
      </w:r>
      <w:r w:rsidR="00B938B5">
        <w:rPr>
          <w:rFonts w:ascii="Times New Roman" w:eastAsia="Times New Roman" w:hAnsi="Times New Roman" w:cs="Times New Roman"/>
          <w:sz w:val="28"/>
          <w:szCs w:val="28"/>
          <w:lang w:val="ru-RU"/>
        </w:rPr>
        <w:t>У</w:t>
      </w:r>
      <w:r w:rsidR="00B938B5" w:rsidRPr="007D3F08">
        <w:rPr>
          <w:rFonts w:ascii="Times New Roman" w:eastAsia="Times New Roman" w:hAnsi="Times New Roman" w:cs="Times New Roman"/>
          <w:sz w:val="28"/>
          <w:szCs w:val="28"/>
          <w:lang w:val="ru-RU"/>
        </w:rPr>
        <w:t xml:space="preserve"> пациентов с предиабетом и </w:t>
      </w:r>
      <w:r w:rsidR="00B938B5">
        <w:rPr>
          <w:rFonts w:ascii="Times New Roman" w:eastAsia="Times New Roman" w:hAnsi="Times New Roman" w:cs="Times New Roman"/>
          <w:sz w:val="28"/>
          <w:szCs w:val="28"/>
          <w:lang w:val="ru-RU"/>
        </w:rPr>
        <w:t>КВС</w:t>
      </w:r>
      <w:r w:rsidR="002F68C5">
        <w:rPr>
          <w:rFonts w:ascii="Times New Roman" w:eastAsia="Times New Roman" w:hAnsi="Times New Roman" w:cs="Times New Roman"/>
          <w:sz w:val="28"/>
          <w:szCs w:val="28"/>
          <w:lang w:val="ru-RU"/>
        </w:rPr>
        <w:t>.</w:t>
      </w:r>
    </w:p>
    <w:p w14:paraId="0BB6DF1A" w14:textId="686E505A" w:rsidR="00486FE9" w:rsidRDefault="00D44222"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нашем исследовании были получены однозначные данные об отрицательном влиянии инсулинорезистентности на кардиоваскулярную безопасность. Уровень </w:t>
      </w:r>
      <w:r w:rsidR="002F68C5">
        <w:rPr>
          <w:rFonts w:ascii="Times New Roman" w:eastAsia="Times New Roman" w:hAnsi="Times New Roman" w:cs="Times New Roman"/>
          <w:sz w:val="28"/>
          <w:szCs w:val="28"/>
        </w:rPr>
        <w:t>HOMA</w:t>
      </w:r>
      <w:r w:rsidR="002F68C5" w:rsidRPr="002F68C5">
        <w:rPr>
          <w:rFonts w:ascii="Times New Roman" w:eastAsia="Times New Roman" w:hAnsi="Times New Roman" w:cs="Times New Roman"/>
          <w:sz w:val="28"/>
          <w:szCs w:val="28"/>
          <w:lang w:val="ru-RU"/>
        </w:rPr>
        <w:t>-</w:t>
      </w:r>
      <w:r w:rsidR="002F68C5">
        <w:rPr>
          <w:rFonts w:ascii="Times New Roman" w:eastAsia="Times New Roman" w:hAnsi="Times New Roman" w:cs="Times New Roman"/>
          <w:sz w:val="28"/>
          <w:szCs w:val="28"/>
        </w:rPr>
        <w:t>IR</w:t>
      </w:r>
      <w:r w:rsidRPr="007D3F08">
        <w:rPr>
          <w:rFonts w:ascii="Times New Roman" w:eastAsia="Times New Roman" w:hAnsi="Times New Roman" w:cs="Times New Roman"/>
          <w:sz w:val="28"/>
          <w:szCs w:val="28"/>
          <w:lang w:val="ru-RU"/>
        </w:rPr>
        <w:t xml:space="preserve"> в остром периоде КВС у пациентов с СД </w:t>
      </w:r>
      <w:r w:rsidR="002F68C5" w:rsidRPr="002F68C5">
        <w:rPr>
          <w:rFonts w:ascii="Times New Roman" w:eastAsia="Times New Roman" w:hAnsi="Times New Roman" w:cs="Times New Roman"/>
          <w:sz w:val="28"/>
          <w:szCs w:val="28"/>
          <w:lang w:val="ru-RU"/>
        </w:rPr>
        <w:t xml:space="preserve">2 </w:t>
      </w:r>
      <w:r w:rsidR="002F68C5">
        <w:rPr>
          <w:rFonts w:ascii="Times New Roman" w:eastAsia="Times New Roman" w:hAnsi="Times New Roman" w:cs="Times New Roman"/>
          <w:sz w:val="28"/>
          <w:szCs w:val="28"/>
          <w:lang w:val="ru-RU"/>
        </w:rPr>
        <w:t xml:space="preserve">типа </w:t>
      </w:r>
      <w:r w:rsidRPr="007D3F08">
        <w:rPr>
          <w:rFonts w:ascii="Times New Roman" w:eastAsia="Times New Roman" w:hAnsi="Times New Roman" w:cs="Times New Roman"/>
          <w:sz w:val="28"/>
          <w:szCs w:val="28"/>
          <w:lang w:val="ru-RU"/>
        </w:rPr>
        <w:t>был выше, чем у аналогичных пациентов с СД без ОКС, и был ассоциирован с повышением шансов развития острого кардиоваскулярного события.</w:t>
      </w:r>
      <w:r w:rsidR="00857A4D">
        <w:rPr>
          <w:rFonts w:ascii="Times New Roman" w:eastAsia="Times New Roman" w:hAnsi="Times New Roman" w:cs="Times New Roman"/>
          <w:sz w:val="28"/>
          <w:szCs w:val="28"/>
          <w:lang w:val="ru-RU"/>
        </w:rPr>
        <w:t xml:space="preserve"> </w:t>
      </w:r>
      <w:r w:rsidR="00D57D1D">
        <w:rPr>
          <w:rFonts w:ascii="Times New Roman" w:eastAsia="Times New Roman" w:hAnsi="Times New Roman" w:cs="Times New Roman"/>
          <w:sz w:val="28"/>
          <w:szCs w:val="28"/>
          <w:lang w:val="ru-RU"/>
        </w:rPr>
        <w:t>С</w:t>
      </w:r>
      <w:r w:rsidR="00857A4D">
        <w:rPr>
          <w:rFonts w:ascii="Times New Roman" w:eastAsia="Times New Roman" w:hAnsi="Times New Roman" w:cs="Times New Roman"/>
          <w:sz w:val="28"/>
          <w:szCs w:val="28"/>
          <w:lang w:val="ru-RU"/>
        </w:rPr>
        <w:t xml:space="preserve">праведливо сделать вывод об ассоциации КВС у пациентов с </w:t>
      </w:r>
      <w:r w:rsidR="00E825BF">
        <w:rPr>
          <w:rFonts w:ascii="Times New Roman" w:eastAsia="Times New Roman" w:hAnsi="Times New Roman" w:cs="Times New Roman"/>
          <w:sz w:val="28"/>
          <w:szCs w:val="28"/>
          <w:lang w:val="ru-RU"/>
        </w:rPr>
        <w:t>СД 2 типа</w:t>
      </w:r>
      <w:r w:rsidR="00857A4D">
        <w:rPr>
          <w:rFonts w:ascii="Times New Roman" w:eastAsia="Times New Roman" w:hAnsi="Times New Roman" w:cs="Times New Roman"/>
          <w:sz w:val="28"/>
          <w:szCs w:val="28"/>
          <w:lang w:val="ru-RU"/>
        </w:rPr>
        <w:t xml:space="preserve"> </w:t>
      </w:r>
      <w:r w:rsidR="00E825BF">
        <w:rPr>
          <w:rFonts w:ascii="Times New Roman" w:eastAsia="Times New Roman" w:hAnsi="Times New Roman" w:cs="Times New Roman"/>
          <w:sz w:val="28"/>
          <w:szCs w:val="28"/>
          <w:lang w:val="ru-RU"/>
        </w:rPr>
        <w:t xml:space="preserve">с </w:t>
      </w:r>
      <w:r w:rsidR="00857A4D" w:rsidRPr="007D3F08">
        <w:rPr>
          <w:rFonts w:ascii="Times New Roman" w:eastAsia="Times New Roman" w:hAnsi="Times New Roman" w:cs="Times New Roman"/>
          <w:sz w:val="28"/>
          <w:szCs w:val="28"/>
          <w:lang w:val="ru-RU"/>
        </w:rPr>
        <w:t>1,5-AG</w:t>
      </w:r>
      <w:r w:rsidR="00857A4D">
        <w:rPr>
          <w:rFonts w:ascii="Times New Roman" w:eastAsia="Times New Roman" w:hAnsi="Times New Roman" w:cs="Times New Roman"/>
          <w:sz w:val="28"/>
          <w:szCs w:val="28"/>
          <w:lang w:val="ru-RU"/>
        </w:rPr>
        <w:t xml:space="preserve"> и </w:t>
      </w:r>
      <w:r w:rsidR="00857A4D">
        <w:rPr>
          <w:rFonts w:ascii="Times New Roman" w:eastAsia="Times New Roman" w:hAnsi="Times New Roman" w:cs="Times New Roman"/>
          <w:sz w:val="28"/>
          <w:szCs w:val="28"/>
        </w:rPr>
        <w:t>HOMA</w:t>
      </w:r>
      <w:r w:rsidR="00857A4D" w:rsidRPr="002F68C5">
        <w:rPr>
          <w:rFonts w:ascii="Times New Roman" w:eastAsia="Times New Roman" w:hAnsi="Times New Roman" w:cs="Times New Roman"/>
          <w:sz w:val="28"/>
          <w:szCs w:val="28"/>
          <w:lang w:val="ru-RU"/>
        </w:rPr>
        <w:t>-</w:t>
      </w:r>
      <w:r w:rsidR="00857A4D">
        <w:rPr>
          <w:rFonts w:ascii="Times New Roman" w:eastAsia="Times New Roman" w:hAnsi="Times New Roman" w:cs="Times New Roman"/>
          <w:sz w:val="28"/>
          <w:szCs w:val="28"/>
        </w:rPr>
        <w:t>IR</w:t>
      </w:r>
      <w:r w:rsidR="00857A4D">
        <w:rPr>
          <w:rFonts w:ascii="Times New Roman" w:eastAsia="Times New Roman" w:hAnsi="Times New Roman" w:cs="Times New Roman"/>
          <w:sz w:val="28"/>
          <w:szCs w:val="28"/>
          <w:lang w:val="ru-RU"/>
        </w:rPr>
        <w:t>.</w:t>
      </w:r>
      <w:r w:rsidR="00486FE9">
        <w:rPr>
          <w:rFonts w:ascii="Times New Roman" w:eastAsia="Times New Roman" w:hAnsi="Times New Roman" w:cs="Times New Roman"/>
          <w:sz w:val="28"/>
          <w:szCs w:val="28"/>
          <w:lang w:val="ru-RU"/>
        </w:rPr>
        <w:t xml:space="preserve"> </w:t>
      </w:r>
      <w:r w:rsidR="00486FE9" w:rsidRPr="007D3F08">
        <w:rPr>
          <w:rFonts w:ascii="Times New Roman" w:eastAsia="Times New Roman" w:hAnsi="Times New Roman" w:cs="Times New Roman"/>
          <w:sz w:val="28"/>
          <w:szCs w:val="28"/>
          <w:lang w:val="ru-RU"/>
        </w:rPr>
        <w:t>Некоторые исследования также показывают значимость инсулинорезистентности в развитии неблагоприятных сердечно-сосудистых событий. Так</w:t>
      </w:r>
      <w:r w:rsidR="006C1828">
        <w:rPr>
          <w:rFonts w:ascii="Times New Roman" w:eastAsia="Times New Roman" w:hAnsi="Times New Roman" w:cs="Times New Roman"/>
          <w:sz w:val="28"/>
          <w:szCs w:val="28"/>
          <w:lang w:val="ru-RU"/>
        </w:rPr>
        <w:t>,</w:t>
      </w:r>
      <w:r w:rsidR="00486FE9" w:rsidRPr="007D3F08">
        <w:rPr>
          <w:rFonts w:ascii="Times New Roman" w:eastAsia="Times New Roman" w:hAnsi="Times New Roman" w:cs="Times New Roman"/>
          <w:sz w:val="28"/>
          <w:szCs w:val="28"/>
          <w:lang w:val="ru-RU"/>
        </w:rPr>
        <w:t xml:space="preserve"> в исследовании The First Affiliated Hospital of Xinjiang Medical University более высокий HbA1с и HOMA2-IR при поступлении был связан с неблагоприятными сердечно-сосудистыми событиями во время госпитализации. Состояние метаболизма глюкозы, отражаемое HbA1с и HOMA2-IR, может обеспечивать прогностическую ценность для пациентов с инфарктом миокарда, СД 2 типа и единственным сопутствующим постоянной коронарной </w:t>
      </w:r>
      <w:r w:rsidR="007F004B" w:rsidRPr="007D3F08">
        <w:rPr>
          <w:rFonts w:ascii="Times New Roman" w:eastAsia="Times New Roman" w:hAnsi="Times New Roman" w:cs="Times New Roman"/>
          <w:sz w:val="28"/>
          <w:szCs w:val="28"/>
          <w:lang w:val="ru-RU"/>
        </w:rPr>
        <w:t>окклюзии</w:t>
      </w:r>
      <w:r w:rsidR="00486FE9" w:rsidRPr="007D3F08">
        <w:rPr>
          <w:rFonts w:ascii="Times New Roman" w:eastAsia="Times New Roman" w:hAnsi="Times New Roman" w:cs="Times New Roman"/>
          <w:sz w:val="28"/>
          <w:szCs w:val="28"/>
          <w:lang w:val="ru-RU"/>
        </w:rPr>
        <w:t xml:space="preserve"> после коронарографии. Таким образом, пациенты с </w:t>
      </w:r>
      <w:r w:rsidR="00801A3B">
        <w:rPr>
          <w:rFonts w:ascii="Times New Roman" w:eastAsia="Times New Roman" w:hAnsi="Times New Roman" w:cs="Times New Roman"/>
          <w:sz w:val="28"/>
          <w:szCs w:val="28"/>
          <w:lang w:val="ru-RU"/>
        </w:rPr>
        <w:t>КВС</w:t>
      </w:r>
      <w:r w:rsidR="00486FE9" w:rsidRPr="007D3F08">
        <w:rPr>
          <w:rFonts w:ascii="Times New Roman" w:eastAsia="Times New Roman" w:hAnsi="Times New Roman" w:cs="Times New Roman"/>
          <w:sz w:val="28"/>
          <w:szCs w:val="28"/>
          <w:lang w:val="ru-RU"/>
        </w:rPr>
        <w:t xml:space="preserve"> и плохим гликемическим контролем должны быть тщательно оценены до чрескожного коронарного вмешательства. В исследовании, проведенном нашим коллективом индекс инсулинорезистентности не показал значимого воздействия на вероятность развития инфаркта миокарда у пациентов с сахарным диабетом 2 типа.</w:t>
      </w:r>
    </w:p>
    <w:p w14:paraId="33B03558" w14:textId="3B6FDD3D" w:rsidR="00D44222" w:rsidRPr="007D3F08" w:rsidRDefault="00857A4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hAnsi="Times New Roman" w:cs="Times New Roman"/>
          <w:sz w:val="28"/>
          <w:szCs w:val="28"/>
          <w:lang w:val="ru-RU"/>
        </w:rPr>
        <w:t xml:space="preserve">У пациентов с предиабетом </w:t>
      </w:r>
      <w:r w:rsidRPr="007D3F08">
        <w:rPr>
          <w:rFonts w:ascii="Times New Roman" w:eastAsia="Times New Roman" w:hAnsi="Times New Roman" w:cs="Times New Roman"/>
          <w:sz w:val="28"/>
          <w:szCs w:val="28"/>
          <w:lang w:val="ru-RU"/>
        </w:rPr>
        <w:t xml:space="preserve">так же как у пациентов с </w:t>
      </w:r>
      <w:r>
        <w:rPr>
          <w:rFonts w:ascii="Times New Roman" w:eastAsia="Times New Roman" w:hAnsi="Times New Roman" w:cs="Times New Roman"/>
          <w:sz w:val="28"/>
          <w:szCs w:val="28"/>
          <w:lang w:val="ru-RU"/>
        </w:rPr>
        <w:t>СД</w:t>
      </w:r>
      <w:r w:rsidRPr="007D3F08">
        <w:rPr>
          <w:rFonts w:ascii="Times New Roman" w:eastAsia="Times New Roman" w:hAnsi="Times New Roman" w:cs="Times New Roman"/>
          <w:sz w:val="28"/>
          <w:szCs w:val="28"/>
          <w:lang w:val="ru-RU"/>
        </w:rPr>
        <w:t xml:space="preserve"> 2 типа</w:t>
      </w:r>
      <w:r>
        <w:rPr>
          <w:rFonts w:ascii="Times New Roman" w:eastAsia="Times New Roman" w:hAnsi="Times New Roman" w:cs="Times New Roman"/>
          <w:sz w:val="28"/>
          <w:szCs w:val="28"/>
          <w:lang w:val="ru-RU"/>
        </w:rPr>
        <w:t xml:space="preserve"> было установлено значительное снижение </w:t>
      </w:r>
      <w:r w:rsidRPr="007D3F08">
        <w:rPr>
          <w:rFonts w:ascii="Times New Roman" w:eastAsia="Times New Roman" w:hAnsi="Times New Roman" w:cs="Times New Roman"/>
          <w:sz w:val="28"/>
          <w:szCs w:val="28"/>
          <w:lang w:val="ru-RU"/>
        </w:rPr>
        <w:t>1,5-AG</w:t>
      </w:r>
      <w:r>
        <w:rPr>
          <w:rFonts w:ascii="Times New Roman" w:eastAsia="Times New Roman" w:hAnsi="Times New Roman" w:cs="Times New Roman"/>
          <w:sz w:val="28"/>
          <w:szCs w:val="28"/>
          <w:lang w:val="ru-RU"/>
        </w:rPr>
        <w:t>, что делает его полезным маркером углеводного обмена для пациентов без установленного диабета.</w:t>
      </w:r>
      <w:r w:rsidR="00486FE9">
        <w:rPr>
          <w:rFonts w:ascii="Times New Roman" w:hAnsi="Times New Roman" w:cs="Times New Roman"/>
          <w:sz w:val="28"/>
          <w:szCs w:val="28"/>
          <w:lang w:val="ru-RU"/>
        </w:rPr>
        <w:t xml:space="preserve"> С</w:t>
      </w:r>
      <w:r w:rsidR="00D44222" w:rsidRPr="007D3F08">
        <w:rPr>
          <w:rFonts w:ascii="Times New Roman" w:hAnsi="Times New Roman" w:cs="Times New Roman"/>
          <w:sz w:val="28"/>
          <w:szCs w:val="28"/>
          <w:lang w:val="ru-RU"/>
        </w:rPr>
        <w:t xml:space="preserve">нижение уровня </w:t>
      </w:r>
      <w:r w:rsidR="00486FE9">
        <w:rPr>
          <w:rFonts w:ascii="Times New Roman" w:hAnsi="Times New Roman" w:cs="Times New Roman"/>
          <w:sz w:val="28"/>
          <w:szCs w:val="28"/>
          <w:lang w:val="ru-RU"/>
        </w:rPr>
        <w:t>ГПП-1</w:t>
      </w:r>
      <w:r w:rsidR="00D44222" w:rsidRPr="007D3F08">
        <w:rPr>
          <w:rFonts w:ascii="Times New Roman" w:hAnsi="Times New Roman" w:cs="Times New Roman"/>
          <w:sz w:val="28"/>
          <w:szCs w:val="28"/>
          <w:lang w:val="ru-RU"/>
        </w:rPr>
        <w:t xml:space="preserve"> </w:t>
      </w:r>
      <w:r w:rsidR="00486FE9">
        <w:rPr>
          <w:rFonts w:ascii="Times New Roman" w:hAnsi="Times New Roman" w:cs="Times New Roman"/>
          <w:sz w:val="28"/>
          <w:szCs w:val="28"/>
          <w:lang w:val="ru-RU"/>
        </w:rPr>
        <w:t>у данных пациентов</w:t>
      </w:r>
      <w:r w:rsidR="00486FE9" w:rsidRPr="007D3F08">
        <w:rPr>
          <w:rFonts w:ascii="Times New Roman" w:hAnsi="Times New Roman" w:cs="Times New Roman"/>
          <w:sz w:val="28"/>
          <w:szCs w:val="28"/>
          <w:lang w:val="ru-RU"/>
        </w:rPr>
        <w:t xml:space="preserve"> </w:t>
      </w:r>
      <w:r w:rsidR="00D44222" w:rsidRPr="007D3F08">
        <w:rPr>
          <w:rFonts w:ascii="Times New Roman" w:hAnsi="Times New Roman" w:cs="Times New Roman"/>
          <w:sz w:val="28"/>
          <w:szCs w:val="28"/>
          <w:lang w:val="ru-RU"/>
        </w:rPr>
        <w:t xml:space="preserve">также показало значимое влияние на шанс развития КВС.  </w:t>
      </w:r>
      <w:r w:rsidR="00486FE9" w:rsidRPr="007D3F08">
        <w:rPr>
          <w:rFonts w:ascii="Times New Roman" w:eastAsia="Times New Roman" w:hAnsi="Times New Roman" w:cs="Times New Roman"/>
          <w:sz w:val="28"/>
          <w:szCs w:val="28"/>
          <w:lang w:val="ru-RU"/>
        </w:rPr>
        <w:t>Сахарный диабет 2 типа также характеризуется сниженным эффектом инкретинов: при СД 2 типа секреция глюкозозависимого инсулинотропного пептида (</w:t>
      </w:r>
      <w:r w:rsidR="00486FE9" w:rsidRPr="007D3F08">
        <w:rPr>
          <w:rFonts w:ascii="Times New Roman" w:hAnsi="Times New Roman" w:cs="Times New Roman"/>
          <w:sz w:val="28"/>
          <w:szCs w:val="28"/>
          <w:lang w:val="ru-RU"/>
        </w:rPr>
        <w:t>ГИП</w:t>
      </w:r>
      <w:r w:rsidR="00486FE9" w:rsidRPr="007D3F08">
        <w:rPr>
          <w:rFonts w:ascii="Times New Roman" w:eastAsia="Times New Roman" w:hAnsi="Times New Roman" w:cs="Times New Roman"/>
          <w:sz w:val="28"/>
          <w:szCs w:val="28"/>
          <w:lang w:val="ru-RU"/>
        </w:rPr>
        <w:t xml:space="preserve">) и </w:t>
      </w:r>
      <w:r w:rsidR="00486FE9" w:rsidRPr="007D3F08">
        <w:rPr>
          <w:rFonts w:ascii="Times New Roman" w:hAnsi="Times New Roman" w:cs="Times New Roman"/>
          <w:sz w:val="28"/>
          <w:szCs w:val="28"/>
          <w:lang w:val="ru-RU"/>
        </w:rPr>
        <w:t>ГПП</w:t>
      </w:r>
      <w:r w:rsidR="00486FE9" w:rsidRPr="007D3F08">
        <w:rPr>
          <w:rFonts w:ascii="Times New Roman" w:eastAsia="Times New Roman" w:hAnsi="Times New Roman" w:cs="Times New Roman"/>
          <w:sz w:val="28"/>
          <w:szCs w:val="28"/>
          <w:lang w:val="ru-RU"/>
        </w:rPr>
        <w:t xml:space="preserve">-1 в ответ на прием пищи составляет менее 20%. Хотя эффекты </w:t>
      </w:r>
      <w:r w:rsidR="00486FE9" w:rsidRPr="007D3F08">
        <w:rPr>
          <w:rFonts w:ascii="Times New Roman" w:hAnsi="Times New Roman" w:cs="Times New Roman"/>
          <w:sz w:val="28"/>
          <w:szCs w:val="28"/>
          <w:lang w:val="ru-RU"/>
        </w:rPr>
        <w:t>ГПП</w:t>
      </w:r>
      <w:r w:rsidR="00486FE9" w:rsidRPr="007D3F08">
        <w:rPr>
          <w:rFonts w:ascii="Times New Roman" w:eastAsia="Times New Roman" w:hAnsi="Times New Roman" w:cs="Times New Roman"/>
          <w:sz w:val="28"/>
          <w:szCs w:val="28"/>
          <w:lang w:val="ru-RU"/>
        </w:rPr>
        <w:t xml:space="preserve">-1 относительно сохраняются, нарушение функции β-клеток определяет уменьшение инсулинотропного действия </w:t>
      </w:r>
      <w:r w:rsidR="00486FE9" w:rsidRPr="007D3F08">
        <w:rPr>
          <w:rFonts w:ascii="Times New Roman" w:hAnsi="Times New Roman" w:cs="Times New Roman"/>
          <w:sz w:val="28"/>
          <w:szCs w:val="28"/>
          <w:lang w:val="ru-RU"/>
        </w:rPr>
        <w:t>ГИП</w:t>
      </w:r>
      <w:r w:rsidR="00486FE9" w:rsidRPr="007D3F08">
        <w:rPr>
          <w:rFonts w:ascii="Times New Roman" w:eastAsia="Times New Roman" w:hAnsi="Times New Roman" w:cs="Times New Roman"/>
          <w:sz w:val="28"/>
          <w:szCs w:val="28"/>
          <w:lang w:val="ru-RU"/>
        </w:rPr>
        <w:t xml:space="preserve">; после гипергликемии дальнейшее подавление рецептора </w:t>
      </w:r>
      <w:r w:rsidR="00486FE9" w:rsidRPr="007D3F08">
        <w:rPr>
          <w:rFonts w:ascii="Times New Roman" w:hAnsi="Times New Roman" w:cs="Times New Roman"/>
          <w:sz w:val="28"/>
          <w:szCs w:val="28"/>
          <w:lang w:val="ru-RU"/>
        </w:rPr>
        <w:t xml:space="preserve">ГИП </w:t>
      </w:r>
      <w:r w:rsidR="00486FE9" w:rsidRPr="007D3F08">
        <w:rPr>
          <w:rFonts w:ascii="Times New Roman" w:eastAsia="Times New Roman" w:hAnsi="Times New Roman" w:cs="Times New Roman"/>
          <w:sz w:val="28"/>
          <w:szCs w:val="28"/>
          <w:lang w:val="ru-RU"/>
        </w:rPr>
        <w:t>в β-клетках усугубляет нарушение эффекта инкретин</w:t>
      </w:r>
      <w:r w:rsidR="007F004B">
        <w:rPr>
          <w:rFonts w:ascii="Times New Roman" w:eastAsia="Times New Roman" w:hAnsi="Times New Roman" w:cs="Times New Roman"/>
          <w:sz w:val="28"/>
          <w:szCs w:val="28"/>
          <w:lang w:val="ru-RU"/>
        </w:rPr>
        <w:t>ов</w:t>
      </w:r>
      <w:r w:rsidR="00486FE9" w:rsidRPr="007D3F08">
        <w:rPr>
          <w:rFonts w:ascii="Times New Roman" w:eastAsia="Times New Roman" w:hAnsi="Times New Roman" w:cs="Times New Roman"/>
          <w:sz w:val="28"/>
          <w:szCs w:val="28"/>
          <w:lang w:val="ru-RU"/>
        </w:rPr>
        <w:t>, создавая порочный цикл [</w:t>
      </w:r>
      <w:r w:rsidR="00027B7A" w:rsidRPr="00027B7A">
        <w:rPr>
          <w:rFonts w:ascii="Times New Roman" w:eastAsia="Times New Roman" w:hAnsi="Times New Roman" w:cs="Times New Roman"/>
          <w:sz w:val="28"/>
          <w:szCs w:val="28"/>
          <w:lang w:val="ru-RU"/>
        </w:rPr>
        <w:t>154</w:t>
      </w:r>
      <w:r w:rsidR="00486FE9" w:rsidRPr="007D3F08">
        <w:rPr>
          <w:rFonts w:ascii="Times New Roman" w:eastAsia="Times New Roman" w:hAnsi="Times New Roman" w:cs="Times New Roman"/>
          <w:sz w:val="28"/>
          <w:szCs w:val="28"/>
          <w:lang w:val="ru-RU"/>
        </w:rPr>
        <w:t xml:space="preserve">]. </w:t>
      </w:r>
      <w:r w:rsidR="00D44222" w:rsidRPr="007D3F08">
        <w:rPr>
          <w:rFonts w:ascii="Times New Roman" w:hAnsi="Times New Roman" w:cs="Times New Roman"/>
          <w:sz w:val="28"/>
          <w:szCs w:val="28"/>
          <w:lang w:val="ru-RU"/>
        </w:rPr>
        <w:t>Объяснить полученны</w:t>
      </w:r>
      <w:r w:rsidR="00486FE9">
        <w:rPr>
          <w:rFonts w:ascii="Times New Roman" w:hAnsi="Times New Roman" w:cs="Times New Roman"/>
          <w:sz w:val="28"/>
          <w:szCs w:val="28"/>
          <w:lang w:val="ru-RU"/>
        </w:rPr>
        <w:t>е</w:t>
      </w:r>
      <w:r w:rsidR="00D44222" w:rsidRPr="007D3F08">
        <w:rPr>
          <w:rFonts w:ascii="Times New Roman" w:hAnsi="Times New Roman" w:cs="Times New Roman"/>
          <w:sz w:val="28"/>
          <w:szCs w:val="28"/>
          <w:lang w:val="ru-RU"/>
        </w:rPr>
        <w:t xml:space="preserve"> результаты могут исследования, показавшие, что у больных </w:t>
      </w:r>
      <w:r w:rsidR="00D44222" w:rsidRPr="007D3F08">
        <w:rPr>
          <w:rFonts w:ascii="Times New Roman" w:eastAsia="Times New Roman" w:hAnsi="Times New Roman" w:cs="Times New Roman"/>
          <w:sz w:val="28"/>
          <w:szCs w:val="28"/>
          <w:lang w:val="ru-RU"/>
        </w:rPr>
        <w:t>СД 2 типа</w:t>
      </w:r>
      <w:r w:rsidR="00D44222" w:rsidRPr="007D3F08">
        <w:rPr>
          <w:rFonts w:ascii="Times New Roman" w:hAnsi="Times New Roman" w:cs="Times New Roman"/>
          <w:sz w:val="28"/>
          <w:szCs w:val="28"/>
          <w:lang w:val="ru-RU"/>
        </w:rPr>
        <w:t xml:space="preserve"> имеется задержка высвобождения глюкагона, катехоламинов и уменьшение выраженности адренергических и нейрогликопенических симптомов во время гипогликемии: недавняя предшествующая гипогликемия приводит не только к нарушению в системе контррегуляции, но и к не распознаванию гипогликемий</w:t>
      </w:r>
      <w:r w:rsidR="00936411" w:rsidRPr="00936411">
        <w:rPr>
          <w:rFonts w:ascii="Times New Roman" w:hAnsi="Times New Roman" w:cs="Times New Roman"/>
          <w:sz w:val="28"/>
          <w:szCs w:val="28"/>
          <w:lang w:val="ru-RU"/>
        </w:rPr>
        <w:t xml:space="preserve"> </w:t>
      </w:r>
      <w:r w:rsidR="00D44222" w:rsidRPr="007D3F08">
        <w:rPr>
          <w:rFonts w:ascii="Times New Roman" w:eastAsia="Times New Roman" w:hAnsi="Times New Roman" w:cs="Times New Roman"/>
          <w:sz w:val="28"/>
          <w:szCs w:val="28"/>
          <w:lang w:val="ru-RU"/>
        </w:rPr>
        <w:t>[</w:t>
      </w:r>
      <w:r w:rsidR="00027B7A" w:rsidRPr="00027B7A">
        <w:rPr>
          <w:rFonts w:ascii="Times New Roman" w:eastAsia="Times New Roman" w:hAnsi="Times New Roman" w:cs="Times New Roman"/>
          <w:sz w:val="28"/>
          <w:szCs w:val="28"/>
          <w:lang w:val="ru-RU"/>
        </w:rPr>
        <w:t>15</w:t>
      </w:r>
      <w:r w:rsidR="00027B7A" w:rsidRPr="00531F10">
        <w:rPr>
          <w:rFonts w:ascii="Times New Roman" w:eastAsia="Times New Roman" w:hAnsi="Times New Roman" w:cs="Times New Roman"/>
          <w:sz w:val="28"/>
          <w:szCs w:val="28"/>
          <w:lang w:val="ru-RU"/>
        </w:rPr>
        <w:t>5</w:t>
      </w:r>
      <w:r w:rsidR="00D44222" w:rsidRPr="007D3F08">
        <w:rPr>
          <w:rFonts w:ascii="Times New Roman" w:eastAsia="Times New Roman" w:hAnsi="Times New Roman" w:cs="Times New Roman"/>
          <w:sz w:val="28"/>
          <w:szCs w:val="28"/>
          <w:lang w:val="ru-RU"/>
        </w:rPr>
        <w:t xml:space="preserve">]. </w:t>
      </w:r>
    </w:p>
    <w:p w14:paraId="07600724" w14:textId="01BE2740" w:rsidR="00E45E12" w:rsidRDefault="00486FE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lastRenderedPageBreak/>
        <w:t>В ходе проведенного анализа</w:t>
      </w:r>
      <w:r w:rsidR="00E41649">
        <w:rPr>
          <w:rFonts w:ascii="Times New Roman" w:eastAsia="Times New Roman" w:hAnsi="Times New Roman" w:cs="Times New Roman"/>
          <w:sz w:val="28"/>
          <w:szCs w:val="28"/>
          <w:lang w:val="ru-RU"/>
        </w:rPr>
        <w:t xml:space="preserve"> все</w:t>
      </w:r>
      <w:r w:rsidRPr="007D3F08">
        <w:rPr>
          <w:rFonts w:ascii="Times New Roman" w:eastAsia="Times New Roman" w:hAnsi="Times New Roman" w:cs="Times New Roman"/>
          <w:sz w:val="28"/>
          <w:szCs w:val="28"/>
          <w:lang w:val="ru-RU"/>
        </w:rPr>
        <w:t xml:space="preserve"> исследовательские гипотезы были подтверждены</w:t>
      </w:r>
      <w:r w:rsidR="00E41649">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Цель и задачи диссертационной работы также были выполнены полностью.</w:t>
      </w:r>
      <w:r>
        <w:rPr>
          <w:rFonts w:ascii="Times New Roman" w:eastAsia="Times New Roman" w:hAnsi="Times New Roman" w:cs="Times New Roman"/>
          <w:sz w:val="28"/>
          <w:szCs w:val="28"/>
          <w:lang w:val="ru-RU"/>
        </w:rPr>
        <w:t xml:space="preserve"> </w:t>
      </w:r>
      <w:r w:rsidR="004057E9" w:rsidRPr="007D3F08">
        <w:rPr>
          <w:rFonts w:ascii="Times New Roman" w:eastAsia="Times New Roman" w:hAnsi="Times New Roman" w:cs="Times New Roman"/>
          <w:sz w:val="28"/>
          <w:szCs w:val="28"/>
          <w:lang w:val="ru-RU"/>
        </w:rPr>
        <w:t xml:space="preserve">На основе </w:t>
      </w:r>
      <w:r w:rsidR="00045029" w:rsidRPr="007D3F08">
        <w:rPr>
          <w:rFonts w:ascii="Times New Roman" w:eastAsia="Times New Roman" w:hAnsi="Times New Roman" w:cs="Times New Roman"/>
          <w:sz w:val="28"/>
          <w:szCs w:val="28"/>
          <w:lang w:val="ru-RU"/>
        </w:rPr>
        <w:t xml:space="preserve">проведенного </w:t>
      </w:r>
      <w:r w:rsidR="004057E9" w:rsidRPr="007D3F08">
        <w:rPr>
          <w:rFonts w:ascii="Times New Roman" w:eastAsia="Times New Roman" w:hAnsi="Times New Roman" w:cs="Times New Roman"/>
          <w:sz w:val="28"/>
          <w:szCs w:val="28"/>
          <w:lang w:val="ru-RU"/>
        </w:rPr>
        <w:t>количественного и качественного анализа можно сделать следующие выводы:</w:t>
      </w:r>
    </w:p>
    <w:p w14:paraId="7D600B7C" w14:textId="366D5583"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bookmarkStart w:id="65" w:name="_Hlk144455396"/>
      <w:r w:rsidRPr="007D3F08">
        <w:rPr>
          <w:rFonts w:ascii="Times New Roman" w:eastAsia="Times New Roman" w:hAnsi="Times New Roman" w:cs="Times New Roman"/>
          <w:b/>
          <w:sz w:val="28"/>
          <w:szCs w:val="28"/>
          <w:lang w:val="ru-RU"/>
        </w:rPr>
        <w:t>Вывод 1</w:t>
      </w:r>
    </w:p>
    <w:p w14:paraId="68A588A2" w14:textId="6C2CAFEF"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Концентрация глюкозы крови существенно выше у пациентов с сахарным диабетом 2 типа и кардиоваскулярными событиями, имеющих целевой уровень гликозилированного гемоглобина (Ме1=9,81,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7,7</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14,8; Ме2=8,55,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6,72</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10,07, р=0,012), однако не является значимым фактором, влияющим на вероятность наступления данных событий (ОШ </w:t>
      </w:r>
      <w:r w:rsidRPr="007D3F08">
        <w:rPr>
          <w:rFonts w:ascii="Times New Roman" w:hAnsi="Times New Roman" w:cs="Times New Roman"/>
          <w:bCs/>
          <w:sz w:val="28"/>
          <w:szCs w:val="28"/>
          <w:lang w:val="ru-RU"/>
        </w:rPr>
        <w:t>0,971</w:t>
      </w:r>
      <w:r w:rsidRPr="007D3F08">
        <w:rPr>
          <w:rFonts w:ascii="Times New Roman" w:eastAsia="Times New Roman" w:hAnsi="Times New Roman" w:cs="Times New Roman"/>
          <w:sz w:val="28"/>
          <w:szCs w:val="28"/>
          <w:lang w:val="ru-RU"/>
        </w:rPr>
        <w:t xml:space="preserve">, 95% ДИ </w:t>
      </w:r>
      <w:r w:rsidRPr="007D3F08">
        <w:rPr>
          <w:rFonts w:ascii="Times New Roman" w:hAnsi="Times New Roman" w:cs="Times New Roman"/>
          <w:bCs/>
          <w:sz w:val="28"/>
          <w:szCs w:val="28"/>
          <w:lang w:val="ru-RU"/>
        </w:rPr>
        <w:t>0,847</w:t>
      </w:r>
      <w:r w:rsidRPr="007D3F08">
        <w:rPr>
          <w:rFonts w:ascii="Times New Roman" w:eastAsia="Times New Roman" w:hAnsi="Times New Roman" w:cs="Times New Roman"/>
          <w:sz w:val="28"/>
          <w:szCs w:val="28"/>
          <w:lang w:val="ru-RU"/>
        </w:rPr>
        <w:t>;</w:t>
      </w:r>
      <w:r w:rsidRPr="007D3F08">
        <w:rPr>
          <w:rFonts w:ascii="Times New Roman" w:hAnsi="Times New Roman" w:cs="Times New Roman"/>
          <w:bCs/>
          <w:sz w:val="28"/>
          <w:szCs w:val="28"/>
          <w:lang w:val="ru-RU"/>
        </w:rPr>
        <w:t xml:space="preserve"> 1,113, </w:t>
      </w:r>
      <w:r w:rsidRPr="007D3F08">
        <w:rPr>
          <w:rFonts w:ascii="Times New Roman" w:eastAsia="Times New Roman" w:hAnsi="Times New Roman" w:cs="Times New Roman"/>
          <w:sz w:val="28"/>
          <w:szCs w:val="28"/>
          <w:lang w:val="ru-RU"/>
        </w:rPr>
        <w:t>p=0,448). Концентрация гликозилированного гемоглобина не имеет значимых различий у пациентов с сахарным диабетом 2 типа с кардиоваскулярными событиями и без (Ме1=8,2,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7,8</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9,05; Ме2=7,9,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6,9</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9,8, р=0,237), и также не является значимым фактором вероятности наступления данных событий (ОШ </w:t>
      </w:r>
      <w:r w:rsidRPr="007D3F08">
        <w:rPr>
          <w:rFonts w:ascii="Times New Roman" w:hAnsi="Times New Roman" w:cs="Times New Roman"/>
          <w:sz w:val="28"/>
          <w:szCs w:val="28"/>
          <w:lang w:val="ru-RU"/>
        </w:rPr>
        <w:t>1,139</w:t>
      </w:r>
      <w:r w:rsidRPr="007D3F08">
        <w:rPr>
          <w:rFonts w:ascii="Times New Roman" w:eastAsia="Times New Roman" w:hAnsi="Times New Roman" w:cs="Times New Roman"/>
          <w:sz w:val="28"/>
          <w:szCs w:val="28"/>
          <w:lang w:val="ru-RU"/>
        </w:rPr>
        <w:t xml:space="preserve">, 95% ДИ </w:t>
      </w:r>
      <w:r w:rsidRPr="007D3F08">
        <w:rPr>
          <w:rFonts w:ascii="Times New Roman" w:hAnsi="Times New Roman" w:cs="Times New Roman"/>
          <w:sz w:val="28"/>
          <w:szCs w:val="28"/>
          <w:lang w:val="ru-RU"/>
        </w:rPr>
        <w:t>0,578</w:t>
      </w:r>
      <w:r w:rsidRPr="007D3F08">
        <w:rPr>
          <w:rFonts w:ascii="Times New Roman" w:eastAsia="Times New Roman" w:hAnsi="Times New Roman" w:cs="Times New Roman"/>
          <w:sz w:val="28"/>
          <w:szCs w:val="28"/>
          <w:lang w:val="ru-RU"/>
        </w:rPr>
        <w:t>;</w:t>
      </w:r>
      <w:r w:rsidRPr="007D3F08">
        <w:rPr>
          <w:rFonts w:ascii="Times New Roman" w:hAnsi="Times New Roman" w:cs="Times New Roman"/>
          <w:sz w:val="28"/>
          <w:szCs w:val="28"/>
          <w:lang w:val="ru-RU"/>
        </w:rPr>
        <w:t xml:space="preserve"> 2,242</w:t>
      </w:r>
      <w:r w:rsidRPr="007D3F08">
        <w:rPr>
          <w:rFonts w:ascii="Times New Roman" w:eastAsia="Times New Roman" w:hAnsi="Times New Roman" w:cs="Times New Roman"/>
          <w:sz w:val="28"/>
          <w:szCs w:val="28"/>
          <w:lang w:val="ru-RU"/>
        </w:rPr>
        <w:t>, p=</w:t>
      </w:r>
      <w:r w:rsidRPr="007D3F08">
        <w:rPr>
          <w:rFonts w:ascii="Times New Roman" w:hAnsi="Times New Roman" w:cs="Times New Roman"/>
          <w:sz w:val="28"/>
          <w:szCs w:val="28"/>
          <w:lang w:val="ru-RU"/>
        </w:rPr>
        <w:t>0,707</w:t>
      </w:r>
      <w:r w:rsidRPr="007D3F08">
        <w:rPr>
          <w:rFonts w:ascii="Times New Roman" w:eastAsia="Times New Roman" w:hAnsi="Times New Roman" w:cs="Times New Roman"/>
          <w:sz w:val="28"/>
          <w:szCs w:val="28"/>
          <w:lang w:val="ru-RU"/>
        </w:rPr>
        <w:t>).</w:t>
      </w:r>
    </w:p>
    <w:p w14:paraId="3177A0F8" w14:textId="77777777"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Вывод 2</w:t>
      </w:r>
    </w:p>
    <w:p w14:paraId="55671612" w14:textId="04CA6599"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Концентрация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 ниже, чем у пациентов без кардиоваскулярных событий (Ме1=215,8,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186,4</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280,8; Ме2=275,8,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233,3</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350,3, р&lt;0,001). Снижение концентрации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ассоциировано с увеличением вероятности развития кардиоваскулярных событий у пациентов с сахарным диабетом 2 типа (ОШ=2,272, 95% ДИ 2,153;2,331, р&lt;0,001).</w:t>
      </w:r>
    </w:p>
    <w:p w14:paraId="6EC6916B" w14:textId="77777777"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Вывод 3</w:t>
      </w:r>
    </w:p>
    <w:p w14:paraId="52C5B0C1" w14:textId="55DF881E"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 пациентов с сахарным диабетом 2 типа и кардиоваскулярными событиями выявлена корреляционная взаимосвязь индекса инсулинорезистентности HOMA-IR с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(r=</w:t>
      </w:r>
      <w:r w:rsidR="00B962A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0,36, p&lt;0,001), с глюкагоноподобным пептидом-1 (r=0,42, p &lt;0,001), с глюкозозависимым инсулинотропным полипептидом (r=0,39, p &lt;0,001) и с глюкагоном (r=0,56, p&lt;0,001). Модель развития кардиоваскулярных событий, скорректированная с учетом таких конфаундеров как пол, возраст, уровень глюкозы, гликозилированный гемоглобин, продемонстрировала увеличение шансов развития кардиоваскулярных событий с уменьшением концентрации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(скорректированное ОШ=3,217, 95% ДИ 2,576;4,132, p=</w:t>
      </w:r>
      <w:r w:rsidRPr="007D3F08">
        <w:rPr>
          <w:rFonts w:ascii="Times New Roman" w:eastAsia="Times New Roman" w:hAnsi="Times New Roman" w:cs="Times New Roman"/>
          <w:bCs/>
          <w:sz w:val="28"/>
          <w:szCs w:val="28"/>
          <w:lang w:val="ru-RU"/>
        </w:rPr>
        <w:t>0,023</w:t>
      </w:r>
      <w:r w:rsidRPr="007D3F08">
        <w:rPr>
          <w:rFonts w:ascii="Times New Roman" w:eastAsia="Times New Roman" w:hAnsi="Times New Roman" w:cs="Times New Roman"/>
          <w:sz w:val="28"/>
          <w:szCs w:val="28"/>
          <w:lang w:val="ru-RU"/>
        </w:rPr>
        <w:t>) и увеличением HOMA-IR (скорректированное ОШ=2,284, 95% ДИ 1,197;2,654, p=</w:t>
      </w:r>
      <w:r w:rsidRPr="007D3F08">
        <w:rPr>
          <w:rFonts w:ascii="Times New Roman" w:hAnsi="Times New Roman" w:cs="Times New Roman"/>
          <w:bCs/>
          <w:sz w:val="28"/>
          <w:szCs w:val="28"/>
          <w:lang w:val="ru-RU"/>
        </w:rPr>
        <w:t>0,043</w:t>
      </w:r>
      <w:r w:rsidRPr="007D3F08">
        <w:rPr>
          <w:rFonts w:ascii="Times New Roman" w:eastAsia="Times New Roman" w:hAnsi="Times New Roman" w:cs="Times New Roman"/>
          <w:sz w:val="28"/>
          <w:szCs w:val="28"/>
          <w:lang w:val="ru-RU"/>
        </w:rPr>
        <w:t>). Концентрация 1,5-AG (AUC 0,810), как и HOMA-IR (AUC 0,616) показал высокую диагностическую значимость в развитии кардиоваскулярных событий.</w:t>
      </w:r>
    </w:p>
    <w:p w14:paraId="051AB1C3" w14:textId="77777777" w:rsidR="001F05A3" w:rsidRPr="007D3F08" w:rsidRDefault="001F05A3" w:rsidP="00FB20B3">
      <w:pPr>
        <w:tabs>
          <w:tab w:val="left" w:pos="284"/>
        </w:tabs>
        <w:spacing w:after="0" w:line="240" w:lineRule="auto"/>
        <w:ind w:firstLine="720"/>
        <w:contextualSpacing/>
        <w:jc w:val="both"/>
        <w:rPr>
          <w:rFonts w:ascii="Times New Roman" w:hAnsi="Times New Roman" w:cs="Times New Roman"/>
          <w:b/>
          <w:bCs/>
          <w:sz w:val="28"/>
          <w:szCs w:val="28"/>
          <w:lang w:val="ru-RU"/>
        </w:rPr>
      </w:pPr>
      <w:r w:rsidRPr="007D3F08">
        <w:rPr>
          <w:rFonts w:ascii="Times New Roman" w:eastAsia="Times New Roman" w:hAnsi="Times New Roman" w:cs="Times New Roman"/>
          <w:b/>
          <w:sz w:val="28"/>
          <w:szCs w:val="28"/>
          <w:lang w:val="ru-RU"/>
        </w:rPr>
        <w:t>Вывод 4</w:t>
      </w:r>
      <w:r w:rsidRPr="007D3F08">
        <w:rPr>
          <w:rFonts w:ascii="Times New Roman" w:eastAsia="Times New Roman" w:hAnsi="Times New Roman" w:cs="Times New Roman"/>
          <w:sz w:val="28"/>
          <w:szCs w:val="28"/>
          <w:lang w:val="ru-RU"/>
        </w:rPr>
        <w:t xml:space="preserve"> </w:t>
      </w:r>
    </w:p>
    <w:p w14:paraId="6C222A8D" w14:textId="4F85A3DD"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 пациентов с предиабетом и кардиоваскулярными событиями по сравнению с пациентами без кардиоваскулярных событий отмечается снижение концентрации 1,5-AG (Ме 3=220,5,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 xml:space="preserve">75 </w:t>
      </w:r>
      <w:r w:rsidR="00534F58" w:rsidRPr="007D3F08">
        <w:rPr>
          <w:rFonts w:ascii="Times New Roman" w:eastAsia="Times New Roman" w:hAnsi="Times New Roman" w:cs="Times New Roman"/>
          <w:sz w:val="28"/>
          <w:szCs w:val="28"/>
          <w:lang w:val="ru-RU"/>
        </w:rPr>
        <w:t>141,5;378,3</w:t>
      </w:r>
      <w:r w:rsidRPr="007D3F08">
        <w:rPr>
          <w:rFonts w:ascii="Times New Roman" w:eastAsia="Times New Roman" w:hAnsi="Times New Roman" w:cs="Times New Roman"/>
          <w:sz w:val="28"/>
          <w:szCs w:val="28"/>
          <w:lang w:val="ru-RU"/>
        </w:rPr>
        <w:t>; Ме 4=314,6,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 xml:space="preserve">75 </w:t>
      </w:r>
      <w:r w:rsidRPr="007D3F08">
        <w:rPr>
          <w:rFonts w:ascii="Times New Roman" w:eastAsia="Times New Roman" w:hAnsi="Times New Roman" w:cs="Times New Roman"/>
          <w:sz w:val="28"/>
          <w:szCs w:val="28"/>
          <w:lang w:val="ru-RU"/>
        </w:rPr>
        <w:t>250,8</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415,1, р=0,015). У пациентов с предиабетом 1,5-AG имел более высокую концентрацию, чем у пациентов с СД 2</w:t>
      </w:r>
      <w:r w:rsid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Снижение концентрации 1,5-AG ассоциировано с увеличением вероятности наступления кардиоваскулярных событий у пациентов с предиабетом (</w:t>
      </w:r>
      <w:r w:rsidR="00AC116B" w:rsidRPr="007D3F08">
        <w:rPr>
          <w:rFonts w:ascii="Times New Roman" w:eastAsia="Times New Roman" w:hAnsi="Times New Roman" w:cs="Times New Roman"/>
          <w:sz w:val="28"/>
          <w:szCs w:val="28"/>
          <w:lang w:val="ru-RU"/>
        </w:rPr>
        <w:t>ОШ=2,304, 95%ДИ 1,980;2,973, p=</w:t>
      </w:r>
      <w:r w:rsidR="00AC116B" w:rsidRPr="007D3F08">
        <w:rPr>
          <w:rFonts w:ascii="Times New Roman" w:hAnsi="Times New Roman" w:cs="Times New Roman"/>
          <w:sz w:val="28"/>
          <w:szCs w:val="28"/>
          <w:lang w:val="ru-RU"/>
        </w:rPr>
        <w:t>0,008</w:t>
      </w:r>
      <w:r w:rsidRPr="007D3F08">
        <w:rPr>
          <w:rFonts w:ascii="Times New Roman" w:eastAsia="Times New Roman" w:hAnsi="Times New Roman" w:cs="Times New Roman"/>
          <w:sz w:val="28"/>
          <w:szCs w:val="28"/>
          <w:lang w:val="ru-RU"/>
        </w:rPr>
        <w:t>).</w:t>
      </w:r>
    </w:p>
    <w:p w14:paraId="75C76392" w14:textId="77777777"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lastRenderedPageBreak/>
        <w:t>Вывод 5</w:t>
      </w:r>
    </w:p>
    <w:p w14:paraId="65FA7DB0" w14:textId="12351BA2" w:rsidR="001D489D" w:rsidRDefault="001D489D" w:rsidP="00FB20B3">
      <w:pPr>
        <w:autoSpaceDE w:val="0"/>
        <w:autoSpaceDN w:val="0"/>
        <w:adjustRightInd w:val="0"/>
        <w:spacing w:after="0" w:line="240" w:lineRule="auto"/>
        <w:ind w:left="60" w:right="60"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w:t>
      </w:r>
      <w:r w:rsidRPr="001D489D">
        <w:rPr>
          <w:rFonts w:ascii="Times New Roman" w:eastAsia="Times New Roman" w:hAnsi="Times New Roman" w:cs="Times New Roman"/>
          <w:sz w:val="28"/>
          <w:szCs w:val="28"/>
          <w:lang w:val="ru-RU"/>
        </w:rPr>
        <w:t xml:space="preserve"> пациентов с предиабетом и кардиоваскулярными событиями выявлена взаимосвязь HOMA-IR и 1,5-AG (r=-0,287 p=0,034). Модель развития кардиоваскулярных событий, скорректированная с учетом таких конфаундеров как пол, возраст, уровень глюкозы, гликозилированный гемоглобин, продемонстрировала увеличение шансов развития кардиоваскулярных событий с уменьшением концентрации 1,5-AG (скорректированное ОШ=2,304, 95%ДИ 1,980;2,973, p=0,008) и повышением концентрации глюкагоноподобного пептида-1  (скорректированное ОШ=1,775, 95%ДИ 1,460;1,990, p=0,002).  </w:t>
      </w:r>
      <w:r w:rsidRPr="00CB1B6A">
        <w:rPr>
          <w:rFonts w:ascii="Times New Roman" w:eastAsia="Times New Roman" w:hAnsi="Times New Roman" w:cs="Times New Roman"/>
          <w:sz w:val="28"/>
          <w:szCs w:val="28"/>
          <w:highlight w:val="green"/>
          <w:lang w:val="ru-RU"/>
        </w:rPr>
        <w:t>Диагностическая значимость модели, включающей глюкагоноподобный пептид-1 и 1,5-AG составила AUC=0,616. Диагностическая значимость для отдельных показателей модели показала значимость для глюкагоноподобного пептида-1 (AUC=0,714). 1,5-AG не продемонстрировал самостоятельной диагностической значимости в данной модели (AUC=0,521).</w:t>
      </w:r>
    </w:p>
    <w:p w14:paraId="1CD40A8B" w14:textId="1C1ED5BD" w:rsidR="00534F58" w:rsidRPr="00534F58" w:rsidRDefault="00534F58" w:rsidP="00FB20B3">
      <w:pPr>
        <w:autoSpaceDE w:val="0"/>
        <w:autoSpaceDN w:val="0"/>
        <w:adjustRightInd w:val="0"/>
        <w:spacing w:after="0" w:line="240" w:lineRule="auto"/>
        <w:ind w:left="60" w:right="60" w:firstLine="720"/>
        <w:contextualSpacing/>
        <w:jc w:val="both"/>
        <w:rPr>
          <w:rFonts w:ascii="Times New Roman" w:hAnsi="Times New Roman" w:cs="Times New Roman"/>
          <w:b/>
          <w:bCs/>
          <w:sz w:val="28"/>
          <w:szCs w:val="28"/>
          <w:lang w:val="ru-RU"/>
        </w:rPr>
      </w:pPr>
      <w:r w:rsidRPr="00534F58">
        <w:rPr>
          <w:rFonts w:ascii="Times New Roman" w:hAnsi="Times New Roman" w:cs="Times New Roman"/>
          <w:b/>
          <w:bCs/>
          <w:sz w:val="28"/>
          <w:szCs w:val="28"/>
          <w:lang w:val="ru-RU"/>
        </w:rPr>
        <w:t>Практические рекомендации:</w:t>
      </w:r>
    </w:p>
    <w:p w14:paraId="1F511B15" w14:textId="5E2DC464" w:rsidR="00486FE9" w:rsidRPr="00486FE9" w:rsidRDefault="00486FE9" w:rsidP="00FB20B3">
      <w:pPr>
        <w:autoSpaceDE w:val="0"/>
        <w:autoSpaceDN w:val="0"/>
        <w:adjustRightInd w:val="0"/>
        <w:spacing w:after="0" w:line="240" w:lineRule="auto"/>
        <w:ind w:left="60" w:right="60" w:firstLine="720"/>
        <w:contextualSpacing/>
        <w:jc w:val="both"/>
        <w:rPr>
          <w:rFonts w:ascii="Times New Roman" w:hAnsi="Times New Roman" w:cs="Times New Roman"/>
          <w:b/>
          <w:bCs/>
          <w:sz w:val="28"/>
          <w:szCs w:val="28"/>
          <w:lang w:val="ru-RU"/>
        </w:rPr>
      </w:pPr>
      <w:r w:rsidRPr="00486FE9">
        <w:rPr>
          <w:rFonts w:ascii="Times New Roman" w:hAnsi="Times New Roman" w:cs="Times New Roman"/>
          <w:sz w:val="28"/>
          <w:szCs w:val="28"/>
          <w:lang w:val="ru-RU"/>
        </w:rPr>
        <w:t>П</w:t>
      </w:r>
      <w:r w:rsidRPr="00486FE9">
        <w:rPr>
          <w:rFonts w:ascii="Times New Roman" w:eastAsia="Times New Roman" w:hAnsi="Times New Roman" w:cs="Times New Roman"/>
          <w:sz w:val="28"/>
          <w:szCs w:val="28"/>
          <w:lang w:val="ru-RU"/>
        </w:rPr>
        <w:t>оскольку</w:t>
      </w:r>
      <w:r>
        <w:rPr>
          <w:rFonts w:ascii="Times New Roman" w:eastAsia="Times New Roman" w:hAnsi="Times New Roman" w:cs="Times New Roman"/>
          <w:sz w:val="28"/>
          <w:szCs w:val="28"/>
          <w:lang w:val="ru-RU"/>
        </w:rPr>
        <w:t xml:space="preserve"> обе</w:t>
      </w:r>
      <w:r w:rsidR="00D44222" w:rsidRPr="007D3F08">
        <w:rPr>
          <w:rFonts w:ascii="Times New Roman" w:eastAsia="Times New Roman" w:hAnsi="Times New Roman" w:cs="Times New Roman"/>
          <w:sz w:val="28"/>
          <w:szCs w:val="28"/>
          <w:lang w:val="ru-RU"/>
        </w:rPr>
        <w:t xml:space="preserve"> модели логистической регрессии</w:t>
      </w:r>
      <w:r>
        <w:rPr>
          <w:rFonts w:ascii="Times New Roman" w:eastAsia="Times New Roman" w:hAnsi="Times New Roman" w:cs="Times New Roman"/>
          <w:sz w:val="28"/>
          <w:szCs w:val="28"/>
          <w:lang w:val="ru-RU"/>
        </w:rPr>
        <w:t xml:space="preserve"> (как при СД 2 типа, так и при предиабете) обладают п</w:t>
      </w:r>
      <w:r w:rsidRPr="007D3F08">
        <w:rPr>
          <w:rFonts w:ascii="Times New Roman" w:eastAsia="Times New Roman" w:hAnsi="Times New Roman" w:cs="Times New Roman"/>
          <w:sz w:val="28"/>
          <w:szCs w:val="28"/>
          <w:lang w:val="ru-RU"/>
        </w:rPr>
        <w:t>рактическим потенциалом для стратификации кардиоваскулярного риска среди пациентов с нарушением углеводного обмена</w:t>
      </w:r>
      <w:r>
        <w:rPr>
          <w:rFonts w:ascii="Times New Roman" w:eastAsia="Times New Roman" w:hAnsi="Times New Roman" w:cs="Times New Roman"/>
          <w:sz w:val="28"/>
          <w:szCs w:val="28"/>
          <w:lang w:val="ru-RU"/>
        </w:rPr>
        <w:t xml:space="preserve">, нами предложены следующие практические рекомендации: </w:t>
      </w:r>
    </w:p>
    <w:p w14:paraId="351C23E5" w14:textId="770EAF50" w:rsidR="003318A0" w:rsidRDefault="003318A0"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с</w:t>
      </w:r>
      <w:r w:rsidRPr="003318A0">
        <w:rPr>
          <w:rFonts w:ascii="Times New Roman" w:eastAsia="Times New Roman" w:hAnsi="Times New Roman" w:cs="Times New Roman"/>
          <w:sz w:val="28"/>
          <w:szCs w:val="28"/>
          <w:lang w:val="ru-RU"/>
        </w:rPr>
        <w:t xml:space="preserve">истематическое измерение концентрации </w:t>
      </w:r>
      <w:r w:rsidR="004B0B16" w:rsidRPr="007D3F08">
        <w:rPr>
          <w:rFonts w:ascii="Times New Roman" w:eastAsia="Times New Roman" w:hAnsi="Times New Roman" w:cs="Times New Roman"/>
          <w:sz w:val="28"/>
          <w:szCs w:val="28"/>
          <w:lang w:val="ru-RU"/>
        </w:rPr>
        <w:t>1,5-AG</w:t>
      </w:r>
      <w:r w:rsidR="00A90A7E">
        <w:rPr>
          <w:rFonts w:ascii="Times New Roman" w:eastAsia="Times New Roman" w:hAnsi="Times New Roman" w:cs="Times New Roman"/>
          <w:sz w:val="28"/>
          <w:szCs w:val="28"/>
          <w:lang w:val="ru-RU"/>
        </w:rPr>
        <w:t xml:space="preserve">, </w:t>
      </w:r>
      <w:r w:rsidR="00A90A7E" w:rsidRPr="007D3F08">
        <w:rPr>
          <w:rFonts w:ascii="Times New Roman" w:eastAsia="Times New Roman" w:hAnsi="Times New Roman" w:cs="Times New Roman"/>
          <w:sz w:val="28"/>
          <w:szCs w:val="28"/>
          <w:lang w:val="ru-RU"/>
        </w:rPr>
        <w:t>HOMA-IR</w:t>
      </w:r>
      <w:r w:rsidR="00A90A7E">
        <w:rPr>
          <w:rFonts w:ascii="Times New Roman" w:eastAsia="Times New Roman" w:hAnsi="Times New Roman" w:cs="Times New Roman"/>
          <w:sz w:val="28"/>
          <w:szCs w:val="28"/>
          <w:lang w:val="ru-RU"/>
        </w:rPr>
        <w:t xml:space="preserve">, инкретинов </w:t>
      </w:r>
      <w:r w:rsidRPr="003318A0">
        <w:rPr>
          <w:rFonts w:ascii="Times New Roman" w:eastAsia="Times New Roman" w:hAnsi="Times New Roman" w:cs="Times New Roman"/>
          <w:sz w:val="28"/>
          <w:szCs w:val="28"/>
          <w:lang w:val="ru-RU"/>
        </w:rPr>
        <w:t>может быть использовано для формирования персонализированного подхода и сокращения клинической инерции в управлении пациентами, страдающими сахарным диабетом 2 типа.</w:t>
      </w:r>
      <w:r w:rsidR="00D44222" w:rsidRPr="007D3F08">
        <w:rPr>
          <w:rFonts w:ascii="Times New Roman" w:eastAsia="Times New Roman" w:hAnsi="Times New Roman" w:cs="Times New Roman"/>
          <w:sz w:val="28"/>
          <w:szCs w:val="28"/>
          <w:lang w:val="ru-RU"/>
        </w:rPr>
        <w:t xml:space="preserve"> </w:t>
      </w:r>
    </w:p>
    <w:p w14:paraId="56F0DABA" w14:textId="6973F5B9" w:rsidR="00D44222" w:rsidRPr="007D3F08" w:rsidRDefault="00570835"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у</w:t>
      </w:r>
      <w:r w:rsidR="00D44222" w:rsidRPr="007D3F08">
        <w:rPr>
          <w:rFonts w:ascii="Times New Roman" w:eastAsia="Times New Roman" w:hAnsi="Times New Roman" w:cs="Times New Roman"/>
          <w:sz w:val="28"/>
          <w:szCs w:val="28"/>
          <w:lang w:val="ru-RU"/>
        </w:rPr>
        <w:t xml:space="preserve"> пациентов с СД 2 типа высокий риск кардиоваскулярных событий возникает при значениях 1,5-AG ниже 353,11 мкмоль/</w:t>
      </w:r>
      <w:r w:rsidR="00174DDE" w:rsidRPr="007D3F08">
        <w:rPr>
          <w:rFonts w:ascii="Times New Roman" w:eastAsia="Times New Roman" w:hAnsi="Times New Roman" w:cs="Times New Roman"/>
          <w:sz w:val="28"/>
          <w:szCs w:val="28"/>
          <w:lang w:val="ru-RU"/>
        </w:rPr>
        <w:t>л, HOMA</w:t>
      </w:r>
      <w:r w:rsidR="00D44222" w:rsidRPr="007D3F08">
        <w:rPr>
          <w:rFonts w:ascii="Times New Roman" w:eastAsia="Times New Roman" w:hAnsi="Times New Roman" w:cs="Times New Roman"/>
          <w:sz w:val="28"/>
          <w:szCs w:val="28"/>
          <w:lang w:val="ru-RU"/>
        </w:rPr>
        <w:t xml:space="preserve">-IR выше </w:t>
      </w:r>
      <w:r w:rsidR="00D44222" w:rsidRPr="007D3F08">
        <w:rPr>
          <w:rFonts w:ascii="Times New Roman" w:eastAsia="Arial" w:hAnsi="Times New Roman" w:cs="Times New Roman"/>
          <w:sz w:val="28"/>
          <w:szCs w:val="28"/>
          <w:lang w:val="ru-RU"/>
        </w:rPr>
        <w:t>3,48.</w:t>
      </w:r>
    </w:p>
    <w:p w14:paraId="7103F60C" w14:textId="1163B9C0" w:rsidR="00352A8A" w:rsidRDefault="00570835" w:rsidP="00FB20B3">
      <w:pPr>
        <w:tabs>
          <w:tab w:val="left" w:pos="284"/>
        </w:tabs>
        <w:spacing w:line="240" w:lineRule="auto"/>
        <w:ind w:firstLine="720"/>
        <w:contextualSpacing/>
        <w:jc w:val="both"/>
        <w:rPr>
          <w:rFonts w:ascii="Times New Roman" w:eastAsia="Arial" w:hAnsi="Times New Roman" w:cs="Times New Roman"/>
          <w:sz w:val="28"/>
          <w:szCs w:val="28"/>
          <w:lang w:val="ru-RU"/>
        </w:rPr>
      </w:pPr>
      <w:r w:rsidRPr="000A0A9C">
        <w:rPr>
          <w:rFonts w:ascii="Times New Roman" w:eastAsia="Times New Roman" w:hAnsi="Times New Roman" w:cs="Times New Roman"/>
          <w:sz w:val="28"/>
          <w:szCs w:val="28"/>
          <w:highlight w:val="green"/>
          <w:lang w:val="ru-RU"/>
        </w:rPr>
        <w:t>-</w:t>
      </w:r>
      <w:r w:rsidR="000A0A9C" w:rsidRPr="000A0A9C">
        <w:rPr>
          <w:rFonts w:ascii="Times New Roman" w:eastAsia="Times New Roman" w:hAnsi="Times New Roman" w:cs="Times New Roman"/>
          <w:sz w:val="28"/>
          <w:szCs w:val="28"/>
          <w:highlight w:val="green"/>
          <w:lang w:val="ru-RU"/>
        </w:rPr>
        <w:t xml:space="preserve"> у пациентов с предиабетом высокий риск кардиоваскулярных событий может быть установлен при значениях ГПП-1 выше 32,80 нг/мл.</w:t>
      </w:r>
    </w:p>
    <w:bookmarkEnd w:id="65"/>
    <w:p w14:paraId="0638B205" w14:textId="49C077C9" w:rsidR="00F15D89" w:rsidRDefault="00F15D89" w:rsidP="00FB20B3">
      <w:pPr>
        <w:spacing w:line="240" w:lineRule="auto"/>
        <w:contextualSpacing/>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br w:type="page"/>
      </w:r>
    </w:p>
    <w:p w14:paraId="5A53B4EC" w14:textId="5C80725E" w:rsidR="007C050F" w:rsidRPr="00BE312D" w:rsidRDefault="00926805" w:rsidP="00FB20B3">
      <w:pPr>
        <w:pStyle w:val="1"/>
        <w:spacing w:line="240" w:lineRule="auto"/>
        <w:contextualSpacing/>
        <w:jc w:val="center"/>
        <w:rPr>
          <w:rFonts w:ascii="Times New Roman" w:hAnsi="Times New Roman" w:cs="Times New Roman"/>
          <w:b/>
          <w:bCs/>
          <w:sz w:val="28"/>
          <w:szCs w:val="28"/>
        </w:rPr>
      </w:pPr>
      <w:bookmarkStart w:id="66" w:name="_Toc153823593"/>
      <w:r w:rsidRPr="00BE312D">
        <w:rPr>
          <w:rFonts w:ascii="Times New Roman" w:hAnsi="Times New Roman" w:cs="Times New Roman"/>
          <w:b/>
          <w:bCs/>
          <w:sz w:val="28"/>
          <w:szCs w:val="28"/>
        </w:rPr>
        <w:lastRenderedPageBreak/>
        <w:t>СПИСОК ИСПОЛЬЗОВАННЫХ ИСТОЧНИКОВ</w:t>
      </w:r>
      <w:bookmarkEnd w:id="66"/>
    </w:p>
    <w:p w14:paraId="73C13E7D" w14:textId="47EC709F"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352A8A">
        <w:rPr>
          <w:rFonts w:ascii="Times New Roman" w:hAnsi="Times New Roman" w:cs="Times New Roman"/>
          <w:sz w:val="28"/>
          <w:szCs w:val="28"/>
          <w:lang w:val="ru-RU" w:eastAsia="ru-RU"/>
        </w:rPr>
        <w:t>1</w:t>
      </w:r>
      <w:r w:rsidR="00CE4509">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World</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Health</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Organization</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Global Status Report on Noncommunicable Diseases. Geneva, Switzerland: World Health Organization; 2016.</w:t>
      </w:r>
      <w:r w:rsidR="0007583A">
        <w:rPr>
          <w:rFonts w:ascii="Times New Roman" w:hAnsi="Times New Roman" w:cs="Times New Roman"/>
          <w:sz w:val="28"/>
          <w:szCs w:val="28"/>
          <w:lang w:eastAsia="ru-RU"/>
        </w:rPr>
        <w:t xml:space="preserve"> </w:t>
      </w:r>
      <w:r w:rsidR="0007583A" w:rsidRPr="00B841FA">
        <w:rPr>
          <w:rFonts w:ascii="Times New Roman" w:hAnsi="Times New Roman" w:cs="Times New Roman"/>
          <w:sz w:val="28"/>
          <w:szCs w:val="28"/>
          <w:lang w:eastAsia="ru-RU"/>
        </w:rPr>
        <w:t>https://www.emro.who.int/annual-report/2016/noncommunicable-diseases.html</w:t>
      </w:r>
      <w:r w:rsidR="00310EA9" w:rsidRPr="00310EA9">
        <w:rPr>
          <w:rFonts w:ascii="Times New Roman" w:hAnsi="Times New Roman" w:cs="Times New Roman"/>
          <w:sz w:val="28"/>
          <w:szCs w:val="28"/>
          <w:lang w:eastAsia="ru-RU"/>
        </w:rPr>
        <w:t xml:space="preserve"> </w:t>
      </w:r>
      <w:r w:rsidR="0007583A">
        <w:rPr>
          <w:rFonts w:ascii="Times New Roman" w:hAnsi="Times New Roman" w:cs="Times New Roman"/>
          <w:sz w:val="28"/>
          <w:szCs w:val="28"/>
          <w:lang w:eastAsia="ru-RU"/>
        </w:rPr>
        <w:t>11.09.2017</w:t>
      </w:r>
    </w:p>
    <w:p w14:paraId="010D0B1C" w14:textId="683089FF" w:rsidR="00B841FA" w:rsidRPr="00AF6FB4" w:rsidRDefault="008426E4" w:rsidP="00FB20B3">
      <w:pPr>
        <w:spacing w:line="240" w:lineRule="auto"/>
        <w:ind w:firstLine="720"/>
        <w:contextualSpacing/>
        <w:jc w:val="both"/>
        <w:rPr>
          <w:rFonts w:ascii="Times New Roman" w:hAnsi="Times New Roman" w:cs="Times New Roman"/>
          <w:sz w:val="28"/>
          <w:szCs w:val="28"/>
          <w:lang w:val="fr-FR" w:eastAsia="ru-RU"/>
        </w:rPr>
      </w:pPr>
      <w:r w:rsidRPr="00AF6FB4">
        <w:rPr>
          <w:rFonts w:ascii="Times New Roman" w:hAnsi="Times New Roman" w:cs="Times New Roman"/>
          <w:sz w:val="28"/>
          <w:szCs w:val="28"/>
          <w:lang w:eastAsia="ru-RU"/>
        </w:rPr>
        <w:t>2</w:t>
      </w:r>
      <w:r w:rsidR="0007583A" w:rsidRPr="00AF6FB4">
        <w:rPr>
          <w:rFonts w:ascii="Times New Roman" w:hAnsi="Times New Roman" w:cs="Times New Roman"/>
          <w:sz w:val="28"/>
          <w:szCs w:val="28"/>
          <w:lang w:eastAsia="ru-RU"/>
        </w:rPr>
        <w:t xml:space="preserve"> </w:t>
      </w:r>
      <w:r w:rsidRPr="00AF6FB4">
        <w:rPr>
          <w:rFonts w:ascii="Times New Roman" w:hAnsi="Times New Roman" w:cs="Times New Roman"/>
          <w:sz w:val="28"/>
          <w:szCs w:val="28"/>
          <w:lang w:eastAsia="ru-RU"/>
        </w:rPr>
        <w:t xml:space="preserve">International Diabetes Federation. IDF Diabetes Atlas, 10th edn. </w:t>
      </w:r>
      <w:r w:rsidRPr="00AF6FB4">
        <w:rPr>
          <w:rFonts w:ascii="Times New Roman" w:hAnsi="Times New Roman" w:cs="Times New Roman"/>
          <w:sz w:val="28"/>
          <w:szCs w:val="28"/>
          <w:lang w:val="fr-FR" w:eastAsia="ru-RU"/>
        </w:rPr>
        <w:t>Brussels, Belgium:</w:t>
      </w:r>
      <w:r w:rsidR="00B841FA" w:rsidRPr="00AF6FB4">
        <w:rPr>
          <w:rFonts w:ascii="Times New Roman" w:hAnsi="Times New Roman" w:cs="Times New Roman"/>
          <w:sz w:val="28"/>
          <w:szCs w:val="28"/>
          <w:lang w:val="fr-FR" w:eastAsia="ru-RU"/>
        </w:rPr>
        <w:t xml:space="preserve"> </w:t>
      </w:r>
      <w:r w:rsidRPr="00AF6FB4">
        <w:rPr>
          <w:rFonts w:ascii="Times New Roman" w:hAnsi="Times New Roman" w:cs="Times New Roman"/>
          <w:sz w:val="28"/>
          <w:szCs w:val="28"/>
          <w:lang w:val="fr-FR" w:eastAsia="ru-RU"/>
        </w:rPr>
        <w:t xml:space="preserve">2021. </w:t>
      </w:r>
      <w:r w:rsidR="00AF6FB4" w:rsidRPr="00AF6FB4">
        <w:rPr>
          <w:rFonts w:ascii="Times New Roman" w:hAnsi="Times New Roman" w:cs="Times New Roman"/>
          <w:sz w:val="28"/>
          <w:szCs w:val="28"/>
          <w:lang w:val="fr-FR" w:eastAsia="ru-RU"/>
        </w:rPr>
        <w:t xml:space="preserve">https://diabetesatlas.org/idfawp/resource-files/2021/07/IDF_Atlas_10th_Edition_2021.pdf </w:t>
      </w:r>
      <w:r w:rsidR="00AF6FB4">
        <w:rPr>
          <w:rFonts w:ascii="Times New Roman" w:hAnsi="Times New Roman" w:cs="Times New Roman"/>
          <w:sz w:val="28"/>
          <w:szCs w:val="28"/>
          <w:lang w:val="fr-FR" w:eastAsia="ru-RU"/>
        </w:rPr>
        <w:t xml:space="preserve"> </w:t>
      </w:r>
      <w:r w:rsidR="00AF6FB4" w:rsidRPr="00AF6FB4">
        <w:rPr>
          <w:rFonts w:ascii="Times New Roman" w:hAnsi="Times New Roman" w:cs="Times New Roman"/>
          <w:sz w:val="28"/>
          <w:szCs w:val="28"/>
          <w:lang w:val="fr-FR" w:eastAsia="ru-RU"/>
        </w:rPr>
        <w:t>01/07/2021</w:t>
      </w:r>
    </w:p>
    <w:p w14:paraId="78B98F20" w14:textId="5F1D9158" w:rsidR="008426E4" w:rsidRPr="00AF6FB4" w:rsidRDefault="008426E4" w:rsidP="00FB20B3">
      <w:pPr>
        <w:spacing w:line="240" w:lineRule="auto"/>
        <w:ind w:firstLine="720"/>
        <w:contextualSpacing/>
        <w:jc w:val="both"/>
        <w:rPr>
          <w:rFonts w:ascii="Times New Roman" w:hAnsi="Times New Roman" w:cs="Times New Roman"/>
          <w:sz w:val="28"/>
          <w:szCs w:val="28"/>
          <w:lang w:val="fr-FR" w:eastAsia="ru-RU"/>
        </w:rPr>
      </w:pPr>
      <w:r w:rsidRPr="0032478B">
        <w:rPr>
          <w:rFonts w:ascii="Times New Roman" w:hAnsi="Times New Roman" w:cs="Times New Roman"/>
          <w:sz w:val="28"/>
          <w:szCs w:val="28"/>
          <w:lang w:val="fr-FR" w:eastAsia="ru-RU"/>
        </w:rPr>
        <w:t>3</w:t>
      </w:r>
      <w:r w:rsidR="0032478B" w:rsidRPr="0032478B">
        <w:rPr>
          <w:rFonts w:ascii="Times New Roman" w:hAnsi="Times New Roman" w:cs="Times New Roman"/>
          <w:sz w:val="28"/>
          <w:szCs w:val="28"/>
          <w:lang w:val="fr-FR" w:eastAsia="ru-RU"/>
        </w:rPr>
        <w:t xml:space="preserve"> </w:t>
      </w:r>
      <w:r w:rsidRPr="0032478B">
        <w:rPr>
          <w:rFonts w:ascii="Times New Roman" w:hAnsi="Times New Roman" w:cs="Times New Roman"/>
          <w:sz w:val="28"/>
          <w:szCs w:val="28"/>
          <w:lang w:val="fr-FR" w:eastAsia="ru-RU"/>
        </w:rPr>
        <w:t xml:space="preserve">Zhang P., Zhang X., Brown J., Vistisen D. et al. </w:t>
      </w:r>
      <w:r w:rsidRPr="008426E4">
        <w:rPr>
          <w:rFonts w:ascii="Times New Roman" w:hAnsi="Times New Roman" w:cs="Times New Roman"/>
          <w:sz w:val="28"/>
          <w:szCs w:val="28"/>
          <w:lang w:eastAsia="ru-RU"/>
        </w:rPr>
        <w:t xml:space="preserve">Global healthcare expenditure on diabetes for 2010 and 2030 // Diabetes Res Clin Pract. – 2010. – Vol. 87, №3. – </w:t>
      </w:r>
      <w:r w:rsidRPr="008426E4">
        <w:rPr>
          <w:rFonts w:ascii="Times New Roman" w:hAnsi="Times New Roman" w:cs="Times New Roman"/>
          <w:sz w:val="28"/>
          <w:szCs w:val="28"/>
          <w:lang w:val="ru-RU" w:eastAsia="ru-RU"/>
        </w:rPr>
        <w:t>Р</w:t>
      </w:r>
      <w:r w:rsidRPr="008426E4">
        <w:rPr>
          <w:rFonts w:ascii="Times New Roman" w:hAnsi="Times New Roman" w:cs="Times New Roman"/>
          <w:sz w:val="28"/>
          <w:szCs w:val="28"/>
          <w:lang w:eastAsia="ru-RU"/>
        </w:rPr>
        <w:t>.</w:t>
      </w:r>
      <w:r w:rsidR="00060AC0">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 </w:t>
      </w:r>
      <w:r w:rsidRPr="002F189F">
        <w:rPr>
          <w:rFonts w:ascii="Times New Roman" w:hAnsi="Times New Roman" w:cs="Times New Roman"/>
          <w:sz w:val="28"/>
          <w:szCs w:val="28"/>
          <w:lang w:val="fr-FR" w:eastAsia="ru-RU"/>
        </w:rPr>
        <w:t>293</w:t>
      </w:r>
      <w:r w:rsidR="00310EA9" w:rsidRPr="002F189F">
        <w:rPr>
          <w:rFonts w:ascii="Times New Roman" w:hAnsi="Times New Roman" w:cs="Times New Roman"/>
          <w:sz w:val="28"/>
          <w:szCs w:val="28"/>
          <w:lang w:val="fr-FR" w:eastAsia="ru-RU"/>
        </w:rPr>
        <w:t>–</w:t>
      </w:r>
      <w:r w:rsidRPr="002F189F">
        <w:rPr>
          <w:rFonts w:ascii="Times New Roman" w:hAnsi="Times New Roman" w:cs="Times New Roman"/>
          <w:sz w:val="28"/>
          <w:szCs w:val="28"/>
          <w:lang w:val="fr-FR" w:eastAsia="ru-RU"/>
        </w:rPr>
        <w:t xml:space="preserve">301.  </w:t>
      </w:r>
    </w:p>
    <w:p w14:paraId="01B4C773" w14:textId="6AB31A8D"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4</w:t>
      </w:r>
      <w:r w:rsidR="00AF6FB4">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Cai X., Zhang Y., Li M., Wu J.H. et al. </w:t>
      </w:r>
      <w:r w:rsidRPr="008426E4">
        <w:rPr>
          <w:rFonts w:ascii="Times New Roman" w:hAnsi="Times New Roman" w:cs="Times New Roman"/>
          <w:sz w:val="28"/>
          <w:szCs w:val="28"/>
          <w:lang w:eastAsia="ru-RU"/>
        </w:rPr>
        <w:t xml:space="preserve">Association between prediabetes and risk of all-cause mortality and cardiovascular disease: Updated meta-analysis // BMJ. – 2020. </w:t>
      </w:r>
      <w:r w:rsidR="00DB4A0F" w:rsidRPr="008426E4">
        <w:rPr>
          <w:rFonts w:ascii="Times New Roman" w:hAnsi="Times New Roman" w:cs="Times New Roman"/>
          <w:sz w:val="28"/>
          <w:szCs w:val="28"/>
          <w:lang w:eastAsia="ru-RU"/>
        </w:rPr>
        <w:t>–</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Vol.</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370. </w:t>
      </w:r>
      <w:r w:rsidR="00DB4A0F" w:rsidRPr="008426E4">
        <w:rPr>
          <w:rFonts w:ascii="Times New Roman" w:hAnsi="Times New Roman" w:cs="Times New Roman"/>
          <w:sz w:val="28"/>
          <w:szCs w:val="28"/>
          <w:lang w:eastAsia="ru-RU"/>
        </w:rPr>
        <w:t>–</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12.  </w:t>
      </w:r>
    </w:p>
    <w:p w14:paraId="0F542DF8" w14:textId="7B714F98" w:rsidR="008426E4" w:rsidRPr="0067051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w:t>
      </w:r>
      <w:r w:rsidR="00AF6FB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World Health Organization (WHO). Global action plan for the prevention and control of noncommunicable diseases 2013-2020. </w:t>
      </w:r>
      <w:r w:rsidR="00FF134C" w:rsidRPr="00FF134C">
        <w:rPr>
          <w:rFonts w:ascii="Times New Roman" w:hAnsi="Times New Roman" w:cs="Times New Roman"/>
          <w:sz w:val="28"/>
          <w:szCs w:val="28"/>
          <w:lang w:eastAsia="ru-RU"/>
        </w:rPr>
        <w:t>https://www.who.int/publications/i/item/9789241506236</w:t>
      </w:r>
      <w:r w:rsidR="00FF134C">
        <w:rPr>
          <w:rFonts w:ascii="Times New Roman" w:hAnsi="Times New Roman" w:cs="Times New Roman"/>
          <w:sz w:val="28"/>
          <w:szCs w:val="28"/>
          <w:lang w:eastAsia="ru-RU"/>
        </w:rPr>
        <w:t xml:space="preserve"> 14.11.2013</w:t>
      </w:r>
    </w:p>
    <w:p w14:paraId="2B743680" w14:textId="1D562437"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670514">
        <w:rPr>
          <w:rFonts w:ascii="Times New Roman" w:hAnsi="Times New Roman" w:cs="Times New Roman"/>
          <w:sz w:val="28"/>
          <w:szCs w:val="28"/>
          <w:lang w:val="ru-RU" w:eastAsia="ru-RU"/>
        </w:rPr>
        <w:t>6</w:t>
      </w:r>
      <w:r w:rsidR="00670514"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Рудакова</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Л</w:t>
      </w:r>
      <w:r w:rsidRPr="00670514">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Е</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Беляева</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Ю</w:t>
      </w:r>
      <w:r w:rsidRPr="00670514">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Б</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Рахматуллов</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Ф</w:t>
      </w:r>
      <w:r w:rsidRPr="00670514">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К</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и</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др</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Особенности течения фатального инфаркта миокарда у больных сахарным диабетом 2 типа // Известия высших учебных заведений. Поволжский</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регион</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Медицинские</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науки</w:t>
      </w:r>
      <w:r w:rsidRPr="008426E4">
        <w:rPr>
          <w:rFonts w:ascii="Times New Roman" w:hAnsi="Times New Roman" w:cs="Times New Roman"/>
          <w:sz w:val="28"/>
          <w:szCs w:val="28"/>
          <w:lang w:eastAsia="ru-RU"/>
        </w:rPr>
        <w:t xml:space="preserve">. – 2011. – № 2 (18). – </w:t>
      </w:r>
      <w:r w:rsidRPr="008426E4">
        <w:rPr>
          <w:rFonts w:ascii="Times New Roman" w:hAnsi="Times New Roman" w:cs="Times New Roman"/>
          <w:sz w:val="28"/>
          <w:szCs w:val="28"/>
          <w:lang w:val="ru-RU" w:eastAsia="ru-RU"/>
        </w:rPr>
        <w:t>С</w:t>
      </w:r>
      <w:r w:rsidR="00174DDE">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117–127.</w:t>
      </w:r>
    </w:p>
    <w:p w14:paraId="245B87D8" w14:textId="66BC9A3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7</w:t>
      </w:r>
      <w:r w:rsidR="00F64D95" w:rsidRPr="00F64D9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SCORE2 working group and ESC Cardiovascular risk collaboration. SCORE2 risk prediction algorithms: new models to estimate 10-year risk of cardiovascular disease in Europe // Eur Heart J. – 2021.</w:t>
      </w:r>
      <w:r w:rsidR="00DB4A0F" w:rsidRPr="00DB4A0F">
        <w:rPr>
          <w:rFonts w:ascii="Times New Roman" w:hAnsi="Times New Roman" w:cs="Times New Roman"/>
          <w:sz w:val="28"/>
          <w:szCs w:val="28"/>
          <w:lang w:eastAsia="ru-RU"/>
        </w:rPr>
        <w:t xml:space="preserve"> </w:t>
      </w:r>
      <w:r w:rsidR="00DB4A0F"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Vol.</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42, №</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25. – </w:t>
      </w:r>
      <w:r w:rsidRPr="008426E4">
        <w:rPr>
          <w:rFonts w:ascii="Times New Roman" w:hAnsi="Times New Roman" w:cs="Times New Roman"/>
          <w:sz w:val="28"/>
          <w:szCs w:val="28"/>
          <w:lang w:val="ru-RU" w:eastAsia="ru-RU"/>
        </w:rPr>
        <w:t>Р</w:t>
      </w:r>
      <w:r w:rsidRPr="008426E4">
        <w:rPr>
          <w:rFonts w:ascii="Times New Roman" w:hAnsi="Times New Roman" w:cs="Times New Roman"/>
          <w:sz w:val="28"/>
          <w:szCs w:val="28"/>
          <w:lang w:eastAsia="ru-RU"/>
        </w:rPr>
        <w:t>. 2439</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2454. </w:t>
      </w:r>
    </w:p>
    <w:p w14:paraId="078F08B0" w14:textId="169E842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8</w:t>
      </w:r>
      <w:r w:rsidR="00F64D95" w:rsidRPr="00F64D9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Khetan A.K., Rajagopalan S. Prediabetes. // Can J Cardiol. – 2018. – Vol. 34</w:t>
      </w:r>
      <w:r w:rsidR="00F64D95" w:rsidRPr="00F64D95">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5. </w:t>
      </w:r>
      <w:r w:rsidR="00DB4A0F"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P. 615</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623. </w:t>
      </w:r>
    </w:p>
    <w:p w14:paraId="154CF0C7" w14:textId="1F78931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2F189F">
        <w:rPr>
          <w:rFonts w:ascii="Times New Roman" w:hAnsi="Times New Roman" w:cs="Times New Roman"/>
          <w:sz w:val="28"/>
          <w:szCs w:val="28"/>
          <w:lang w:eastAsia="ru-RU"/>
        </w:rPr>
        <w:t>9</w:t>
      </w:r>
      <w:r w:rsidR="00F64D95" w:rsidRPr="002F189F">
        <w:rPr>
          <w:rFonts w:ascii="Times New Roman" w:hAnsi="Times New Roman" w:cs="Times New Roman"/>
          <w:sz w:val="28"/>
          <w:szCs w:val="28"/>
          <w:lang w:eastAsia="ru-RU"/>
        </w:rPr>
        <w:t xml:space="preserve"> </w:t>
      </w:r>
      <w:r w:rsidRPr="002F189F">
        <w:rPr>
          <w:rFonts w:ascii="Times New Roman" w:hAnsi="Times New Roman" w:cs="Times New Roman"/>
          <w:sz w:val="28"/>
          <w:szCs w:val="28"/>
          <w:lang w:eastAsia="ru-RU"/>
        </w:rPr>
        <w:t xml:space="preserve">Williams R., Karuranga S., Malanda B. et al. </w:t>
      </w:r>
      <w:r w:rsidRPr="008426E4">
        <w:rPr>
          <w:rFonts w:ascii="Times New Roman" w:hAnsi="Times New Roman" w:cs="Times New Roman"/>
          <w:sz w:val="28"/>
          <w:szCs w:val="28"/>
          <w:lang w:eastAsia="ru-RU"/>
        </w:rPr>
        <w:t xml:space="preserve">Global and regional estimates and projections of diabetes-related health expenditure: Results from the International Diabetes Federation Diabetes Atlas, 9th edition // Diabetes Res Clin Pract. – 2020. </w:t>
      </w:r>
      <w:r w:rsidR="00DB4A0F"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Vol.</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162. </w:t>
      </w:r>
      <w:r w:rsidR="00DB4A0F">
        <w:rPr>
          <w:rFonts w:ascii="Times New Roman" w:hAnsi="Times New Roman" w:cs="Times New Roman"/>
          <w:sz w:val="28"/>
          <w:szCs w:val="28"/>
          <w:lang w:eastAsia="ru-RU"/>
        </w:rPr>
        <w:t>–</w:t>
      </w:r>
      <w:r w:rsidR="00DB4A0F"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13. </w:t>
      </w:r>
    </w:p>
    <w:p w14:paraId="43BDB58B" w14:textId="12E7651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10</w:t>
      </w:r>
      <w:r w:rsidR="00F64D95" w:rsidRPr="00626D81">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Freckmann G., Hagenlocher S., Baumstark A. et al. Continuous glucose profiles in healthy subjects under everyday life conditions and after different meals // J Diabetes Sci Technol. – 2007. – Vol. 1, № 5. – P. 695–703. </w:t>
      </w:r>
    </w:p>
    <w:p w14:paraId="412277E1" w14:textId="244763B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11</w:t>
      </w:r>
      <w:r w:rsid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Selvin E., Warren B., He X., Sacks D.B., Saenger A.K. Establishment of community-based reference intervals for fructosamine, glycated albumin, and 1,5-anhydroglucitol // Clin Chem. – 2018.</w:t>
      </w:r>
      <w:r w:rsidR="00DB4A0F" w:rsidRPr="00DB4A0F">
        <w:rPr>
          <w:rFonts w:ascii="Times New Roman" w:hAnsi="Times New Roman" w:cs="Times New Roman"/>
          <w:sz w:val="28"/>
          <w:szCs w:val="28"/>
          <w:lang w:eastAsia="ru-RU"/>
        </w:rPr>
        <w:t xml:space="preserve"> </w:t>
      </w:r>
      <w:r w:rsidR="00DB4A0F">
        <w:rPr>
          <w:rFonts w:ascii="Times New Roman" w:hAnsi="Times New Roman" w:cs="Times New Roman"/>
          <w:sz w:val="28"/>
          <w:szCs w:val="28"/>
          <w:lang w:eastAsia="ru-RU"/>
        </w:rPr>
        <w:t>–</w:t>
      </w:r>
      <w:r w:rsidR="00DB4A0F"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Vol. 64</w:t>
      </w:r>
      <w:r w:rsidR="00DB4A0F" w:rsidRPr="00DB4A0F">
        <w:rPr>
          <w:rFonts w:ascii="Times New Roman" w:hAnsi="Times New Roman" w:cs="Times New Roman"/>
          <w:sz w:val="28"/>
          <w:szCs w:val="28"/>
          <w:lang w:eastAsia="ru-RU"/>
        </w:rPr>
        <w:t>, №</w:t>
      </w:r>
      <w:r w:rsidRPr="008426E4">
        <w:rPr>
          <w:rFonts w:ascii="Times New Roman" w:hAnsi="Times New Roman" w:cs="Times New Roman"/>
          <w:sz w:val="28"/>
          <w:szCs w:val="28"/>
          <w:lang w:eastAsia="ru-RU"/>
        </w:rPr>
        <w:t xml:space="preserve">5. </w:t>
      </w:r>
      <w:r w:rsidR="00DB4A0F">
        <w:rPr>
          <w:rFonts w:ascii="Times New Roman" w:hAnsi="Times New Roman" w:cs="Times New Roman"/>
          <w:sz w:val="28"/>
          <w:szCs w:val="28"/>
          <w:lang w:eastAsia="ru-RU"/>
        </w:rPr>
        <w:t>–</w:t>
      </w:r>
      <w:r w:rsidR="00DB4A0F"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843</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850. </w:t>
      </w:r>
    </w:p>
    <w:p w14:paraId="625DBFD6" w14:textId="0136B14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12</w:t>
      </w:r>
      <w:r w:rsidR="006E1057" w:rsidRPr="00626D81">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Kim W.J., Park C.Y. 1,5-Anhydroglucitol in diabetes mellitus // Endocrine. – 2013. – Vol. 43, №</w:t>
      </w:r>
      <w:r w:rsidR="006E1057" w:rsidRPr="00626D81">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1. – P. 33</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40. </w:t>
      </w:r>
    </w:p>
    <w:p w14:paraId="4195716C" w14:textId="1E6EBC4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02307B">
        <w:rPr>
          <w:rFonts w:ascii="Times New Roman" w:hAnsi="Times New Roman" w:cs="Times New Roman"/>
          <w:sz w:val="28"/>
          <w:szCs w:val="28"/>
          <w:lang w:eastAsia="ru-RU"/>
        </w:rPr>
        <w:t>13</w:t>
      </w:r>
      <w:r w:rsidR="009434CA" w:rsidRPr="0002307B">
        <w:rPr>
          <w:rFonts w:ascii="Times New Roman" w:hAnsi="Times New Roman" w:cs="Times New Roman"/>
          <w:sz w:val="28"/>
          <w:szCs w:val="28"/>
          <w:lang w:eastAsia="ru-RU"/>
        </w:rPr>
        <w:t xml:space="preserve"> </w:t>
      </w:r>
      <w:r w:rsidRPr="0002307B">
        <w:rPr>
          <w:rFonts w:ascii="Times New Roman" w:hAnsi="Times New Roman" w:cs="Times New Roman"/>
          <w:sz w:val="28"/>
          <w:szCs w:val="28"/>
          <w:lang w:eastAsia="ru-RU"/>
        </w:rPr>
        <w:t xml:space="preserve">Pieber T.R., Marso S.P., McGuire D.K. et al. </w:t>
      </w:r>
      <w:r w:rsidRPr="008426E4">
        <w:rPr>
          <w:rFonts w:ascii="Times New Roman" w:hAnsi="Times New Roman" w:cs="Times New Roman"/>
          <w:sz w:val="28"/>
          <w:szCs w:val="28"/>
          <w:lang w:eastAsia="ru-RU"/>
        </w:rPr>
        <w:t xml:space="preserve">DEVOTE 3: Temporal relationships between severe hypoglycaemia, cardiovascular outcomes and mortality // Diabetologia. – 2018. – Vol. 61. – P. 58–65. </w:t>
      </w:r>
    </w:p>
    <w:p w14:paraId="1D2D1FAB" w14:textId="6397F30C"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14</w:t>
      </w:r>
      <w:r w:rsidR="009434CA" w:rsidRPr="009434CA">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Klimontov V.V. Impact of glycemic variability on cardiovascular risk in diabetes // Kardiologiia. – 2018. – Vol. 58</w:t>
      </w:r>
      <w:r w:rsidR="009434CA" w:rsidRPr="009434CA">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10. </w:t>
      </w:r>
      <w:r w:rsidR="009434CA">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P. 80</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87. </w:t>
      </w:r>
    </w:p>
    <w:p w14:paraId="5C3D78A5" w14:textId="06B01C49" w:rsidR="00CB1F4C"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lastRenderedPageBreak/>
        <w:t>15</w:t>
      </w:r>
      <w:r w:rsidR="00CB1F4C" w:rsidRP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Kristensen S.L., Rørth R., Jhund P.S. et al. Cardiovascular, mortality, and kidney outcomes with GLP-1 receptor agonists in patients with Type 2 diabetes: A systematic review and meta-analysis of cardiovascular outcome trials</w:t>
      </w:r>
      <w:r w:rsidR="00CB1F4C" w:rsidRP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 Lancet Diabetes Endocrinol.</w:t>
      </w:r>
      <w:r w:rsidR="00CB1F4C" w:rsidRPr="00CB1F4C">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w:t>
      </w:r>
      <w:r w:rsidR="00CB1F4C" w:rsidRP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2019</w:t>
      </w:r>
      <w:r w:rsidR="00CB1F4C" w:rsidRPr="00CB1F4C">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w:t>
      </w:r>
      <w:r w:rsidR="00CB1F4C" w:rsidRPr="00CB1F4C">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 xml:space="preserve">Vol. </w:t>
      </w:r>
      <w:r w:rsidRPr="008426E4">
        <w:rPr>
          <w:rFonts w:ascii="Times New Roman" w:hAnsi="Times New Roman" w:cs="Times New Roman"/>
          <w:sz w:val="28"/>
          <w:szCs w:val="28"/>
          <w:lang w:eastAsia="ru-RU"/>
        </w:rPr>
        <w:t>7</w:t>
      </w:r>
      <w:r w:rsidR="00CB1F4C">
        <w:rPr>
          <w:rFonts w:ascii="Times New Roman" w:hAnsi="Times New Roman" w:cs="Times New Roman"/>
          <w:sz w:val="28"/>
          <w:szCs w:val="28"/>
          <w:lang w:eastAsia="ru-RU"/>
        </w:rPr>
        <w:t xml:space="preserve">, </w:t>
      </w:r>
      <w:r w:rsidR="00CB1F4C" w:rsidRPr="00CB1F4C">
        <w:rPr>
          <w:rFonts w:ascii="Times New Roman" w:hAnsi="Times New Roman" w:cs="Times New Roman"/>
          <w:sz w:val="28"/>
          <w:szCs w:val="28"/>
          <w:lang w:eastAsia="ru-RU"/>
        </w:rPr>
        <w:t>№</w:t>
      </w:r>
      <w:r w:rsid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10</w:t>
      </w:r>
      <w:r w:rsidR="00CB1F4C">
        <w:rPr>
          <w:rFonts w:ascii="Times New Roman" w:hAnsi="Times New Roman" w:cs="Times New Roman"/>
          <w:sz w:val="28"/>
          <w:szCs w:val="28"/>
          <w:lang w:eastAsia="ru-RU"/>
        </w:rPr>
        <w:t>.</w:t>
      </w:r>
      <w:r w:rsidR="00CB1F4C" w:rsidRPr="00CB1F4C">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w:t>
      </w:r>
      <w:r w:rsidR="00CB1F4C" w:rsidRPr="008426E4">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 xml:space="preserve">P. </w:t>
      </w:r>
      <w:r w:rsidRPr="008426E4">
        <w:rPr>
          <w:rFonts w:ascii="Times New Roman" w:hAnsi="Times New Roman" w:cs="Times New Roman"/>
          <w:sz w:val="28"/>
          <w:szCs w:val="28"/>
          <w:lang w:eastAsia="ru-RU"/>
        </w:rPr>
        <w:t>776</w:t>
      </w:r>
      <w:r w:rsidR="00310EA9" w:rsidRPr="008426E4">
        <w:rPr>
          <w:rFonts w:ascii="Times New Roman" w:hAnsi="Times New Roman" w:cs="Times New Roman"/>
          <w:sz w:val="28"/>
          <w:szCs w:val="28"/>
          <w:lang w:eastAsia="ru-RU"/>
        </w:rPr>
        <w:t>–</w:t>
      </w:r>
      <w:r w:rsidR="00CB1F4C">
        <w:rPr>
          <w:rFonts w:ascii="Times New Roman" w:hAnsi="Times New Roman" w:cs="Times New Roman"/>
          <w:sz w:val="28"/>
          <w:szCs w:val="28"/>
          <w:lang w:eastAsia="ru-RU"/>
        </w:rPr>
        <w:t>7</w:t>
      </w:r>
      <w:r w:rsidRPr="008426E4">
        <w:rPr>
          <w:rFonts w:ascii="Times New Roman" w:hAnsi="Times New Roman" w:cs="Times New Roman"/>
          <w:sz w:val="28"/>
          <w:szCs w:val="28"/>
          <w:lang w:eastAsia="ru-RU"/>
        </w:rPr>
        <w:t>85.</w:t>
      </w:r>
    </w:p>
    <w:p w14:paraId="01E8DACD" w14:textId="2F7D243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16</w:t>
      </w:r>
      <w:r w:rsid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De Wit-Verheggen V.H., Van de Weijer T. Changes in cardiac metabolism in prediabetes // Biomolecules. – 2021. – Vol. 11</w:t>
      </w:r>
      <w:r w:rsidR="00CB1F4C" w:rsidRPr="00CB1F4C">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11. </w:t>
      </w:r>
      <w:r w:rsidR="00CB1F4C">
        <w:rPr>
          <w:rFonts w:ascii="Times New Roman" w:hAnsi="Times New Roman" w:cs="Times New Roman"/>
          <w:sz w:val="28"/>
          <w:szCs w:val="28"/>
          <w:lang w:eastAsia="ru-RU"/>
        </w:rPr>
        <w:t>–</w:t>
      </w:r>
      <w:r w:rsidR="00CB1F4C"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14.</w:t>
      </w:r>
    </w:p>
    <w:p w14:paraId="7A50A871" w14:textId="5EE74D23" w:rsidR="008426E4" w:rsidRPr="00594952"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17</w:t>
      </w:r>
      <w:r w:rsidR="00CB1F4C" w:rsidRPr="0059495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World Health Organization (WHO). Global report on diabetes. </w:t>
      </w:r>
      <w:r w:rsidR="00594952" w:rsidRPr="00594952">
        <w:rPr>
          <w:rFonts w:ascii="Times New Roman" w:hAnsi="Times New Roman" w:cs="Times New Roman"/>
          <w:sz w:val="28"/>
          <w:szCs w:val="28"/>
          <w:lang w:eastAsia="ru-RU"/>
        </w:rPr>
        <w:t>https://www.who.int/publications/i/item/9789241565257 21.04.2016</w:t>
      </w:r>
    </w:p>
    <w:p w14:paraId="033D2C6E" w14:textId="48CDB00F"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18</w:t>
      </w:r>
      <w:r w:rsidR="00594952" w:rsidRPr="0059495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NCD Risk Factor Collaboration (NCD-RisC). Trends in adult body-mass index in 200 countries from 1975 to 2014: a pooled analysis of 1698 population-based measurement studies with 19*2 million participants // Lancet. – 2016. – №</w:t>
      </w:r>
      <w:r w:rsidR="00594952" w:rsidRPr="0059495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387. – P.1377–1396. </w:t>
      </w:r>
    </w:p>
    <w:p w14:paraId="5CDE2CA2" w14:textId="34278A0C"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19</w:t>
      </w:r>
      <w:r w:rsidR="00594952" w:rsidRPr="0059495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Finucane M.M., Danaei G., Ezzati M. Bayesian estimation of population-level trends in measures of health status // Statistical Sciences. </w:t>
      </w:r>
      <w:r w:rsidR="00594952"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2014. </w:t>
      </w:r>
      <w:r w:rsidR="00594952"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w:t>
      </w:r>
      <w:r w:rsidR="00594952">
        <w:rPr>
          <w:rFonts w:ascii="Times New Roman" w:hAnsi="Times New Roman" w:cs="Times New Roman"/>
          <w:sz w:val="28"/>
          <w:szCs w:val="28"/>
          <w:lang w:eastAsia="ru-RU"/>
        </w:rPr>
        <w:t xml:space="preserve">Vol 29, </w:t>
      </w:r>
      <w:r w:rsidRPr="008426E4">
        <w:rPr>
          <w:rFonts w:ascii="Times New Roman" w:hAnsi="Times New Roman" w:cs="Times New Roman"/>
          <w:sz w:val="28"/>
          <w:szCs w:val="28"/>
          <w:lang w:eastAsia="ru-RU"/>
        </w:rPr>
        <w:t>№</w:t>
      </w:r>
      <w:r w:rsidR="00594952" w:rsidRPr="00594952">
        <w:rPr>
          <w:rFonts w:ascii="Times New Roman" w:hAnsi="Times New Roman" w:cs="Times New Roman"/>
          <w:sz w:val="28"/>
          <w:szCs w:val="28"/>
          <w:lang w:eastAsia="ru-RU"/>
        </w:rPr>
        <w:t xml:space="preserve"> </w:t>
      </w:r>
      <w:r w:rsidR="00594952">
        <w:rPr>
          <w:rFonts w:ascii="Times New Roman" w:hAnsi="Times New Roman" w:cs="Times New Roman"/>
          <w:sz w:val="28"/>
          <w:szCs w:val="28"/>
          <w:lang w:eastAsia="ru-RU"/>
        </w:rPr>
        <w:t>1</w:t>
      </w:r>
      <w:r w:rsidRPr="008426E4">
        <w:rPr>
          <w:rFonts w:ascii="Times New Roman" w:hAnsi="Times New Roman" w:cs="Times New Roman"/>
          <w:sz w:val="28"/>
          <w:szCs w:val="28"/>
          <w:lang w:eastAsia="ru-RU"/>
        </w:rPr>
        <w:t xml:space="preserve">. </w:t>
      </w:r>
      <w:r w:rsidR="00594952"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P. 18</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25.</w:t>
      </w:r>
    </w:p>
    <w:p w14:paraId="434D0D11" w14:textId="123C143D" w:rsidR="008426E4" w:rsidRPr="008A66BB"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20</w:t>
      </w:r>
      <w:r w:rsidR="008A66B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World Health Organization (WHO). Diabetes Kazakhstan 2016 country profile. </w:t>
      </w:r>
      <w:r w:rsidR="008A66BB" w:rsidRPr="008A66BB">
        <w:rPr>
          <w:rFonts w:ascii="Times New Roman" w:hAnsi="Times New Roman" w:cs="Times New Roman"/>
          <w:sz w:val="28"/>
          <w:szCs w:val="28"/>
          <w:lang w:eastAsia="ru-RU"/>
        </w:rPr>
        <w:t>https://www.who.int/publications/m/item/diabetes-kaz-country-profile-kazakhstan-2016</w:t>
      </w:r>
      <w:r w:rsidR="008A66BB">
        <w:rPr>
          <w:rFonts w:ascii="Times New Roman" w:hAnsi="Times New Roman" w:cs="Times New Roman"/>
          <w:sz w:val="28"/>
          <w:szCs w:val="28"/>
          <w:lang w:eastAsia="ru-RU"/>
        </w:rPr>
        <w:t xml:space="preserve"> </w:t>
      </w:r>
      <w:r w:rsidRPr="008A66BB">
        <w:rPr>
          <w:rFonts w:ascii="Times New Roman" w:hAnsi="Times New Roman" w:cs="Times New Roman"/>
          <w:sz w:val="28"/>
          <w:szCs w:val="28"/>
          <w:lang w:eastAsia="ru-RU"/>
        </w:rPr>
        <w:t>31.05.2016.</w:t>
      </w:r>
    </w:p>
    <w:p w14:paraId="36344EAE" w14:textId="7090B0D0"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21</w:t>
      </w:r>
      <w:r w:rsidR="008A66BB" w:rsidRPr="008A66BB">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Токтарова Н.Н., Базарбекова Р.Б., Досанова А.К. Распространенность сахарного диабета 2 типа среди взрослого населения Казахстана (результаты регистрового национального исследования NOMAD) // Медицина. – 2017. – № 6(180). – С. 43</w:t>
      </w:r>
      <w:r w:rsidR="00310EA9" w:rsidRPr="00310EA9">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51.</w:t>
      </w:r>
    </w:p>
    <w:p w14:paraId="3AC8A0C8" w14:textId="48429F17" w:rsidR="00617289" w:rsidRPr="00617289"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22</w:t>
      </w:r>
      <w:r w:rsidR="008A66BB" w:rsidRPr="008A66BB">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2018 жылда Қазақстан Республикасы халқының денсаулығы және денсаулық сақтау ұйымдарының қызметі: Здоровье населения Республики Казахстан и деятельность организаций здравоохранения в 2017 году</w:t>
      </w:r>
      <w:r w:rsidR="00617289" w:rsidRPr="00617289">
        <w:rPr>
          <w:rFonts w:ascii="Times New Roman" w:hAnsi="Times New Roman" w:cs="Times New Roman"/>
          <w:sz w:val="28"/>
          <w:szCs w:val="28"/>
          <w:lang w:val="ru-RU" w:eastAsia="ru-RU"/>
        </w:rPr>
        <w:t xml:space="preserve">. </w:t>
      </w:r>
      <w:r w:rsidR="00617289" w:rsidRPr="00617289">
        <w:rPr>
          <w:rFonts w:ascii="Times New Roman" w:hAnsi="Times New Roman" w:cs="Times New Roman"/>
          <w:sz w:val="28"/>
          <w:szCs w:val="28"/>
          <w:lang w:eastAsia="ru-RU"/>
        </w:rPr>
        <w:t>https</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pharm</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reviews</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ru</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literatura</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item</w:t>
      </w:r>
      <w:r w:rsidR="00617289" w:rsidRPr="00617289">
        <w:rPr>
          <w:rFonts w:ascii="Times New Roman" w:hAnsi="Times New Roman" w:cs="Times New Roman"/>
          <w:sz w:val="28"/>
          <w:szCs w:val="28"/>
          <w:lang w:val="ru-RU" w:eastAsia="ru-RU"/>
        </w:rPr>
        <w:t>/3266-</w:t>
      </w:r>
      <w:r w:rsidR="00617289" w:rsidRPr="00617289">
        <w:rPr>
          <w:rFonts w:ascii="Times New Roman" w:hAnsi="Times New Roman" w:cs="Times New Roman"/>
          <w:sz w:val="28"/>
          <w:szCs w:val="28"/>
          <w:lang w:eastAsia="ru-RU"/>
        </w:rPr>
        <w:t>statisticheskij</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sbornik</w:t>
      </w:r>
      <w:r w:rsidR="00617289" w:rsidRPr="00617289">
        <w:rPr>
          <w:rFonts w:ascii="Times New Roman" w:hAnsi="Times New Roman" w:cs="Times New Roman"/>
          <w:sz w:val="28"/>
          <w:szCs w:val="28"/>
          <w:lang w:val="ru-RU" w:eastAsia="ru-RU"/>
        </w:rPr>
        <w:t>-2017 08.08.2018</w:t>
      </w:r>
    </w:p>
    <w:p w14:paraId="4A9FD41A" w14:textId="4579DA69" w:rsidR="00617289"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23</w:t>
      </w:r>
      <w:r w:rsidR="0061728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Orazumbekova B., Issanov A., Atageldiyeva K. et al. Prevalence of Impaired Fasting Glucose and Type 2 Diabetes in Kazakhstan: Findings From Large Study // Front Public Health. – 2022. – Vol. 10. – P. 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10.</w:t>
      </w:r>
    </w:p>
    <w:p w14:paraId="7380B605" w14:textId="1719210A"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24</w:t>
      </w:r>
      <w:r w:rsidR="0061728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Kannel W.B., McGee D.L. Diabetes and cardiovascular risk factors: the Framingham study // Circulation. – 1979. – Vol. 59, №1. – P. 8</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13. </w:t>
      </w:r>
    </w:p>
    <w:p w14:paraId="2BD3E49D" w14:textId="16CE3C9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25</w:t>
      </w:r>
      <w:r w:rsidR="0061728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Stamler J., Vaccaro O., Neaton J.D. et al. Diabetes, other risk factors, and 12-yr cardiovascular mortality for men screened in the Multiple Risk Factor Intervention Trial // Diabetes Care. </w:t>
      </w:r>
      <w:r w:rsidR="0061728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1993. </w:t>
      </w:r>
      <w:r w:rsidR="0061728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Vol. 16, №2. – P. 434</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444.</w:t>
      </w:r>
    </w:p>
    <w:p w14:paraId="5109D60C" w14:textId="595A3C9E"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4566D5">
        <w:rPr>
          <w:rFonts w:ascii="Times New Roman" w:hAnsi="Times New Roman" w:cs="Times New Roman"/>
          <w:sz w:val="28"/>
          <w:szCs w:val="28"/>
          <w:lang w:eastAsia="ru-RU"/>
        </w:rPr>
        <w:t>26</w:t>
      </w:r>
      <w:r w:rsidR="00617289">
        <w:rPr>
          <w:rFonts w:ascii="Times New Roman" w:hAnsi="Times New Roman" w:cs="Times New Roman"/>
          <w:sz w:val="28"/>
          <w:szCs w:val="28"/>
          <w:lang w:eastAsia="ru-RU"/>
        </w:rPr>
        <w:t xml:space="preserve"> </w:t>
      </w:r>
      <w:r w:rsidRPr="004566D5">
        <w:rPr>
          <w:rFonts w:ascii="Times New Roman" w:hAnsi="Times New Roman" w:cs="Times New Roman"/>
          <w:sz w:val="28"/>
          <w:szCs w:val="28"/>
          <w:lang w:eastAsia="ru-RU"/>
        </w:rPr>
        <w:t xml:space="preserve">King P., Peacock I., Donnelly R. The UK prospective diabetes study (UKPDS): clinical and therapeutic implications for type 2 diabetes // Br J Clin Pharmacol. – 1999. – </w:t>
      </w:r>
      <w:r w:rsidR="00617289">
        <w:rPr>
          <w:rFonts w:ascii="Times New Roman" w:hAnsi="Times New Roman" w:cs="Times New Roman"/>
          <w:sz w:val="28"/>
          <w:szCs w:val="28"/>
          <w:lang w:eastAsia="ru-RU"/>
        </w:rPr>
        <w:t xml:space="preserve">Vol. 48, </w:t>
      </w:r>
      <w:r w:rsidRPr="004566D5">
        <w:rPr>
          <w:rFonts w:ascii="Times New Roman" w:hAnsi="Times New Roman" w:cs="Times New Roman"/>
          <w:sz w:val="28"/>
          <w:szCs w:val="28"/>
          <w:lang w:eastAsia="ru-RU"/>
        </w:rPr>
        <w:t>№</w:t>
      </w:r>
      <w:r w:rsidR="00617289">
        <w:rPr>
          <w:rFonts w:ascii="Times New Roman" w:hAnsi="Times New Roman" w:cs="Times New Roman"/>
          <w:sz w:val="28"/>
          <w:szCs w:val="28"/>
          <w:lang w:eastAsia="ru-RU"/>
        </w:rPr>
        <w:t xml:space="preserve"> 5</w:t>
      </w:r>
      <w:r w:rsidRPr="004566D5">
        <w:rPr>
          <w:rFonts w:ascii="Times New Roman" w:hAnsi="Times New Roman" w:cs="Times New Roman"/>
          <w:sz w:val="28"/>
          <w:szCs w:val="28"/>
          <w:lang w:eastAsia="ru-RU"/>
        </w:rPr>
        <w:t>. – P.643</w:t>
      </w:r>
      <w:r w:rsidR="00310EA9" w:rsidRPr="008426E4">
        <w:rPr>
          <w:rFonts w:ascii="Times New Roman" w:hAnsi="Times New Roman" w:cs="Times New Roman"/>
          <w:sz w:val="28"/>
          <w:szCs w:val="28"/>
          <w:lang w:eastAsia="ru-RU"/>
        </w:rPr>
        <w:t>–</w:t>
      </w:r>
      <w:r w:rsidRPr="004566D5">
        <w:rPr>
          <w:rFonts w:ascii="Times New Roman" w:hAnsi="Times New Roman" w:cs="Times New Roman"/>
          <w:sz w:val="28"/>
          <w:szCs w:val="28"/>
          <w:lang w:eastAsia="ru-RU"/>
        </w:rPr>
        <w:t xml:space="preserve">648. </w:t>
      </w:r>
    </w:p>
    <w:p w14:paraId="2F4A291C" w14:textId="5444CDDB" w:rsidR="00CC20F2"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27</w:t>
      </w:r>
      <w:r w:rsidR="00617289">
        <w:rPr>
          <w:rFonts w:ascii="Times New Roman" w:hAnsi="Times New Roman" w:cs="Times New Roman"/>
          <w:sz w:val="28"/>
          <w:szCs w:val="28"/>
          <w:lang w:eastAsia="ru-RU"/>
        </w:rPr>
        <w:t xml:space="preserve"> </w:t>
      </w:r>
      <w:r w:rsidR="00CC20F2" w:rsidRPr="00CC20F2">
        <w:rPr>
          <w:rFonts w:ascii="Times New Roman" w:hAnsi="Times New Roman" w:cs="Times New Roman"/>
          <w:sz w:val="28"/>
          <w:szCs w:val="28"/>
          <w:lang w:eastAsia="ru-RU"/>
        </w:rPr>
        <w:t>Duckworth W., Abraira C., Moritz T. et al. Glucose control and vascular complications in veterans with type 2 diabetes // N Engl J Med. – 2009. – Vol. 360, №2. – P. 129</w:t>
      </w:r>
      <w:r w:rsidR="00310EA9" w:rsidRPr="008426E4">
        <w:rPr>
          <w:rFonts w:ascii="Times New Roman" w:hAnsi="Times New Roman" w:cs="Times New Roman"/>
          <w:sz w:val="28"/>
          <w:szCs w:val="28"/>
          <w:lang w:eastAsia="ru-RU"/>
        </w:rPr>
        <w:t>–</w:t>
      </w:r>
      <w:r w:rsidR="00CC20F2" w:rsidRPr="00CC20F2">
        <w:rPr>
          <w:rFonts w:ascii="Times New Roman" w:hAnsi="Times New Roman" w:cs="Times New Roman"/>
          <w:sz w:val="28"/>
          <w:szCs w:val="28"/>
          <w:lang w:eastAsia="ru-RU"/>
        </w:rPr>
        <w:t xml:space="preserve">139. </w:t>
      </w:r>
    </w:p>
    <w:p w14:paraId="7A46D68C" w14:textId="10DFA8DF"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28</w:t>
      </w:r>
      <w:r w:rsidR="00CC20F2">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Patel A., MacMahon S., Chalmers J. </w:t>
      </w:r>
      <w:r w:rsidR="00CC20F2">
        <w:rPr>
          <w:rFonts w:ascii="Times New Roman" w:hAnsi="Times New Roman" w:cs="Times New Roman"/>
          <w:sz w:val="28"/>
          <w:szCs w:val="28"/>
          <w:lang w:val="fr-FR" w:eastAsia="ru-RU"/>
        </w:rPr>
        <w:t>e</w:t>
      </w:r>
      <w:r w:rsidRPr="008426E4">
        <w:rPr>
          <w:rFonts w:ascii="Times New Roman" w:hAnsi="Times New Roman" w:cs="Times New Roman"/>
          <w:sz w:val="28"/>
          <w:szCs w:val="28"/>
          <w:lang w:val="fr-FR" w:eastAsia="ru-RU"/>
        </w:rPr>
        <w:t xml:space="preserve">t al. </w:t>
      </w:r>
      <w:r w:rsidRPr="008426E4">
        <w:rPr>
          <w:rFonts w:ascii="Times New Roman" w:hAnsi="Times New Roman" w:cs="Times New Roman"/>
          <w:sz w:val="28"/>
          <w:szCs w:val="28"/>
          <w:lang w:eastAsia="ru-RU"/>
        </w:rPr>
        <w:t xml:space="preserve">Intensive blood glucose control and vascular outcomes in patients with type 2 diabetes // N Engl J Med. – 2008. – </w:t>
      </w:r>
      <w:r w:rsidR="00CC20F2">
        <w:rPr>
          <w:rFonts w:ascii="Times New Roman" w:hAnsi="Times New Roman" w:cs="Times New Roman"/>
          <w:sz w:val="28"/>
          <w:szCs w:val="28"/>
          <w:lang w:eastAsia="ru-RU"/>
        </w:rPr>
        <w:t xml:space="preserve">Vol. </w:t>
      </w:r>
      <w:r w:rsidRPr="008426E4">
        <w:rPr>
          <w:rFonts w:ascii="Times New Roman" w:hAnsi="Times New Roman" w:cs="Times New Roman"/>
          <w:sz w:val="28"/>
          <w:szCs w:val="28"/>
          <w:lang w:eastAsia="ru-RU"/>
        </w:rPr>
        <w:t>358</w:t>
      </w:r>
      <w:r w:rsidR="00CC20F2" w:rsidRPr="00CC20F2">
        <w:rPr>
          <w:rFonts w:ascii="Times New Roman" w:hAnsi="Times New Roman" w:cs="Times New Roman"/>
          <w:sz w:val="28"/>
          <w:szCs w:val="28"/>
          <w:lang w:eastAsia="ru-RU"/>
        </w:rPr>
        <w:t>, №24</w:t>
      </w:r>
      <w:r w:rsidRPr="008426E4">
        <w:rPr>
          <w:rFonts w:ascii="Times New Roman" w:hAnsi="Times New Roman" w:cs="Times New Roman"/>
          <w:sz w:val="28"/>
          <w:szCs w:val="28"/>
          <w:lang w:eastAsia="ru-RU"/>
        </w:rPr>
        <w:t>. – P.2560</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2572. </w:t>
      </w:r>
    </w:p>
    <w:p w14:paraId="0AA1C325" w14:textId="19811AF4"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lastRenderedPageBreak/>
        <w:t>29</w:t>
      </w:r>
      <w:r w:rsidR="00C77E9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Riddle M.C. Effects of intensive glucose lowering in the management of patients with type 2 diabetes mellitus in the Action to Control Cardiovascular Risk in Diabetes (ACCORD) trial // Circulation. – 2010. – </w:t>
      </w:r>
      <w:r w:rsidR="00C77E9C">
        <w:rPr>
          <w:rFonts w:ascii="Times New Roman" w:hAnsi="Times New Roman" w:cs="Times New Roman"/>
          <w:sz w:val="28"/>
          <w:szCs w:val="28"/>
          <w:lang w:eastAsia="ru-RU"/>
        </w:rPr>
        <w:t xml:space="preserve">Vol </w:t>
      </w:r>
      <w:r w:rsidR="00C77E9C" w:rsidRPr="008426E4">
        <w:rPr>
          <w:rFonts w:ascii="Times New Roman" w:hAnsi="Times New Roman" w:cs="Times New Roman"/>
          <w:sz w:val="28"/>
          <w:szCs w:val="28"/>
          <w:lang w:eastAsia="ru-RU"/>
        </w:rPr>
        <w:t>122</w:t>
      </w:r>
      <w:r w:rsidR="00C77E9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w:t>
      </w:r>
      <w:r w:rsidR="00C77E9C">
        <w:rPr>
          <w:rFonts w:ascii="Times New Roman" w:hAnsi="Times New Roman" w:cs="Times New Roman"/>
          <w:sz w:val="28"/>
          <w:szCs w:val="28"/>
          <w:lang w:eastAsia="ru-RU"/>
        </w:rPr>
        <w:t>8</w:t>
      </w:r>
      <w:r w:rsidRPr="008426E4">
        <w:rPr>
          <w:rFonts w:ascii="Times New Roman" w:hAnsi="Times New Roman" w:cs="Times New Roman"/>
          <w:sz w:val="28"/>
          <w:szCs w:val="28"/>
          <w:lang w:eastAsia="ru-RU"/>
        </w:rPr>
        <w:t>. – P. 844</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846.</w:t>
      </w:r>
    </w:p>
    <w:p w14:paraId="675FBCAA" w14:textId="4D3FED47"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30</w:t>
      </w:r>
      <w:r w:rsidR="00C77E9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Writing Team for the Diabetes Control and Complications Trial/Epidemiology of Diabetes Interventions and Complications Research Group. Sustained effect of intensive treatment of type 1 diabetes mellitus on development and progression of diabetic nephropathy: the Epidemiology of Diabetes Interventions and Complications (EDIC) study // JAMA. – 2003. – Vol. 290</w:t>
      </w:r>
      <w:r w:rsidR="00C77E9C" w:rsidRPr="00C77E9C">
        <w:rPr>
          <w:rFonts w:ascii="Times New Roman" w:hAnsi="Times New Roman" w:cs="Times New Roman"/>
          <w:sz w:val="28"/>
          <w:szCs w:val="28"/>
          <w:lang w:eastAsia="ru-RU"/>
        </w:rPr>
        <w:t>, №16</w:t>
      </w:r>
      <w:r w:rsidRPr="008426E4">
        <w:rPr>
          <w:rFonts w:ascii="Times New Roman" w:hAnsi="Times New Roman" w:cs="Times New Roman"/>
          <w:sz w:val="28"/>
          <w:szCs w:val="28"/>
          <w:lang w:eastAsia="ru-RU"/>
        </w:rPr>
        <w:t>. – P. 2159</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2167. </w:t>
      </w:r>
    </w:p>
    <w:p w14:paraId="46FEE3BC" w14:textId="382136C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31</w:t>
      </w:r>
      <w:r w:rsidR="00C77E9C" w:rsidRPr="00C77E9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Skyler J.S., Bergenstal R., Bonow R.O. Intensive glycemic control and the prevention of cardiovascular events: implications of the ACCORD, ADVANCE, and VA diabetes trials: a position statement of the American Diabetes Association and a scientific statement of the American College of Cardiology Foundation and the American Heart Association // Circulation. – 2009. – Vol. 119</w:t>
      </w:r>
      <w:r w:rsidR="00C3683B" w:rsidRPr="00C3683B">
        <w:rPr>
          <w:rFonts w:ascii="Times New Roman" w:hAnsi="Times New Roman" w:cs="Times New Roman"/>
          <w:sz w:val="28"/>
          <w:szCs w:val="28"/>
          <w:lang w:eastAsia="ru-RU"/>
        </w:rPr>
        <w:t>, №2</w:t>
      </w:r>
      <w:r w:rsidRPr="008426E4">
        <w:rPr>
          <w:rFonts w:ascii="Times New Roman" w:hAnsi="Times New Roman" w:cs="Times New Roman"/>
          <w:sz w:val="28"/>
          <w:szCs w:val="28"/>
          <w:lang w:eastAsia="ru-RU"/>
        </w:rPr>
        <w:t>. – P. 351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357.</w:t>
      </w:r>
    </w:p>
    <w:p w14:paraId="567DD171" w14:textId="6D2CE63E"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32</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Wright R.J., Frier B.M. Vascular disease and diabetes: is hypoglycaemia an aggravating factor? // Diabetes Metab Res Rev. – 2008. – Vol. 24</w:t>
      </w:r>
      <w:r w:rsidR="00C3683B" w:rsidRPr="00C3683B">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5. – P. 353</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363. </w:t>
      </w:r>
    </w:p>
    <w:p w14:paraId="33D8B4B1" w14:textId="390E779A"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33</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Frier B.M., Schernthaner G., Heller S.R. Hypoglycemia and cardiovascular risks // Diabetes Care. – 2011. – Vol. 34, </w:t>
      </w:r>
      <w:r w:rsidR="00C3683B" w:rsidRPr="00C3683B">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2</w:t>
      </w:r>
      <w:r w:rsidR="00C3683B" w:rsidRPr="00C3683B">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 P. 132</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137. </w:t>
      </w:r>
    </w:p>
    <w:p w14:paraId="4DFA12A3" w14:textId="2CC76D4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34</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Bolognesi R., Tsialtas D., Bolognesi M.G., Giumelli C. Marked sinus bradycardia and QT prolongation in a diabetic patient with severe hypoglycemia // J Diabetes Complications. – 2011. – Vol. 25</w:t>
      </w:r>
      <w:r w:rsidR="00C3683B" w:rsidRPr="00C3683B">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5. </w:t>
      </w:r>
      <w:r w:rsidR="00310EA9" w:rsidRPr="008426E4">
        <w:rPr>
          <w:rFonts w:ascii="Times New Roman" w:hAnsi="Times New Roman" w:cs="Times New Roman"/>
          <w:sz w:val="28"/>
          <w:szCs w:val="28"/>
          <w:lang w:eastAsia="ru-RU"/>
        </w:rPr>
        <w:t>–</w:t>
      </w:r>
      <w:r w:rsidR="00310EA9" w:rsidRPr="00310EA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349</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351. </w:t>
      </w:r>
    </w:p>
    <w:p w14:paraId="49E213EF" w14:textId="3CA7DA61"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35</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Selvin E., Lazo M., Chen Y. et al. Diabetes mellitus, prediabetes, and incidence of subclinical myocardial damage // Circulation. – 2014. – Vol. 130</w:t>
      </w:r>
      <w:r w:rsidR="00C3683B" w:rsidRPr="00C3683B">
        <w:rPr>
          <w:rFonts w:ascii="Times New Roman" w:hAnsi="Times New Roman" w:cs="Times New Roman"/>
          <w:sz w:val="28"/>
          <w:szCs w:val="28"/>
          <w:lang w:eastAsia="ru-RU"/>
        </w:rPr>
        <w:t>, № 16</w:t>
      </w:r>
      <w:r w:rsidRPr="008426E4">
        <w:rPr>
          <w:rFonts w:ascii="Times New Roman" w:hAnsi="Times New Roman" w:cs="Times New Roman"/>
          <w:sz w:val="28"/>
          <w:szCs w:val="28"/>
          <w:lang w:eastAsia="ru-RU"/>
        </w:rPr>
        <w:t>. – P. 1374–1382.</w:t>
      </w:r>
    </w:p>
    <w:p w14:paraId="4DEE090A" w14:textId="1133C4C0"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36</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Nyenwe E.A., Dagogo-Jack S. Metabolic syndrome, prediabetes and the science of primary prevention // Minerva Endocrinol. – 2011. – Vol. 36</w:t>
      </w:r>
      <w:r w:rsidR="00C3683B" w:rsidRPr="00C3683B">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 P. 129–145.</w:t>
      </w:r>
    </w:p>
    <w:p w14:paraId="3FDDA657" w14:textId="60895FF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37</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Stacey R.B., Leaverton P.E., Schocken D.D. et al. Prediabetes and the association with unrecognized myocardial infarction in the multi-ethnic study of atherosclerosis // Am Heart J. – 2015. – Vol. 170</w:t>
      </w:r>
      <w:r w:rsidR="00C3683B" w:rsidRPr="00C3683B">
        <w:rPr>
          <w:rFonts w:ascii="Times New Roman" w:hAnsi="Times New Roman" w:cs="Times New Roman"/>
          <w:sz w:val="28"/>
          <w:szCs w:val="28"/>
          <w:lang w:eastAsia="ru-RU"/>
        </w:rPr>
        <w:t>, № 5</w:t>
      </w:r>
      <w:r w:rsidRPr="008426E4">
        <w:rPr>
          <w:rFonts w:ascii="Times New Roman" w:hAnsi="Times New Roman" w:cs="Times New Roman"/>
          <w:sz w:val="28"/>
          <w:szCs w:val="28"/>
          <w:lang w:eastAsia="ru-RU"/>
        </w:rPr>
        <w:t>. – P. 923–928.</w:t>
      </w:r>
    </w:p>
    <w:p w14:paraId="6EB5899C" w14:textId="60FCE27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38</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Smith N.L., Barzilay J.I., Shaffer D. et al. Fasting and 2-hour post challenge serum glucose measures and risk of incident cardiovascular events in the elderly: the cardiovascular health study // Arch Intern Med. – 2002. – Vol. 162</w:t>
      </w:r>
      <w:r w:rsidR="00C3683B" w:rsidRPr="00C3683B">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 P. 209–216.</w:t>
      </w:r>
    </w:p>
    <w:p w14:paraId="0339A368" w14:textId="379B6EF8"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39</w:t>
      </w:r>
      <w:r w:rsidR="00C3683B" w:rsidRPr="00C3683B">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Balkau B., Bertrais S., Ducimetiere P. et al. </w:t>
      </w:r>
      <w:r w:rsidRPr="008426E4">
        <w:rPr>
          <w:rFonts w:ascii="Times New Roman" w:hAnsi="Times New Roman" w:cs="Times New Roman"/>
          <w:sz w:val="28"/>
          <w:szCs w:val="28"/>
          <w:lang w:eastAsia="ru-RU"/>
        </w:rPr>
        <w:t>Is there a glycemic threshold for mortality risk? // Diabetes Care. – 1999. – Vol. 22</w:t>
      </w:r>
      <w:r w:rsidR="00C3683B" w:rsidRPr="00C3683B">
        <w:rPr>
          <w:rFonts w:ascii="Times New Roman" w:hAnsi="Times New Roman" w:cs="Times New Roman"/>
          <w:sz w:val="28"/>
          <w:szCs w:val="28"/>
          <w:lang w:eastAsia="ru-RU"/>
        </w:rPr>
        <w:t>, № 5</w:t>
      </w:r>
      <w:r w:rsidRPr="008426E4">
        <w:rPr>
          <w:rFonts w:ascii="Times New Roman" w:hAnsi="Times New Roman" w:cs="Times New Roman"/>
          <w:sz w:val="28"/>
          <w:szCs w:val="28"/>
          <w:lang w:eastAsia="ru-RU"/>
        </w:rPr>
        <w:t>. – P. 696–699.</w:t>
      </w:r>
    </w:p>
    <w:p w14:paraId="574472BF" w14:textId="256D6538" w:rsidR="008426E4" w:rsidRPr="009E37F9"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40</w:t>
      </w:r>
      <w:r w:rsidR="000160EC" w:rsidRPr="009E37F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Resnick H.E., Harris M.I., Brock D.B. et al. American Diabetes Association diabetes diagnostic criteria, advancing age, and cardiovascular disease risk profiles: results from the Third National Health and Nutrition Examination Survey // Diabetes Care. – 2000. – Vol. 23</w:t>
      </w:r>
      <w:r w:rsidR="009E37F9" w:rsidRPr="009E37F9">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xml:space="preserve">. – P. 176–180. </w:t>
      </w:r>
    </w:p>
    <w:p w14:paraId="77F3004B" w14:textId="3B797365" w:rsidR="008426E4" w:rsidRPr="004213D8"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41</w:t>
      </w:r>
      <w:r w:rsidR="009E37F9" w:rsidRPr="009E37F9">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Tai E.S., Goh S.Y., Lee J.J. et al. </w:t>
      </w:r>
      <w:r w:rsidRPr="008426E4">
        <w:rPr>
          <w:rFonts w:ascii="Times New Roman" w:hAnsi="Times New Roman" w:cs="Times New Roman"/>
          <w:sz w:val="28"/>
          <w:szCs w:val="28"/>
          <w:lang w:eastAsia="ru-RU"/>
        </w:rPr>
        <w:t>Lowering the criterion for impaired fasting glucose: impact on disease prevalence and associated risk of diabetes and ischemic heart disease // Diabetes Care. – 2004. – Vol. 27</w:t>
      </w:r>
      <w:r w:rsidR="009E37F9" w:rsidRPr="004213D8">
        <w:rPr>
          <w:rFonts w:ascii="Times New Roman" w:hAnsi="Times New Roman" w:cs="Times New Roman"/>
          <w:sz w:val="28"/>
          <w:szCs w:val="28"/>
          <w:lang w:eastAsia="ru-RU"/>
        </w:rPr>
        <w:t>, № 7</w:t>
      </w:r>
      <w:r w:rsidRPr="008426E4">
        <w:rPr>
          <w:rFonts w:ascii="Times New Roman" w:hAnsi="Times New Roman" w:cs="Times New Roman"/>
          <w:sz w:val="28"/>
          <w:szCs w:val="28"/>
          <w:lang w:eastAsia="ru-RU"/>
        </w:rPr>
        <w:t xml:space="preserve">. – P. 1728–1734. </w:t>
      </w:r>
    </w:p>
    <w:p w14:paraId="405F4790" w14:textId="400C1BC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lastRenderedPageBreak/>
        <w:t>42</w:t>
      </w:r>
      <w:r w:rsidR="004213D8" w:rsidRPr="004213D8">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Balkau B., Eschwe`ge E., Papoz L. et al. </w:t>
      </w:r>
      <w:r w:rsidRPr="008426E4">
        <w:rPr>
          <w:rFonts w:ascii="Times New Roman" w:hAnsi="Times New Roman" w:cs="Times New Roman"/>
          <w:sz w:val="28"/>
          <w:szCs w:val="28"/>
          <w:lang w:eastAsia="ru-RU"/>
        </w:rPr>
        <w:t>Risk factors for early death in non-insulin dependent diabetes and men with known glucose tolerance status // BMJ. – 1993. – Vol. 307</w:t>
      </w:r>
      <w:r w:rsidR="004213D8" w:rsidRPr="004213D8">
        <w:rPr>
          <w:rFonts w:ascii="Times New Roman" w:hAnsi="Times New Roman" w:cs="Times New Roman"/>
          <w:sz w:val="28"/>
          <w:szCs w:val="28"/>
          <w:lang w:eastAsia="ru-RU"/>
        </w:rPr>
        <w:t>, № 6899</w:t>
      </w:r>
      <w:r w:rsidRPr="008426E4">
        <w:rPr>
          <w:rFonts w:ascii="Times New Roman" w:hAnsi="Times New Roman" w:cs="Times New Roman"/>
          <w:sz w:val="28"/>
          <w:szCs w:val="28"/>
          <w:lang w:eastAsia="ru-RU"/>
        </w:rPr>
        <w:t xml:space="preserve">. – P. 295–299. </w:t>
      </w:r>
    </w:p>
    <w:p w14:paraId="6FEE4A25" w14:textId="07746147"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43</w:t>
      </w:r>
      <w:r w:rsidR="004213D8" w:rsidRPr="004213D8">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Dagogo-Jack S., Egbuonu N., Edeoga C. Principles and practice on nonpharmacological interventions to reduce cardiometabolic risk // Med Princ Pract. – 2010. – Vol. 19</w:t>
      </w:r>
      <w:r w:rsidR="004213D8" w:rsidRPr="004213D8">
        <w:rPr>
          <w:rFonts w:ascii="Times New Roman" w:hAnsi="Times New Roman" w:cs="Times New Roman"/>
          <w:sz w:val="28"/>
          <w:szCs w:val="28"/>
          <w:lang w:eastAsia="ru-RU"/>
        </w:rPr>
        <w:t>, № 3</w:t>
      </w:r>
      <w:r w:rsidRPr="008426E4">
        <w:rPr>
          <w:rFonts w:ascii="Times New Roman" w:hAnsi="Times New Roman" w:cs="Times New Roman"/>
          <w:sz w:val="28"/>
          <w:szCs w:val="28"/>
          <w:lang w:eastAsia="ru-RU"/>
        </w:rPr>
        <w:t>. – P. 167–175.</w:t>
      </w:r>
    </w:p>
    <w:p w14:paraId="239F6601" w14:textId="2CE384F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44</w:t>
      </w:r>
      <w:r w:rsidR="004213D8" w:rsidRPr="004213D8">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Papa G., Degano C., Iurato M.P. et al. Macrovascular complication phenotypes in type 2 diabetic patients // Cardiovasc Diabetol. – 2013. –</w:t>
      </w:r>
      <w:r w:rsidR="004213D8" w:rsidRPr="004213D8">
        <w:rPr>
          <w:rFonts w:ascii="Times New Roman" w:hAnsi="Times New Roman" w:cs="Times New Roman"/>
          <w:sz w:val="28"/>
          <w:szCs w:val="28"/>
          <w:lang w:eastAsia="ru-RU"/>
        </w:rPr>
        <w:t xml:space="preserve"> </w:t>
      </w:r>
      <w:r w:rsidR="004213D8">
        <w:rPr>
          <w:rFonts w:ascii="Times New Roman" w:hAnsi="Times New Roman" w:cs="Times New Roman"/>
          <w:sz w:val="28"/>
          <w:szCs w:val="28"/>
          <w:lang w:eastAsia="ru-RU"/>
        </w:rPr>
        <w:t>Vol. 12</w:t>
      </w:r>
      <w:r w:rsidR="004213D8" w:rsidRPr="008A7A35">
        <w:rPr>
          <w:rFonts w:ascii="Times New Roman" w:hAnsi="Times New Roman" w:cs="Times New Roman"/>
          <w:sz w:val="28"/>
          <w:szCs w:val="28"/>
          <w:lang w:eastAsia="ru-RU"/>
        </w:rPr>
        <w:t xml:space="preserve">, № </w:t>
      </w:r>
      <w:r w:rsidR="004213D8">
        <w:rPr>
          <w:rFonts w:ascii="Times New Roman" w:hAnsi="Times New Roman" w:cs="Times New Roman"/>
          <w:sz w:val="28"/>
          <w:szCs w:val="28"/>
          <w:lang w:eastAsia="ru-RU"/>
        </w:rPr>
        <w:t>20</w:t>
      </w:r>
      <w:r w:rsidRPr="008426E4">
        <w:rPr>
          <w:rFonts w:ascii="Times New Roman" w:hAnsi="Times New Roman" w:cs="Times New Roman"/>
          <w:sz w:val="28"/>
          <w:szCs w:val="28"/>
          <w:lang w:eastAsia="ru-RU"/>
        </w:rPr>
        <w:t>. – P. 1–</w:t>
      </w:r>
      <w:r w:rsidR="004213D8" w:rsidRPr="008A7A35">
        <w:rPr>
          <w:rFonts w:ascii="Times New Roman" w:hAnsi="Times New Roman" w:cs="Times New Roman"/>
          <w:sz w:val="28"/>
          <w:szCs w:val="28"/>
          <w:lang w:eastAsia="ru-RU"/>
        </w:rPr>
        <w:t>9</w:t>
      </w:r>
      <w:r w:rsidRPr="008426E4">
        <w:rPr>
          <w:rFonts w:ascii="Times New Roman" w:hAnsi="Times New Roman" w:cs="Times New Roman"/>
          <w:sz w:val="28"/>
          <w:szCs w:val="28"/>
          <w:lang w:eastAsia="ru-RU"/>
        </w:rPr>
        <w:t>.</w:t>
      </w:r>
    </w:p>
    <w:p w14:paraId="3518F1E1" w14:textId="2286352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45</w:t>
      </w:r>
      <w:r w:rsidR="008A7A35" w:rsidRPr="008A7A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Tanaka R., Ueno Y., Miyamoto N. et al. Impact of diabetes and prediabetes on the short-term prognosis in patients with acute ischemic stroke // J Neurol Sci. – 2013. – Vol. 332</w:t>
      </w:r>
      <w:r w:rsidR="008A7A35" w:rsidRPr="008A7A35">
        <w:rPr>
          <w:rFonts w:ascii="Times New Roman" w:hAnsi="Times New Roman" w:cs="Times New Roman"/>
          <w:sz w:val="28"/>
          <w:szCs w:val="28"/>
          <w:lang w:eastAsia="ru-RU"/>
        </w:rPr>
        <w:t>, №1</w:t>
      </w:r>
      <w:r w:rsidRPr="008426E4">
        <w:rPr>
          <w:rFonts w:ascii="Times New Roman" w:hAnsi="Times New Roman" w:cs="Times New Roman"/>
          <w:sz w:val="28"/>
          <w:szCs w:val="28"/>
          <w:lang w:eastAsia="ru-RU"/>
        </w:rPr>
        <w:t>. – P. 45–50.</w:t>
      </w:r>
    </w:p>
    <w:p w14:paraId="19042373" w14:textId="3155BCB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46</w:t>
      </w:r>
      <w:r w:rsidR="008A7A35" w:rsidRPr="008A7A35">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Qiao Q., Pyorala K., Pyorala M. et al. </w:t>
      </w:r>
      <w:r w:rsidRPr="008426E4">
        <w:rPr>
          <w:rFonts w:ascii="Times New Roman" w:hAnsi="Times New Roman" w:cs="Times New Roman"/>
          <w:sz w:val="28"/>
          <w:szCs w:val="28"/>
          <w:lang w:eastAsia="ru-RU"/>
        </w:rPr>
        <w:t>Two hour glucose is a better risk predictor for incident coronary heart disease and cardiovascular mortality than fasting glucose // Eur Heart J. – 2002. – Vol. 23</w:t>
      </w:r>
      <w:r w:rsidR="00B027E2" w:rsidRPr="00B027E2">
        <w:rPr>
          <w:rFonts w:ascii="Times New Roman" w:hAnsi="Times New Roman" w:cs="Times New Roman"/>
          <w:sz w:val="28"/>
          <w:szCs w:val="28"/>
          <w:lang w:eastAsia="ru-RU"/>
        </w:rPr>
        <w:t>, №16</w:t>
      </w:r>
      <w:r w:rsidRPr="008426E4">
        <w:rPr>
          <w:rFonts w:ascii="Times New Roman" w:hAnsi="Times New Roman" w:cs="Times New Roman"/>
          <w:sz w:val="28"/>
          <w:szCs w:val="28"/>
          <w:lang w:eastAsia="ru-RU"/>
        </w:rPr>
        <w:t xml:space="preserve">. – P. 1267–1275.  </w:t>
      </w:r>
    </w:p>
    <w:p w14:paraId="4ED0BD08" w14:textId="0BA10E1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47</w:t>
      </w:r>
      <w:r w:rsidR="00B027E2" w:rsidRPr="00B027E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Bamberg F., Hetterich H., Rospleszcz S. et al. Subclinical disease burden as assessed by whole-body MRI in subjects with prediabetes, subjects with diabetes, and normal control subjects from the general population: the KORA-MRI study // Diabetes. – 2017. – Vol. </w:t>
      </w:r>
      <w:r w:rsidR="00B027E2" w:rsidRPr="00B027E2">
        <w:rPr>
          <w:rFonts w:ascii="Times New Roman" w:hAnsi="Times New Roman" w:cs="Times New Roman"/>
          <w:sz w:val="28"/>
          <w:szCs w:val="28"/>
          <w:lang w:eastAsia="ru-RU"/>
        </w:rPr>
        <w:t xml:space="preserve">66, № </w:t>
      </w:r>
      <w:r w:rsidRPr="008426E4">
        <w:rPr>
          <w:rFonts w:ascii="Times New Roman" w:hAnsi="Times New Roman" w:cs="Times New Roman"/>
          <w:sz w:val="28"/>
          <w:szCs w:val="28"/>
          <w:lang w:eastAsia="ru-RU"/>
        </w:rPr>
        <w:t>1. – P. 158–169.</w:t>
      </w:r>
    </w:p>
    <w:p w14:paraId="38F0B5F9" w14:textId="747D8C3A"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48</w:t>
      </w:r>
      <w:r w:rsidR="00F51F26">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Мустафина С.В., Симонова Г.И., Рымар О.Д., Сравнительная характеристика шкал риска сахарного диабета 2 типа // Сахарный диабет</w:t>
      </w:r>
      <w:r w:rsidR="00F51F26">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 xml:space="preserve"> </w:t>
      </w:r>
      <w:r w:rsidR="00F51F26" w:rsidRPr="00F51F26">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 xml:space="preserve"> 2014.</w:t>
      </w:r>
      <w:r w:rsidR="00F51F26">
        <w:rPr>
          <w:rFonts w:ascii="Times New Roman" w:hAnsi="Times New Roman" w:cs="Times New Roman"/>
          <w:sz w:val="28"/>
          <w:szCs w:val="28"/>
          <w:lang w:val="ru-RU" w:eastAsia="ru-RU"/>
        </w:rPr>
        <w:t xml:space="preserve"> </w:t>
      </w:r>
      <w:r w:rsidR="00F51F26" w:rsidRPr="00F51F26">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 xml:space="preserve"> №</w:t>
      </w:r>
      <w:r w:rsidR="00F51F26">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3, С.</w:t>
      </w:r>
      <w:r w:rsidR="00F51F26">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317–</w:t>
      </w:r>
      <w:r w:rsidR="00F51F26">
        <w:rPr>
          <w:rFonts w:ascii="Times New Roman" w:hAnsi="Times New Roman" w:cs="Times New Roman"/>
          <w:sz w:val="28"/>
          <w:szCs w:val="28"/>
          <w:lang w:val="ru-RU" w:eastAsia="ru-RU"/>
        </w:rPr>
        <w:t>3</w:t>
      </w:r>
      <w:r w:rsidRPr="008426E4">
        <w:rPr>
          <w:rFonts w:ascii="Times New Roman" w:hAnsi="Times New Roman" w:cs="Times New Roman"/>
          <w:sz w:val="28"/>
          <w:szCs w:val="28"/>
          <w:lang w:val="ru-RU" w:eastAsia="ru-RU"/>
        </w:rPr>
        <w:t>22.</w:t>
      </w:r>
    </w:p>
    <w:p w14:paraId="0581D1AD" w14:textId="07056FBF"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49</w:t>
      </w:r>
      <w:r w:rsidR="00F51F26" w:rsidRPr="00F51F26">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Saaristo T., Peltonen M., Lindström J. et al. Cross-sectional evaluation of the Finnish Diabetes Risk Score: a tool to identify undetected type 2 diabetes, abnormal glucose tolerance and metabolic syndrome // Diab Vasc Dis Res. – 2005. –  </w:t>
      </w:r>
      <w:r w:rsidR="00F51F26">
        <w:rPr>
          <w:rFonts w:ascii="Times New Roman" w:hAnsi="Times New Roman" w:cs="Times New Roman"/>
          <w:sz w:val="28"/>
          <w:szCs w:val="28"/>
          <w:lang w:eastAsia="ru-RU"/>
        </w:rPr>
        <w:t xml:space="preserve">Vol. </w:t>
      </w:r>
      <w:r w:rsidRPr="008426E4">
        <w:rPr>
          <w:rFonts w:ascii="Times New Roman" w:hAnsi="Times New Roman" w:cs="Times New Roman"/>
          <w:sz w:val="28"/>
          <w:szCs w:val="28"/>
          <w:lang w:eastAsia="ru-RU"/>
        </w:rPr>
        <w:t>2</w:t>
      </w:r>
      <w:r w:rsidR="00F51F26" w:rsidRPr="00F51F26">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2. – </w:t>
      </w:r>
      <w:r w:rsidRPr="008426E4">
        <w:rPr>
          <w:rFonts w:ascii="Times New Roman" w:hAnsi="Times New Roman" w:cs="Times New Roman"/>
          <w:sz w:val="28"/>
          <w:szCs w:val="28"/>
          <w:lang w:val="ru-RU" w:eastAsia="ru-RU"/>
        </w:rPr>
        <w:t>С</w:t>
      </w:r>
      <w:r w:rsidRPr="008426E4">
        <w:rPr>
          <w:rFonts w:ascii="Times New Roman" w:hAnsi="Times New Roman" w:cs="Times New Roman"/>
          <w:sz w:val="28"/>
          <w:szCs w:val="28"/>
          <w:lang w:eastAsia="ru-RU"/>
        </w:rPr>
        <w:t>. 67–72.</w:t>
      </w:r>
    </w:p>
    <w:p w14:paraId="60558082" w14:textId="74E9C60E"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50</w:t>
      </w:r>
      <w:r w:rsidR="00F51F26">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Liu M., Pan C., Jin M.A. Chinese diabetes risk score for screening of undiagnosed diabetes and abnormal glucose tolerance // Diabetes Technol Ther. – 2011. – Vol. 13, № 5. – P. 501–507.</w:t>
      </w:r>
    </w:p>
    <w:p w14:paraId="4B2FF0F0" w14:textId="0BB0AF28"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51</w:t>
      </w:r>
      <w:r w:rsidR="00F51F26">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Mohan V., Goldhaber-Fiebert J.D., Radha V., Gokulakrishnan </w:t>
      </w:r>
      <w:r w:rsidR="00F51F26">
        <w:rPr>
          <w:rFonts w:ascii="Times New Roman" w:hAnsi="Times New Roman" w:cs="Times New Roman"/>
          <w:sz w:val="28"/>
          <w:szCs w:val="28"/>
          <w:lang w:eastAsia="ru-RU"/>
        </w:rPr>
        <w:t xml:space="preserve">K. </w:t>
      </w:r>
      <w:r w:rsidRPr="008426E4">
        <w:rPr>
          <w:rFonts w:ascii="Times New Roman" w:hAnsi="Times New Roman" w:cs="Times New Roman"/>
          <w:sz w:val="28"/>
          <w:szCs w:val="28"/>
          <w:lang w:eastAsia="ru-RU"/>
        </w:rPr>
        <w:t>Screening with OGTT alone or in combination with the Indian diabetes risk score or genotyping of TCF7L2 to detect undiagnosed type 2 diabetes in Asian Indians // Indian J Med Res. – 2011. – Vol. 133</w:t>
      </w:r>
      <w:r w:rsidR="00F51F26">
        <w:rPr>
          <w:rFonts w:ascii="Times New Roman" w:hAnsi="Times New Roman" w:cs="Times New Roman"/>
          <w:sz w:val="28"/>
          <w:szCs w:val="28"/>
          <w:lang w:eastAsia="ru-RU"/>
        </w:rPr>
        <w:t xml:space="preserve">, </w:t>
      </w:r>
      <w:r w:rsidR="00F51F26" w:rsidRPr="00F51F26">
        <w:rPr>
          <w:rFonts w:ascii="Times New Roman" w:hAnsi="Times New Roman" w:cs="Times New Roman"/>
          <w:sz w:val="28"/>
          <w:szCs w:val="28"/>
          <w:lang w:eastAsia="ru-RU"/>
        </w:rPr>
        <w:t>№ 3</w:t>
      </w:r>
      <w:r w:rsidRPr="008426E4">
        <w:rPr>
          <w:rFonts w:ascii="Times New Roman" w:hAnsi="Times New Roman" w:cs="Times New Roman"/>
          <w:sz w:val="28"/>
          <w:szCs w:val="28"/>
          <w:lang w:eastAsia="ru-RU"/>
        </w:rPr>
        <w:t>. – P. 294–299.</w:t>
      </w:r>
    </w:p>
    <w:p w14:paraId="093B0EBE" w14:textId="10F896C8"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52</w:t>
      </w:r>
      <w:r w:rsidR="00F34983" w:rsidRPr="00F34983">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Vant Riet E., Schram M.T., Abbink E.J. et al. The Diabetes Pearl: Diabetes biobanking in The Netherlands // BMC Public Health. – 2012. – Vol.</w:t>
      </w:r>
      <w:r w:rsidR="00F34983" w:rsidRPr="00F34983">
        <w:rPr>
          <w:rFonts w:ascii="Times New Roman" w:hAnsi="Times New Roman" w:cs="Times New Roman"/>
          <w:sz w:val="28"/>
          <w:szCs w:val="28"/>
          <w:lang w:eastAsia="ru-RU"/>
        </w:rPr>
        <w:t xml:space="preserve"> 6, №</w:t>
      </w:r>
      <w:r w:rsidRPr="008426E4">
        <w:rPr>
          <w:rFonts w:ascii="Times New Roman" w:hAnsi="Times New Roman" w:cs="Times New Roman"/>
          <w:sz w:val="28"/>
          <w:szCs w:val="28"/>
          <w:lang w:eastAsia="ru-RU"/>
        </w:rPr>
        <w:t xml:space="preserve"> 12. – P. </w:t>
      </w:r>
      <w:r w:rsidR="00F34983" w:rsidRPr="00F34983">
        <w:rPr>
          <w:rFonts w:ascii="Times New Roman" w:hAnsi="Times New Roman" w:cs="Times New Roman"/>
          <w:sz w:val="28"/>
          <w:szCs w:val="28"/>
          <w:lang w:eastAsia="ru-RU"/>
        </w:rPr>
        <w:t>948</w:t>
      </w:r>
      <w:r w:rsidR="00D663C3"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949.</w:t>
      </w:r>
    </w:p>
    <w:p w14:paraId="39B1438D" w14:textId="1C8D7B38"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53</w:t>
      </w:r>
      <w:r w:rsidR="00F34983">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Дедов И.И., Шестакова М.В., Майоров А.Ю.</w:t>
      </w:r>
      <w:r w:rsidR="00F34983">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и др. Алгоритмы специализированной медицинской помощи больным сахарным диабетом– 8-й выпуск // Сахарный диабет. – 2017. – №20. – С.1</w:t>
      </w:r>
      <w:r w:rsidR="00D663C3" w:rsidRPr="00D663C3">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121.</w:t>
      </w:r>
    </w:p>
    <w:p w14:paraId="6079385C" w14:textId="6C3EA3C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54</w:t>
      </w:r>
      <w:r w:rsidR="00F34983" w:rsidRPr="00F34983">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Stratton I.M., Adler A.I., Neil H.A. et al. Association of glycaemia with macrovascular and microvascular complications of type 2 diabetes (UKPDS 35): prospective observational study // BMJ. – 2000. – Vol. 321</w:t>
      </w:r>
      <w:r w:rsidR="00F34983" w:rsidRPr="00F34983">
        <w:rPr>
          <w:rFonts w:ascii="Times New Roman" w:hAnsi="Times New Roman" w:cs="Times New Roman"/>
          <w:sz w:val="28"/>
          <w:szCs w:val="28"/>
          <w:lang w:eastAsia="ru-RU"/>
        </w:rPr>
        <w:t>, №</w:t>
      </w:r>
      <w:r w:rsidR="00F34983" w:rsidRPr="00F34983">
        <w:t xml:space="preserve"> </w:t>
      </w:r>
      <w:r w:rsidR="00F34983" w:rsidRPr="00F34983">
        <w:rPr>
          <w:rFonts w:ascii="Times New Roman" w:hAnsi="Times New Roman" w:cs="Times New Roman"/>
          <w:sz w:val="28"/>
          <w:szCs w:val="28"/>
          <w:lang w:eastAsia="ru-RU"/>
        </w:rPr>
        <w:t>7258</w:t>
      </w:r>
      <w:r w:rsidRPr="008426E4">
        <w:rPr>
          <w:rFonts w:ascii="Times New Roman" w:hAnsi="Times New Roman" w:cs="Times New Roman"/>
          <w:sz w:val="28"/>
          <w:szCs w:val="28"/>
          <w:lang w:eastAsia="ru-RU"/>
        </w:rPr>
        <w:t xml:space="preserve">. – P. 405–412. </w:t>
      </w:r>
    </w:p>
    <w:p w14:paraId="25740DD8" w14:textId="49BE7A6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lastRenderedPageBreak/>
        <w:t>55</w:t>
      </w:r>
      <w:r w:rsidR="0003541E" w:rsidRPr="0003541E">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Monnier L., Colette C., Dunseath G.J., Owens D.R. The loss of postprandial glycemic control precedes stepwise deterioration of fasting with worsening diabetes // Diabetes Care. – 2007. – Vol. 30</w:t>
      </w:r>
      <w:r w:rsidR="0003541E" w:rsidRPr="00D81835">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xml:space="preserve">. – P. 263–269. </w:t>
      </w:r>
    </w:p>
    <w:p w14:paraId="7043EAF0" w14:textId="49BEE89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56</w:t>
      </w:r>
      <w:r w:rsidR="00D81835" w:rsidRPr="00D81835">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Trovati M., Burzacca S., Mularoni E. et al. </w:t>
      </w:r>
      <w:r w:rsidRPr="008426E4">
        <w:rPr>
          <w:rFonts w:ascii="Times New Roman" w:hAnsi="Times New Roman" w:cs="Times New Roman"/>
          <w:sz w:val="28"/>
          <w:szCs w:val="28"/>
          <w:lang w:eastAsia="ru-RU"/>
        </w:rPr>
        <w:t>A comparison of the predictive power for overall blood glucose control of a ‘good’ fasting level in type 2 diabetic patients on diet alone or with oral agents // Diabet Med. – 1992. – Vol. 9</w:t>
      </w:r>
      <w:r w:rsidR="00D81835" w:rsidRPr="00D81835">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 P. 134–137.</w:t>
      </w:r>
    </w:p>
    <w:p w14:paraId="7898E05C" w14:textId="4AEE93B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57</w:t>
      </w:r>
      <w:r w:rsidR="00D81835" w:rsidRPr="00D818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Ceriello A., Colagiuri S. International Diabetes Federation guideline for management of postmeal glucose: a review of recommendations // Diabet Med. – 2008. – Vol. 25</w:t>
      </w:r>
      <w:r w:rsidR="00D81835" w:rsidRPr="00D81835">
        <w:rPr>
          <w:rFonts w:ascii="Times New Roman" w:hAnsi="Times New Roman" w:cs="Times New Roman"/>
          <w:sz w:val="28"/>
          <w:szCs w:val="28"/>
          <w:lang w:eastAsia="ru-RU"/>
        </w:rPr>
        <w:t>, № 10</w:t>
      </w:r>
      <w:r w:rsidRPr="008426E4">
        <w:rPr>
          <w:rFonts w:ascii="Times New Roman" w:hAnsi="Times New Roman" w:cs="Times New Roman"/>
          <w:sz w:val="28"/>
          <w:szCs w:val="28"/>
          <w:lang w:eastAsia="ru-RU"/>
        </w:rPr>
        <w:t xml:space="preserve">. – P. 1151–1156. </w:t>
      </w:r>
    </w:p>
    <w:p w14:paraId="1BE42E46" w14:textId="0F6AB63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58</w:t>
      </w:r>
      <w:r w:rsidR="00D81835" w:rsidRPr="00D818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Woo V., Shestakova M.V., Orskov C., Ceriello A. Targets and tactics: the relative importance of HbA, fasting and postprandial plasma glucose levels to glycaemic control in type 2 diabetes // Int J Clin Pract. – 2008. – Vol. 62</w:t>
      </w:r>
      <w:r w:rsidR="00D81835" w:rsidRPr="00D81835">
        <w:rPr>
          <w:rFonts w:ascii="Times New Roman" w:hAnsi="Times New Roman" w:cs="Times New Roman"/>
          <w:sz w:val="28"/>
          <w:szCs w:val="28"/>
          <w:lang w:eastAsia="ru-RU"/>
        </w:rPr>
        <w:t>, № 12</w:t>
      </w:r>
      <w:r w:rsidRPr="008426E4">
        <w:rPr>
          <w:rFonts w:ascii="Times New Roman" w:hAnsi="Times New Roman" w:cs="Times New Roman"/>
          <w:sz w:val="28"/>
          <w:szCs w:val="28"/>
          <w:lang w:eastAsia="ru-RU"/>
        </w:rPr>
        <w:t xml:space="preserve">. – P. 1935–1942. </w:t>
      </w:r>
    </w:p>
    <w:p w14:paraId="1224E098" w14:textId="2F8B796D"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60 Lapinski H, Collette C. Contributions of fasting and postprandial plasma glucose increments to the overall diurnal hyper glycemia of Type 2 diabetic patients: variations with increasing levels of HBA(1c)</w:t>
      </w:r>
      <w:r w:rsidR="00D81835" w:rsidRPr="00D818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 Diabetes Care.</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2003</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 xml:space="preserve">Vol. </w:t>
      </w:r>
      <w:r w:rsidR="00D81835" w:rsidRPr="00D81835">
        <w:rPr>
          <w:rFonts w:ascii="Times New Roman" w:hAnsi="Times New Roman" w:cs="Times New Roman"/>
          <w:sz w:val="28"/>
          <w:szCs w:val="28"/>
          <w:lang w:eastAsia="ru-RU"/>
        </w:rPr>
        <w:t xml:space="preserve">26, № </w:t>
      </w:r>
      <w:r w:rsidR="00D81835" w:rsidRPr="00F20BBC">
        <w:rPr>
          <w:rFonts w:ascii="Times New Roman" w:hAnsi="Times New Roman" w:cs="Times New Roman"/>
          <w:sz w:val="28"/>
          <w:szCs w:val="28"/>
          <w:lang w:eastAsia="ru-RU"/>
        </w:rPr>
        <w:t>3</w:t>
      </w:r>
      <w:r w:rsidR="00D81835" w:rsidRPr="008426E4">
        <w:rPr>
          <w:rFonts w:ascii="Times New Roman" w:hAnsi="Times New Roman" w:cs="Times New Roman"/>
          <w:sz w:val="28"/>
          <w:szCs w:val="28"/>
          <w:lang w:eastAsia="ru-RU"/>
        </w:rPr>
        <w:t>.</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P.</w:t>
      </w:r>
      <w:r w:rsidR="00D81835" w:rsidRPr="00D818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881</w:t>
      </w:r>
      <w:r w:rsidR="00291FB7" w:rsidRPr="000B2EF2">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885.</w:t>
      </w:r>
    </w:p>
    <w:p w14:paraId="2BC8E230" w14:textId="055B68A7"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F20BBC">
        <w:rPr>
          <w:rFonts w:ascii="Times New Roman" w:hAnsi="Times New Roman" w:cs="Times New Roman"/>
          <w:sz w:val="28"/>
          <w:szCs w:val="28"/>
          <w:lang w:val="fr-FR" w:eastAsia="ru-RU"/>
        </w:rPr>
        <w:t>61</w:t>
      </w:r>
      <w:r w:rsidR="00F20BBC" w:rsidRPr="00F20BBC">
        <w:rPr>
          <w:rFonts w:ascii="Times New Roman" w:hAnsi="Times New Roman" w:cs="Times New Roman"/>
          <w:sz w:val="28"/>
          <w:szCs w:val="28"/>
          <w:lang w:val="fr-FR" w:eastAsia="ru-RU"/>
        </w:rPr>
        <w:t xml:space="preserve"> </w:t>
      </w:r>
      <w:r w:rsidRPr="00F20BBC">
        <w:rPr>
          <w:rFonts w:ascii="Times New Roman" w:hAnsi="Times New Roman" w:cs="Times New Roman"/>
          <w:sz w:val="28"/>
          <w:szCs w:val="28"/>
          <w:lang w:val="fr-FR" w:eastAsia="ru-RU"/>
        </w:rPr>
        <w:t xml:space="preserve">Mitrakou A., Kelley D., Mokan M. et al. </w:t>
      </w:r>
      <w:r w:rsidRPr="008426E4">
        <w:rPr>
          <w:rFonts w:ascii="Times New Roman" w:hAnsi="Times New Roman" w:cs="Times New Roman"/>
          <w:sz w:val="28"/>
          <w:szCs w:val="28"/>
          <w:lang w:eastAsia="ru-RU"/>
        </w:rPr>
        <w:t>Role of reduced suppression of glucose production and diminished early insulin release in impaired glucose tolerance // N Engl J Med. – 1992. – Vol. 326</w:t>
      </w:r>
      <w:r w:rsidR="00F20BBC" w:rsidRPr="00DD725D">
        <w:rPr>
          <w:rFonts w:ascii="Times New Roman" w:hAnsi="Times New Roman" w:cs="Times New Roman"/>
          <w:sz w:val="28"/>
          <w:szCs w:val="28"/>
          <w:lang w:eastAsia="ru-RU"/>
        </w:rPr>
        <w:t>, № 1</w:t>
      </w:r>
      <w:r w:rsidRPr="008426E4">
        <w:rPr>
          <w:rFonts w:ascii="Times New Roman" w:hAnsi="Times New Roman" w:cs="Times New Roman"/>
          <w:sz w:val="28"/>
          <w:szCs w:val="28"/>
          <w:lang w:eastAsia="ru-RU"/>
        </w:rPr>
        <w:t xml:space="preserve">. – P. 22–29. </w:t>
      </w:r>
    </w:p>
    <w:p w14:paraId="549A2367" w14:textId="6E30F05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62</w:t>
      </w:r>
      <w:r w:rsidR="00DD725D" w:rsidRPr="00DD725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Nomura K., Saitoh T., Kim G. U., Yamanouchi T. Glycemic profiles of healthy individuals with low fasting plasma glucose and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 ISRN Endocrinol. – 2011. – Vol. 2011, </w:t>
      </w:r>
      <w:r w:rsidR="00DC6840" w:rsidRPr="00DC6840">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 435047. – P. 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6. </w:t>
      </w:r>
    </w:p>
    <w:p w14:paraId="7E79E55A" w14:textId="4003C093"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63</w:t>
      </w:r>
      <w:r w:rsidR="00DC6840">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 xml:space="preserve">Климонтов В.В. Влияние вариабельности гликемии на риск развития сердечно-сосудистых осложнений при сахарном диабете // Кардиология. – 2018. – № 58(10). – С. </w:t>
      </w:r>
      <w:r w:rsidR="004566D5" w:rsidRPr="008426E4">
        <w:rPr>
          <w:rFonts w:ascii="Times New Roman" w:hAnsi="Times New Roman" w:cs="Times New Roman"/>
          <w:sz w:val="28"/>
          <w:szCs w:val="28"/>
          <w:lang w:val="ru-RU" w:eastAsia="ru-RU"/>
        </w:rPr>
        <w:t>80–87</w:t>
      </w:r>
      <w:r w:rsidRPr="008426E4">
        <w:rPr>
          <w:rFonts w:ascii="Times New Roman" w:hAnsi="Times New Roman" w:cs="Times New Roman"/>
          <w:sz w:val="28"/>
          <w:szCs w:val="28"/>
          <w:lang w:val="ru-RU" w:eastAsia="ru-RU"/>
        </w:rPr>
        <w:t xml:space="preserve">. </w:t>
      </w:r>
    </w:p>
    <w:p w14:paraId="256098EB" w14:textId="7A2BD86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64</w:t>
      </w:r>
      <w:r w:rsidR="00DC6840" w:rsidRPr="00DC6840">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Fleischer J. Diabetic autonomic imbalance and glycemic variability // Diabetes Sci Technol. – 2012. – Vol. 6</w:t>
      </w:r>
      <w:r w:rsidR="00DC6840" w:rsidRPr="00DC6840">
        <w:rPr>
          <w:rFonts w:ascii="Times New Roman" w:hAnsi="Times New Roman" w:cs="Times New Roman"/>
          <w:sz w:val="28"/>
          <w:szCs w:val="28"/>
          <w:lang w:eastAsia="ru-RU"/>
        </w:rPr>
        <w:t>, № 5</w:t>
      </w:r>
      <w:r w:rsidRPr="008426E4">
        <w:rPr>
          <w:rFonts w:ascii="Times New Roman" w:hAnsi="Times New Roman" w:cs="Times New Roman"/>
          <w:sz w:val="28"/>
          <w:szCs w:val="28"/>
          <w:lang w:eastAsia="ru-RU"/>
        </w:rPr>
        <w:t xml:space="preserve">. – P. 1207-1215. </w:t>
      </w:r>
    </w:p>
    <w:p w14:paraId="05D74684" w14:textId="6F8EDD60"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65</w:t>
      </w:r>
      <w:r w:rsidR="00DC6840" w:rsidRPr="00DC6840">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Rodbard D. Clinical interpretation of indices of quality of glycemic control and glycemic variability // Postgrad Med. – 2011. – Vol. 123</w:t>
      </w:r>
      <w:r w:rsidR="00DC6840" w:rsidRPr="00DC6840">
        <w:rPr>
          <w:rFonts w:ascii="Times New Roman" w:hAnsi="Times New Roman" w:cs="Times New Roman"/>
          <w:sz w:val="28"/>
          <w:szCs w:val="28"/>
          <w:lang w:eastAsia="ru-RU"/>
        </w:rPr>
        <w:t>, № 4</w:t>
      </w:r>
      <w:r w:rsidRPr="008426E4">
        <w:rPr>
          <w:rFonts w:ascii="Times New Roman" w:hAnsi="Times New Roman" w:cs="Times New Roman"/>
          <w:sz w:val="28"/>
          <w:szCs w:val="28"/>
          <w:lang w:eastAsia="ru-RU"/>
        </w:rPr>
        <w:t>. – P. 107–118.</w:t>
      </w:r>
    </w:p>
    <w:p w14:paraId="2EB8F2F2" w14:textId="0EB924E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66</w:t>
      </w:r>
      <w:r w:rsidR="00DC6840" w:rsidRPr="00DC6840">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Kovatchev B., Cobelli C. Glucose variability: timing, risk analysis, and relationship to hypoglycemia in diabetes // DiabetesCare. – 2016. – Vol. 39</w:t>
      </w:r>
      <w:r w:rsidR="00DC6840" w:rsidRPr="00DC6840">
        <w:rPr>
          <w:rFonts w:ascii="Times New Roman" w:hAnsi="Times New Roman" w:cs="Times New Roman"/>
          <w:sz w:val="28"/>
          <w:szCs w:val="28"/>
          <w:lang w:eastAsia="ru-RU"/>
        </w:rPr>
        <w:t>, № 4</w:t>
      </w:r>
      <w:r w:rsidRPr="000B2EF2">
        <w:rPr>
          <w:rFonts w:ascii="Times New Roman" w:hAnsi="Times New Roman" w:cs="Times New Roman"/>
          <w:sz w:val="28"/>
          <w:szCs w:val="28"/>
          <w:lang w:eastAsia="ru-RU"/>
        </w:rPr>
        <w:t>. – P. 502–510.</w:t>
      </w:r>
    </w:p>
    <w:p w14:paraId="084D0236" w14:textId="1AE82B9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67</w:t>
      </w:r>
      <w:r w:rsidR="00DC6840" w:rsidRPr="00DC6840">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Cryer P. Glycemic goals in diabetes: trade - off between glycemic control and iatrogenic hypoglycemia // Diabetes. – 2014. – Vol. 63</w:t>
      </w:r>
      <w:r w:rsidR="00DC6840" w:rsidRPr="00DC6840">
        <w:rPr>
          <w:rFonts w:ascii="Times New Roman" w:hAnsi="Times New Roman" w:cs="Times New Roman"/>
          <w:sz w:val="28"/>
          <w:szCs w:val="28"/>
          <w:lang w:eastAsia="ru-RU"/>
        </w:rPr>
        <w:t>, № 7</w:t>
      </w:r>
      <w:r w:rsidRPr="000B2EF2">
        <w:rPr>
          <w:rFonts w:ascii="Times New Roman" w:hAnsi="Times New Roman" w:cs="Times New Roman"/>
          <w:sz w:val="28"/>
          <w:szCs w:val="28"/>
          <w:lang w:eastAsia="ru-RU"/>
        </w:rPr>
        <w:t>. – P. 2188–2195.</w:t>
      </w:r>
    </w:p>
    <w:p w14:paraId="0D5A925C" w14:textId="1E08E46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68</w:t>
      </w:r>
      <w:r w:rsidR="00DC6840" w:rsidRPr="00DC6840">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Diabetes Control and Complications Trial Research Group. The effect of intensive treatment of diabetes on the development and progression of the long-term complications of insulin-dependent diabetes mellitus // N Engl J Med. – 1993. – Vol. 329</w:t>
      </w:r>
      <w:r w:rsidR="00DC6840" w:rsidRPr="00DC6840">
        <w:rPr>
          <w:rFonts w:ascii="Times New Roman" w:hAnsi="Times New Roman" w:cs="Times New Roman"/>
          <w:sz w:val="28"/>
          <w:szCs w:val="28"/>
          <w:lang w:eastAsia="ru-RU"/>
        </w:rPr>
        <w:t>, № 14</w:t>
      </w:r>
      <w:r w:rsidRPr="000B2EF2">
        <w:rPr>
          <w:rFonts w:ascii="Times New Roman" w:hAnsi="Times New Roman" w:cs="Times New Roman"/>
          <w:sz w:val="28"/>
          <w:szCs w:val="28"/>
          <w:lang w:eastAsia="ru-RU"/>
        </w:rPr>
        <w:t xml:space="preserve">. – P. 977–986. </w:t>
      </w:r>
    </w:p>
    <w:p w14:paraId="66AD847F" w14:textId="36FF1ED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69</w:t>
      </w:r>
      <w:r w:rsidR="00DC6840" w:rsidRPr="00DC6840">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U.K. Prospective Diabetes Study (UKPDS) Group. Intensive blood glucose control with sulfonylureas or insulin compared with conventional treatment and risk of complications in patients with type 2 diabetes (UKPDS 33) // Lancet. – 1998. – Vol. 352</w:t>
      </w:r>
      <w:r w:rsidR="00DC6840" w:rsidRPr="004E101F">
        <w:rPr>
          <w:rFonts w:ascii="Times New Roman" w:hAnsi="Times New Roman" w:cs="Times New Roman"/>
          <w:sz w:val="28"/>
          <w:szCs w:val="28"/>
          <w:lang w:eastAsia="ru-RU"/>
        </w:rPr>
        <w:t>, № 9131</w:t>
      </w:r>
      <w:r w:rsidRPr="000B2EF2">
        <w:rPr>
          <w:rFonts w:ascii="Times New Roman" w:hAnsi="Times New Roman" w:cs="Times New Roman"/>
          <w:sz w:val="28"/>
          <w:szCs w:val="28"/>
          <w:lang w:eastAsia="ru-RU"/>
        </w:rPr>
        <w:t xml:space="preserve">. – P. 837–853. </w:t>
      </w:r>
    </w:p>
    <w:p w14:paraId="29C0FB5E" w14:textId="39B8B17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lastRenderedPageBreak/>
        <w:t>70</w:t>
      </w:r>
      <w:r w:rsidR="004E101F" w:rsidRPr="004E101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Pitkanen E. The serum protein pattern and the urinary polyol excretion in diabetic and in uremic patients // Clin Chim Acta. – 1972. – Vol. 38</w:t>
      </w:r>
      <w:r w:rsidR="004E101F" w:rsidRPr="004E101F">
        <w:rPr>
          <w:rFonts w:ascii="Times New Roman" w:hAnsi="Times New Roman" w:cs="Times New Roman"/>
          <w:sz w:val="28"/>
          <w:szCs w:val="28"/>
          <w:lang w:eastAsia="ru-RU"/>
        </w:rPr>
        <w:t>, № 1</w:t>
      </w:r>
      <w:r w:rsidRPr="008426E4">
        <w:rPr>
          <w:rFonts w:ascii="Times New Roman" w:hAnsi="Times New Roman" w:cs="Times New Roman"/>
          <w:sz w:val="28"/>
          <w:szCs w:val="28"/>
          <w:lang w:eastAsia="ru-RU"/>
        </w:rPr>
        <w:t>. – P. 211–230.</w:t>
      </w:r>
    </w:p>
    <w:p w14:paraId="6B7808F5" w14:textId="3476681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71</w:t>
      </w:r>
      <w:r w:rsidR="004E101F" w:rsidRPr="004E101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Pitkanen E. Occurrence of 1,5-anhydroglucitol in human cerebrospinal fluid // Clin Chim Acta. – 1973. – Vol. 48. – P. 159–166.</w:t>
      </w:r>
    </w:p>
    <w:p w14:paraId="76FC879A" w14:textId="4FEEA0A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72</w:t>
      </w:r>
      <w:r w:rsidR="004E101F" w:rsidRPr="004E101F">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Kametani S., Hashimoto Y., Yamanouchi T. et al. </w:t>
      </w:r>
      <w:r w:rsidRPr="008426E4">
        <w:rPr>
          <w:rFonts w:ascii="Times New Roman" w:hAnsi="Times New Roman" w:cs="Times New Roman"/>
          <w:sz w:val="28"/>
          <w:szCs w:val="28"/>
          <w:lang w:eastAsia="ru-RU"/>
        </w:rPr>
        <w:t>Reduced renal reabsorption of 1,5-anhydroglucitol in diabetic rats and mice // J Biochem. – 1987. – Vol. 102</w:t>
      </w:r>
      <w:r w:rsidR="004E101F" w:rsidRPr="004E101F">
        <w:rPr>
          <w:rFonts w:ascii="Times New Roman" w:hAnsi="Times New Roman" w:cs="Times New Roman"/>
          <w:sz w:val="28"/>
          <w:szCs w:val="28"/>
          <w:lang w:eastAsia="ru-RU"/>
        </w:rPr>
        <w:t>, № 6</w:t>
      </w:r>
      <w:r w:rsidRPr="008426E4">
        <w:rPr>
          <w:rFonts w:ascii="Times New Roman" w:hAnsi="Times New Roman" w:cs="Times New Roman"/>
          <w:sz w:val="28"/>
          <w:szCs w:val="28"/>
          <w:lang w:eastAsia="ru-RU"/>
        </w:rPr>
        <w:t xml:space="preserve">. – P. 1599–1607. </w:t>
      </w:r>
    </w:p>
    <w:p w14:paraId="649E6300" w14:textId="02EF4E1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73</w:t>
      </w:r>
      <w:r w:rsidR="004E101F"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Yoshioka S., Saitoh S., Negishi C. et al. Variations of 1-deoxyglucose (1,5-anhydroglucitol) content in plasma from patients with insulin-dependent diabetes mellitus // Clin Chem. – 1983. – Vol. 29</w:t>
      </w:r>
      <w:r w:rsidR="004E101F" w:rsidRPr="004E101F">
        <w:rPr>
          <w:rFonts w:ascii="Times New Roman" w:hAnsi="Times New Roman" w:cs="Times New Roman"/>
          <w:sz w:val="28"/>
          <w:szCs w:val="28"/>
          <w:lang w:eastAsia="ru-RU"/>
        </w:rPr>
        <w:t>, № 7</w:t>
      </w:r>
      <w:r w:rsidRPr="000B2EF2">
        <w:rPr>
          <w:rFonts w:ascii="Times New Roman" w:hAnsi="Times New Roman" w:cs="Times New Roman"/>
          <w:sz w:val="28"/>
          <w:szCs w:val="28"/>
          <w:lang w:eastAsia="ru-RU"/>
        </w:rPr>
        <w:t>. – P. 1396–1398.</w:t>
      </w:r>
    </w:p>
    <w:p w14:paraId="2B48EFA3" w14:textId="368D775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74</w:t>
      </w:r>
      <w:r w:rsidR="004E101F" w:rsidRPr="004E101F">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Yamanouchi T., Minoda S., Yabuuchi M. et al. </w:t>
      </w:r>
      <w:r w:rsidRPr="000B2EF2">
        <w:rPr>
          <w:rFonts w:ascii="Times New Roman" w:hAnsi="Times New Roman" w:cs="Times New Roman"/>
          <w:sz w:val="28"/>
          <w:szCs w:val="28"/>
          <w:lang w:eastAsia="ru-RU"/>
        </w:rPr>
        <w:t>Plasma 1,5-anhydroglucitol as new clinical marker of glycemic control in NIDDM patients // Diabetes. – 1989. – Vol. 38</w:t>
      </w:r>
      <w:r w:rsidR="004E101F" w:rsidRPr="004E101F">
        <w:rPr>
          <w:rFonts w:ascii="Times New Roman" w:hAnsi="Times New Roman" w:cs="Times New Roman"/>
          <w:sz w:val="28"/>
          <w:szCs w:val="28"/>
          <w:lang w:eastAsia="ru-RU"/>
        </w:rPr>
        <w:t>, № 6</w:t>
      </w:r>
      <w:r w:rsidRPr="000B2EF2">
        <w:rPr>
          <w:rFonts w:ascii="Times New Roman" w:hAnsi="Times New Roman" w:cs="Times New Roman"/>
          <w:sz w:val="28"/>
          <w:szCs w:val="28"/>
          <w:lang w:eastAsia="ru-RU"/>
        </w:rPr>
        <w:t xml:space="preserve">. – P. 723–729. </w:t>
      </w:r>
    </w:p>
    <w:p w14:paraId="281E04A0" w14:textId="0B24196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75</w:t>
      </w:r>
      <w:r w:rsidR="004E101F" w:rsidRPr="004E101F">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Yamanouchi T., Tachibana Y., Akanuma H. et al. </w:t>
      </w:r>
      <w:r w:rsidRPr="000B2EF2">
        <w:rPr>
          <w:rFonts w:ascii="Times New Roman" w:hAnsi="Times New Roman" w:cs="Times New Roman"/>
          <w:sz w:val="28"/>
          <w:szCs w:val="28"/>
          <w:lang w:eastAsia="ru-RU"/>
        </w:rPr>
        <w:t>Origin and disposal of 1,5-anhydroglucitol, a major polyol in the human body // Am J Physiol. – 1992. – Vol. 236</w:t>
      </w:r>
      <w:r w:rsidR="004E101F" w:rsidRPr="004E101F">
        <w:rPr>
          <w:rFonts w:ascii="Times New Roman" w:hAnsi="Times New Roman" w:cs="Times New Roman"/>
          <w:sz w:val="28"/>
          <w:szCs w:val="28"/>
          <w:lang w:eastAsia="ru-RU"/>
        </w:rPr>
        <w:t>, № 2</w:t>
      </w:r>
      <w:r w:rsidRPr="000B2EF2">
        <w:rPr>
          <w:rFonts w:ascii="Times New Roman" w:hAnsi="Times New Roman" w:cs="Times New Roman"/>
          <w:sz w:val="28"/>
          <w:szCs w:val="28"/>
          <w:lang w:eastAsia="ru-RU"/>
        </w:rPr>
        <w:t>. – P. 268–273.</w:t>
      </w:r>
    </w:p>
    <w:p w14:paraId="156713E3" w14:textId="3E5C0FB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76</w:t>
      </w:r>
      <w:r w:rsidR="004E101F" w:rsidRPr="004E101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Lowe J., Bruce E., Kiss A. Glucose variability as a predictor of poor clinical outcomes among hospital in patients with diabetes mellitus //  J</w:t>
      </w:r>
      <w:r w:rsidR="004E101F" w:rsidRPr="004E101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Diabetes</w:t>
      </w:r>
      <w:r w:rsidR="004E101F" w:rsidRPr="004E101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Sci</w:t>
      </w:r>
      <w:r w:rsidR="004E101F" w:rsidRPr="004E101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Technol. – 2012. – Vol. </w:t>
      </w:r>
      <w:r w:rsidR="00486352" w:rsidRPr="00486352">
        <w:rPr>
          <w:rFonts w:ascii="Times New Roman" w:hAnsi="Times New Roman" w:cs="Times New Roman"/>
          <w:sz w:val="28"/>
          <w:szCs w:val="28"/>
          <w:lang w:eastAsia="ru-RU"/>
        </w:rPr>
        <w:t>356</w:t>
      </w:r>
      <w:r w:rsidRPr="000B2EF2">
        <w:rPr>
          <w:rFonts w:ascii="Times New Roman" w:hAnsi="Times New Roman" w:cs="Times New Roman"/>
          <w:sz w:val="28"/>
          <w:szCs w:val="28"/>
          <w:lang w:eastAsia="ru-RU"/>
        </w:rPr>
        <w:t>. – P. 16.</w:t>
      </w:r>
    </w:p>
    <w:p w14:paraId="2E729A99" w14:textId="1468BE5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77</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Selvin E., Rawlings A., Lutsey P., Maruthur N. et al. Association of 1,5-Anhydroglucitol With Cardiovascular Disease and Mortality // Diabetes. – 2016. </w:t>
      </w:r>
      <w:r w:rsid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 Vol</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65</w:t>
      </w:r>
      <w:r w:rsidR="00486352" w:rsidRPr="00486352">
        <w:rPr>
          <w:rFonts w:ascii="Times New Roman" w:hAnsi="Times New Roman" w:cs="Times New Roman"/>
          <w:sz w:val="28"/>
          <w:szCs w:val="28"/>
          <w:lang w:eastAsia="ru-RU"/>
        </w:rPr>
        <w:t xml:space="preserve">, № </w:t>
      </w:r>
      <w:r w:rsidRPr="000B2EF2">
        <w:rPr>
          <w:rFonts w:ascii="Times New Roman" w:hAnsi="Times New Roman" w:cs="Times New Roman"/>
          <w:sz w:val="28"/>
          <w:szCs w:val="28"/>
          <w:lang w:eastAsia="ru-RU"/>
        </w:rPr>
        <w:t>1. – P. 201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208. </w:t>
      </w:r>
    </w:p>
    <w:p w14:paraId="7DA19CB8" w14:textId="4120403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78</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Bergenstal R.M. Glycemic variability and diabetes complications: does it matter? simply put, there are better glycemic markers! // DiabetesCare. – 2015. – Vol. 38</w:t>
      </w:r>
      <w:r w:rsidR="00486352" w:rsidRPr="00486352">
        <w:rPr>
          <w:rFonts w:ascii="Times New Roman" w:hAnsi="Times New Roman" w:cs="Times New Roman"/>
          <w:sz w:val="28"/>
          <w:szCs w:val="28"/>
          <w:lang w:eastAsia="ru-RU"/>
        </w:rPr>
        <w:t>, № 8</w:t>
      </w:r>
      <w:r w:rsidRPr="000B2EF2">
        <w:rPr>
          <w:rFonts w:ascii="Times New Roman" w:hAnsi="Times New Roman" w:cs="Times New Roman"/>
          <w:sz w:val="28"/>
          <w:szCs w:val="28"/>
          <w:lang w:eastAsia="ru-RU"/>
        </w:rPr>
        <w:t>. – P. 1615–1621.</w:t>
      </w:r>
    </w:p>
    <w:p w14:paraId="3C064770" w14:textId="0BBD1F3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79</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Cox D.J., Gonder-Frederick L., Ritterband L. et al. Prediction of severe hypoglycemia // Diabetes Care. – 2007. – Vol. 30</w:t>
      </w:r>
      <w:r w:rsidR="00486352" w:rsidRPr="00486352">
        <w:rPr>
          <w:rFonts w:ascii="Times New Roman" w:hAnsi="Times New Roman" w:cs="Times New Roman"/>
          <w:sz w:val="28"/>
          <w:szCs w:val="28"/>
          <w:lang w:eastAsia="ru-RU"/>
        </w:rPr>
        <w:t>, № 6</w:t>
      </w:r>
      <w:r w:rsidRPr="000B2EF2">
        <w:rPr>
          <w:rFonts w:ascii="Times New Roman" w:hAnsi="Times New Roman" w:cs="Times New Roman"/>
          <w:sz w:val="28"/>
          <w:szCs w:val="28"/>
          <w:lang w:eastAsia="ru-RU"/>
        </w:rPr>
        <w:t>. – P. 1370–1373.</w:t>
      </w:r>
    </w:p>
    <w:p w14:paraId="57EF729F" w14:textId="666428C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80</w:t>
      </w:r>
      <w:r w:rsidR="00486352" w:rsidRPr="00486352">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Piconi L., Quagliaro L., Assaloni R., et al. </w:t>
      </w:r>
      <w:r w:rsidRPr="000B2EF2">
        <w:rPr>
          <w:rFonts w:ascii="Times New Roman" w:hAnsi="Times New Roman" w:cs="Times New Roman"/>
          <w:sz w:val="28"/>
          <w:szCs w:val="28"/>
          <w:lang w:eastAsia="ru-RU"/>
        </w:rPr>
        <w:t xml:space="preserve">Constant and intermittent high glucose enhances endothelial cell apoptosis through mitochondrial superoxide overproduction // Diabetes Metab. Res. Rev. – 2006. – Vol. 22, №3. – P. 198–203. </w:t>
      </w:r>
    </w:p>
    <w:p w14:paraId="180D1CEC" w14:textId="26AEF112"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626D81">
        <w:rPr>
          <w:rFonts w:ascii="Times New Roman" w:hAnsi="Times New Roman" w:cs="Times New Roman"/>
          <w:sz w:val="28"/>
          <w:szCs w:val="28"/>
          <w:lang w:eastAsia="ru-RU"/>
        </w:rPr>
        <w:t>81</w:t>
      </w:r>
      <w:r w:rsidR="00486352" w:rsidRPr="00626D81">
        <w:rPr>
          <w:rFonts w:ascii="Times New Roman" w:hAnsi="Times New Roman" w:cs="Times New Roman"/>
          <w:sz w:val="28"/>
          <w:szCs w:val="28"/>
          <w:lang w:eastAsia="ru-RU"/>
        </w:rPr>
        <w:t xml:space="preserve"> </w:t>
      </w:r>
      <w:r w:rsidRPr="00626D81">
        <w:rPr>
          <w:rFonts w:ascii="Times New Roman" w:hAnsi="Times New Roman" w:cs="Times New Roman"/>
          <w:sz w:val="28"/>
          <w:szCs w:val="28"/>
          <w:lang w:eastAsia="ru-RU"/>
        </w:rPr>
        <w:t xml:space="preserve">Wentholti M.E., Kulik W., Michels R.P.J. et al. </w:t>
      </w:r>
      <w:r w:rsidRPr="000B2EF2">
        <w:rPr>
          <w:rFonts w:ascii="Times New Roman" w:hAnsi="Times New Roman" w:cs="Times New Roman"/>
          <w:sz w:val="28"/>
          <w:szCs w:val="28"/>
          <w:lang w:eastAsia="ru-RU"/>
        </w:rPr>
        <w:t>Glucose fluctuations and activation of oxidative stress in patients with type 1 diabetes // Diabetologia. – 2008. – Vol. 51, №1. – P.183–190.</w:t>
      </w:r>
    </w:p>
    <w:p w14:paraId="4A1B576F" w14:textId="13C33C12"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82</w:t>
      </w:r>
      <w:r w:rsidR="00486352" w:rsidRPr="00486352">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Ceriello A., Esposito K., Piconi L. et al. </w:t>
      </w:r>
      <w:r w:rsidRPr="000B2EF2">
        <w:rPr>
          <w:rFonts w:ascii="Times New Roman" w:hAnsi="Times New Roman" w:cs="Times New Roman"/>
          <w:sz w:val="28"/>
          <w:szCs w:val="28"/>
          <w:lang w:eastAsia="ru-RU"/>
        </w:rPr>
        <w:t>Oscillating Glucose Is More Deleterious to Endothelial Function and Oxidative Stress Than Mean Glucose in Normal and Type 2 Diabetic Patients // Diabetes. – 2008. – Vol. 57, №5. – P. 1349–1354.</w:t>
      </w:r>
    </w:p>
    <w:p w14:paraId="15F62507" w14:textId="24DE0F7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83</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Azuma K. Repetitive Fluctuations in Blood Glucose Enhance Monocyte Adhesion to the Endothelium of Rat Thoracic Aorta // Arteriosclerosis, Thrombosis, and Vascular Biology. – 2006. – Vol. 26, №10. – P. 2275–2280. </w:t>
      </w:r>
    </w:p>
    <w:p w14:paraId="1EF74002" w14:textId="6B1F1E99"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84</w:t>
      </w:r>
      <w:r w:rsidR="00486352" w:rsidRPr="00486352">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El-Osta A., Brasacchio D., Yao D. et al. </w:t>
      </w:r>
      <w:r w:rsidRPr="000B2EF2">
        <w:rPr>
          <w:rFonts w:ascii="Times New Roman" w:hAnsi="Times New Roman" w:cs="Times New Roman"/>
          <w:sz w:val="28"/>
          <w:szCs w:val="28"/>
          <w:lang w:eastAsia="ru-RU"/>
        </w:rPr>
        <w:t xml:space="preserve">Transient high glucose causes persistent epigenetic changes and altered gene expression during subsequent </w:t>
      </w:r>
      <w:r w:rsidRPr="000B2EF2">
        <w:rPr>
          <w:rFonts w:ascii="Times New Roman" w:hAnsi="Times New Roman" w:cs="Times New Roman"/>
          <w:sz w:val="28"/>
          <w:szCs w:val="28"/>
          <w:lang w:eastAsia="ru-RU"/>
        </w:rPr>
        <w:lastRenderedPageBreak/>
        <w:t xml:space="preserve">normoglycemia // Journal of Experimental Medicine. – 2008. – Vol. 205, №10. – P. 2409–2417. </w:t>
      </w:r>
    </w:p>
    <w:p w14:paraId="0E5F44A0" w14:textId="63BC84CF"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85</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Ceriello P.A. Oxidative stress and diabetes-associated complications // Endocrine Practice. – 2006. – Vol. 12</w:t>
      </w:r>
      <w:r w:rsidR="00486352" w:rsidRPr="00486352">
        <w:rPr>
          <w:rFonts w:ascii="Times New Roman" w:hAnsi="Times New Roman" w:cs="Times New Roman"/>
          <w:sz w:val="28"/>
          <w:szCs w:val="28"/>
          <w:lang w:eastAsia="ru-RU"/>
        </w:rPr>
        <w:t xml:space="preserve">, № </w:t>
      </w:r>
      <w:r w:rsidRPr="000B2EF2">
        <w:rPr>
          <w:rFonts w:ascii="Times New Roman" w:hAnsi="Times New Roman" w:cs="Times New Roman"/>
          <w:sz w:val="28"/>
          <w:szCs w:val="28"/>
          <w:lang w:eastAsia="ru-RU"/>
        </w:rPr>
        <w:t>1. – P. 60–62.</w:t>
      </w:r>
    </w:p>
    <w:p w14:paraId="77D874EE" w14:textId="215440A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86</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Pitsillides A.N., Anderson S.M., Kovatchev B. Hypoglycemia Risk and Glucose Variability Indices Derived from Routine Self-Monitoring of Blood Glucose Are Related to Laboratory Measures of Insulin Sensitivity and Epinephrine Counterregulation // Diabetes Technology &amp; Therapeutics. – 2011. – Vol.13</w:t>
      </w:r>
      <w:r w:rsidR="00486352" w:rsidRPr="00486352">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xml:space="preserve">. – P. 11–17. </w:t>
      </w:r>
    </w:p>
    <w:p w14:paraId="460AC140" w14:textId="37D5442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87</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Goldstein R.E., Skelton C.L., Levey GS. Et al. Effects of chronic heart failure on the capacity of glucagon to enhance contractility and adenyl cyclase activity of human papillary muscles // Circulation. – 1971. – Vol. 44</w:t>
      </w:r>
      <w:r w:rsidR="00486352" w:rsidRPr="00486352">
        <w:rPr>
          <w:rFonts w:ascii="Times New Roman" w:hAnsi="Times New Roman" w:cs="Times New Roman"/>
          <w:sz w:val="28"/>
          <w:szCs w:val="28"/>
          <w:lang w:eastAsia="ru-RU"/>
        </w:rPr>
        <w:t>, № 4</w:t>
      </w:r>
      <w:r w:rsidRPr="000B2EF2">
        <w:rPr>
          <w:rFonts w:ascii="Times New Roman" w:hAnsi="Times New Roman" w:cs="Times New Roman"/>
          <w:sz w:val="28"/>
          <w:szCs w:val="28"/>
          <w:lang w:eastAsia="ru-RU"/>
        </w:rPr>
        <w:t xml:space="preserve">. – P. 638–648. </w:t>
      </w:r>
    </w:p>
    <w:p w14:paraId="25A49895" w14:textId="4D2B8E3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88</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Ali S., Drucker D.J. Benefits and limitations of reducing glucagon action for the treatment of type 2 diabetes // Am J Physiol Endocrinol Metab. – 2009. – Vol. 296</w:t>
      </w:r>
      <w:r w:rsidR="00486352" w:rsidRPr="00486352">
        <w:rPr>
          <w:rFonts w:ascii="Times New Roman" w:hAnsi="Times New Roman" w:cs="Times New Roman"/>
          <w:sz w:val="28"/>
          <w:szCs w:val="28"/>
          <w:lang w:eastAsia="ru-RU"/>
        </w:rPr>
        <w:t>, № 3</w:t>
      </w:r>
      <w:r w:rsidRPr="000B2EF2">
        <w:rPr>
          <w:rFonts w:ascii="Times New Roman" w:hAnsi="Times New Roman" w:cs="Times New Roman"/>
          <w:sz w:val="28"/>
          <w:szCs w:val="28"/>
          <w:lang w:eastAsia="ru-RU"/>
        </w:rPr>
        <w:t>. – P. 415–421.</w:t>
      </w:r>
    </w:p>
    <w:p w14:paraId="367E47EC" w14:textId="52F0022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89</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Park S., Sadanala K.C., Kim E.K. A metabolomic approach to understanding the metabolic link between obesity and diabetes // Mol Cells. – 2015. – Vol. 38, №7. – P. 587–96.</w:t>
      </w:r>
    </w:p>
    <w:p w14:paraId="259A00A1" w14:textId="2F5A8EC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90</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Seok H</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Huh J</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H</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Kim H</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M</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 et al. 1,5-Anhydroglucitol as a Useful Marker for Assessing Short-Term Glycemic Excursions in Type 1 Diabetes // Diabetes Metab J. – 2015. – Vol. 39</w:t>
      </w:r>
      <w:r w:rsidR="00486352" w:rsidRPr="00486352">
        <w:rPr>
          <w:rFonts w:ascii="Times New Roman" w:hAnsi="Times New Roman" w:cs="Times New Roman"/>
          <w:sz w:val="28"/>
          <w:szCs w:val="28"/>
          <w:lang w:eastAsia="ru-RU"/>
        </w:rPr>
        <w:t>, № 2</w:t>
      </w:r>
      <w:r w:rsidRPr="000B2EF2">
        <w:rPr>
          <w:rFonts w:ascii="Times New Roman" w:hAnsi="Times New Roman" w:cs="Times New Roman"/>
          <w:sz w:val="28"/>
          <w:szCs w:val="28"/>
          <w:lang w:eastAsia="ru-RU"/>
        </w:rPr>
        <w:t>. – P. 164</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170.</w:t>
      </w:r>
    </w:p>
    <w:p w14:paraId="2016D670" w14:textId="35A0091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91</w:t>
      </w:r>
      <w:r w:rsidR="00486352" w:rsidRPr="00486352">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Takahashi S., Shimada K., Miyauchi K., et al. </w:t>
      </w:r>
      <w:r w:rsidRPr="000B2EF2">
        <w:rPr>
          <w:rFonts w:ascii="Times New Roman" w:hAnsi="Times New Roman" w:cs="Times New Roman"/>
          <w:sz w:val="28"/>
          <w:szCs w:val="28"/>
          <w:lang w:eastAsia="ru-RU"/>
        </w:rPr>
        <w:t>Low and exacerbated levels of 1,5-anhydroglucitol are associated with cardiovascular events in patients after first-time elective percutaneous coronary intervention // Cardiovasc Diabetol. – 2016. – Vol. 15</w:t>
      </w:r>
      <w:r w:rsidR="00486352" w:rsidRPr="00B36720">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xml:space="preserve">. – P.145. </w:t>
      </w:r>
    </w:p>
    <w:p w14:paraId="272D5823" w14:textId="23CF61E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92</w:t>
      </w:r>
      <w:r w:rsidR="00B36720" w:rsidRPr="00626D81">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Wadén J., Forsblom C., Thorn L.M. et al. FinnDiane Study Group. Adult stature and diabetes complications in patients with type 1 diabetes: the FinnDiane Study and the diabetes control and complications trial // Diabetes. – 2009. – Vol. 58, №8. – P. 1914</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1920.</w:t>
      </w:r>
    </w:p>
    <w:p w14:paraId="119AFB34" w14:textId="6EE9744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93</w:t>
      </w:r>
      <w:r w:rsidR="00B36720" w:rsidRPr="00B36720">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Zinman B., Marso S.P., Poulter N.R. et al. </w:t>
      </w:r>
      <w:r w:rsidRPr="000B2EF2">
        <w:rPr>
          <w:rFonts w:ascii="Times New Roman" w:hAnsi="Times New Roman" w:cs="Times New Roman"/>
          <w:sz w:val="28"/>
          <w:szCs w:val="28"/>
          <w:lang w:eastAsia="ru-RU"/>
        </w:rPr>
        <w:t>Day-to-day fasting glycaemic variability in DEVOTE: associations with severe hypoglycaemia and cardiovascular outcomes (DEVOTE 2) // Diabetologia. – 2018. – Vol. 61</w:t>
      </w:r>
      <w:r w:rsidR="00B36720" w:rsidRPr="00B36720">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48–57.</w:t>
      </w:r>
    </w:p>
    <w:p w14:paraId="01A3AE1F" w14:textId="626F3A3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94</w:t>
      </w:r>
      <w:r w:rsidR="00B36720" w:rsidRPr="00B36720">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Hietala K., Wadén J., Forsblom C. et al. </w:t>
      </w:r>
      <w:r w:rsidRPr="000B2EF2">
        <w:rPr>
          <w:rFonts w:ascii="Times New Roman" w:hAnsi="Times New Roman" w:cs="Times New Roman"/>
          <w:sz w:val="28"/>
          <w:szCs w:val="28"/>
          <w:lang w:eastAsia="ru-RU"/>
        </w:rPr>
        <w:t>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variability is associated with an increased risk of retinopathy requiring laser treatment in type 1 diabetes // Diabetologia. – 2013. – Vol. 56, №4. – P. 737–745.</w:t>
      </w:r>
    </w:p>
    <w:p w14:paraId="7F5B7F86" w14:textId="7F60122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95</w:t>
      </w:r>
      <w:r w:rsidR="00B36720" w:rsidRPr="00B36720">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Muggeo M., Zoppini G., Bonora E. et al. </w:t>
      </w:r>
      <w:r w:rsidRPr="000B2EF2">
        <w:rPr>
          <w:rFonts w:ascii="Times New Roman" w:hAnsi="Times New Roman" w:cs="Times New Roman"/>
          <w:sz w:val="28"/>
          <w:szCs w:val="28"/>
          <w:lang w:eastAsia="ru-RU"/>
        </w:rPr>
        <w:t>Fasting plasma glucose variability predicts 10-year survival of type 2 diabetic patients: the Verona Diabetes Study // Diabetes Care. – 2000. – Vol. 23, №1. – P. 45–50.</w:t>
      </w:r>
    </w:p>
    <w:p w14:paraId="74383495" w14:textId="01C5A7A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96</w:t>
      </w:r>
      <w:r w:rsidR="00B36720" w:rsidRPr="00626D81">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Muggeo M., Verlato G., Bonora E. et al. Long-term instability of fasting plasma glucose, a novel predictor of cardiovascular mortality in elderly patients with non insulin-dependent diabetes mellitus: the Verona diabetes study // Circulation. – 1997. – Vol. 96, №6. – P. 1750–1754. </w:t>
      </w:r>
    </w:p>
    <w:p w14:paraId="2B463C14" w14:textId="16BE698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lastRenderedPageBreak/>
        <w:t>97</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Zhang X., Xu X., Jiao X. et al. </w:t>
      </w:r>
      <w:r w:rsidRPr="000B2EF2">
        <w:rPr>
          <w:rFonts w:ascii="Times New Roman" w:hAnsi="Times New Roman" w:cs="Times New Roman"/>
          <w:sz w:val="28"/>
          <w:szCs w:val="28"/>
          <w:lang w:eastAsia="ru-RU"/>
        </w:rPr>
        <w:t>The effects of glucose fluctuation on the severity of coronary artery disease in type 2 diabetes mellitus // J Diabetes Res. – 2013. – Vol. 58, №8. – P. 1914-1920.</w:t>
      </w:r>
    </w:p>
    <w:p w14:paraId="407BA029" w14:textId="5B0CAEC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Su G., Mi S., Tao H. et al. </w:t>
      </w:r>
      <w:r w:rsidRPr="000B2EF2">
        <w:rPr>
          <w:rFonts w:ascii="Times New Roman" w:hAnsi="Times New Roman" w:cs="Times New Roman"/>
          <w:sz w:val="28"/>
          <w:szCs w:val="28"/>
          <w:lang w:eastAsia="ru-RU"/>
        </w:rPr>
        <w:t xml:space="preserve">Association of glycemic variability and the presence and severity of coronary artery disease in patients with type 2 diabetes // Cardiovasc Diabetol. – 2011. – Vol. 10, №1. – P. 1–9. </w:t>
      </w:r>
    </w:p>
    <w:p w14:paraId="61BC1704" w14:textId="4B823899"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99.</w:t>
      </w:r>
      <w:r w:rsidR="00B17ED8">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 xml:space="preserve">Починка И.Г., Стронгин Л.Г., Стручкова Ю.В. Вариабельность гликемии и желудочковые нарушения ритма у больных с хронической сердечной недостаточностью, страдающих сахарным диабетом 2 типа // Кардиология. – 2013. – </w:t>
      </w:r>
      <w:r w:rsidR="00B36720">
        <w:rPr>
          <w:rFonts w:ascii="Times New Roman" w:hAnsi="Times New Roman" w:cs="Times New Roman"/>
          <w:sz w:val="28"/>
          <w:szCs w:val="28"/>
          <w:lang w:val="ru-RU" w:eastAsia="ru-RU"/>
        </w:rPr>
        <w:t>Т</w:t>
      </w:r>
      <w:r w:rsidRPr="008426E4">
        <w:rPr>
          <w:rFonts w:ascii="Times New Roman" w:hAnsi="Times New Roman" w:cs="Times New Roman"/>
          <w:sz w:val="28"/>
          <w:szCs w:val="28"/>
          <w:lang w:val="ru-RU" w:eastAsia="ru-RU"/>
        </w:rPr>
        <w:t xml:space="preserve">. 9, № 53. – С. 47–51. </w:t>
      </w:r>
    </w:p>
    <w:p w14:paraId="07CBD14B" w14:textId="5DC2266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Subramaniam B., Lerner A., Novack V. et al. </w:t>
      </w:r>
      <w:r w:rsidRPr="000B2EF2">
        <w:rPr>
          <w:rFonts w:ascii="Times New Roman" w:hAnsi="Times New Roman" w:cs="Times New Roman"/>
          <w:sz w:val="28"/>
          <w:szCs w:val="28"/>
          <w:lang w:eastAsia="ru-RU"/>
        </w:rPr>
        <w:t>Increased glycemic variability in patients with elevated preoperative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predicts adverse outcomes following coronary artery bypass grafting surgery // Anesth Analg. – 2014. – Vol. 118, №2. – P. 277–287. </w:t>
      </w:r>
    </w:p>
    <w:p w14:paraId="3128DFBF" w14:textId="0F9AB2A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101</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Folli F., Corradi D., Fanti P. et al. </w:t>
      </w:r>
      <w:r w:rsidRPr="000B2EF2">
        <w:rPr>
          <w:rFonts w:ascii="Times New Roman" w:hAnsi="Times New Roman" w:cs="Times New Roman"/>
          <w:sz w:val="28"/>
          <w:szCs w:val="28"/>
          <w:lang w:eastAsia="ru-RU"/>
        </w:rPr>
        <w:t>The role of oxidative stress in the pathogenesis of type 2 diabetes mellitus micro and macrovascular complications: a venues for a mechanistic-based therapeutic approach // Curr Diabetes Rev. – 2011. – Vol. 7</w:t>
      </w:r>
      <w:r w:rsidR="00B36720" w:rsidRPr="00B36720">
        <w:rPr>
          <w:rFonts w:ascii="Times New Roman" w:hAnsi="Times New Roman" w:cs="Times New Roman"/>
          <w:sz w:val="28"/>
          <w:szCs w:val="28"/>
          <w:lang w:eastAsia="ru-RU"/>
        </w:rPr>
        <w:t>, № 5</w:t>
      </w:r>
      <w:r w:rsidRPr="000B2EF2">
        <w:rPr>
          <w:rFonts w:ascii="Times New Roman" w:hAnsi="Times New Roman" w:cs="Times New Roman"/>
          <w:sz w:val="28"/>
          <w:szCs w:val="28"/>
          <w:lang w:eastAsia="ru-RU"/>
        </w:rPr>
        <w:t>. – P. 313–324.</w:t>
      </w:r>
    </w:p>
    <w:p w14:paraId="081C7064" w14:textId="3675179C"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102</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Xu F., Zhao L-H., Su J-B. et al. </w:t>
      </w:r>
      <w:r w:rsidRPr="000B2EF2">
        <w:rPr>
          <w:rFonts w:ascii="Times New Roman" w:hAnsi="Times New Roman" w:cs="Times New Roman"/>
          <w:sz w:val="28"/>
          <w:szCs w:val="28"/>
          <w:lang w:eastAsia="ru-RU"/>
        </w:rPr>
        <w:t>The relationship between glycemic variability and diabetic peripheral neuropathy in type 2 diabetes with well-controlled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 Diabetol Metab Syndr. – 2014. – Vol. 6</w:t>
      </w:r>
      <w:r w:rsidR="00B36720" w:rsidRPr="00B36720">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139.</w:t>
      </w:r>
    </w:p>
    <w:p w14:paraId="4610632D" w14:textId="71356D6B"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Jun J.E., Jin S.M., Baek J. et al. </w:t>
      </w:r>
      <w:r w:rsidRPr="000B2EF2">
        <w:rPr>
          <w:rFonts w:ascii="Times New Roman" w:hAnsi="Times New Roman" w:cs="Times New Roman"/>
          <w:sz w:val="28"/>
          <w:szCs w:val="28"/>
          <w:lang w:eastAsia="ru-RU"/>
        </w:rPr>
        <w:t>The association between glycemic variability and diabetic cardiovascular autonomic neuropathy in patients with type 2 diabetes // Cardiovasc Diabetol. – 2015. – Vol. 14</w:t>
      </w:r>
      <w:r w:rsidR="00B36720" w:rsidRPr="00B36720">
        <w:rPr>
          <w:rFonts w:ascii="Times New Roman" w:hAnsi="Times New Roman" w:cs="Times New Roman"/>
          <w:sz w:val="28"/>
          <w:szCs w:val="28"/>
          <w:lang w:eastAsia="ru-RU"/>
        </w:rPr>
        <w:t>, № 70</w:t>
      </w:r>
      <w:r w:rsidRPr="000B2EF2">
        <w:rPr>
          <w:rFonts w:ascii="Times New Roman" w:hAnsi="Times New Roman" w:cs="Times New Roman"/>
          <w:sz w:val="28"/>
          <w:szCs w:val="28"/>
          <w:lang w:eastAsia="ru-RU"/>
        </w:rPr>
        <w:t>. – P. 20.</w:t>
      </w:r>
    </w:p>
    <w:p w14:paraId="7DB98DAF" w14:textId="12EA5FB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104</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Bajaj H., Venn K., Ye C. et al. </w:t>
      </w:r>
      <w:r w:rsidRPr="000B2EF2">
        <w:rPr>
          <w:rFonts w:ascii="Times New Roman" w:hAnsi="Times New Roman" w:cs="Times New Roman"/>
          <w:sz w:val="28"/>
          <w:szCs w:val="28"/>
          <w:lang w:eastAsia="ru-RU"/>
        </w:rPr>
        <w:t>Least glucose variability is observed with the combination of a GLP-1 receptor agonist and basal insulin among four commonly used insulin regimens in type 2 diabetes // Can</w:t>
      </w:r>
      <w:r w:rsidR="00FD4DC6" w:rsidRPr="00FD4DC6">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J</w:t>
      </w:r>
      <w:r w:rsidR="00FD4DC6" w:rsidRPr="00FD4DC6">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Diabetes. – 2014. – Vol. 38</w:t>
      </w:r>
      <w:r w:rsidR="00B36720" w:rsidRPr="00FD4DC6">
        <w:rPr>
          <w:rFonts w:ascii="Times New Roman" w:hAnsi="Times New Roman" w:cs="Times New Roman"/>
          <w:sz w:val="28"/>
          <w:szCs w:val="28"/>
          <w:lang w:eastAsia="ru-RU"/>
        </w:rPr>
        <w:t>, №</w:t>
      </w:r>
      <w:r w:rsidR="000E3207" w:rsidRPr="00FD4DC6">
        <w:rPr>
          <w:rFonts w:ascii="Times New Roman" w:hAnsi="Times New Roman" w:cs="Times New Roman"/>
          <w:sz w:val="28"/>
          <w:szCs w:val="28"/>
          <w:lang w:eastAsia="ru-RU"/>
        </w:rPr>
        <w:t xml:space="preserve"> </w:t>
      </w:r>
      <w:r w:rsidR="00B36720" w:rsidRPr="00FD4DC6">
        <w:rPr>
          <w:rFonts w:ascii="Times New Roman" w:hAnsi="Times New Roman" w:cs="Times New Roman"/>
          <w:sz w:val="28"/>
          <w:szCs w:val="28"/>
          <w:lang w:eastAsia="ru-RU"/>
        </w:rPr>
        <w:t>5</w:t>
      </w:r>
      <w:r w:rsidRPr="000B2EF2">
        <w:rPr>
          <w:rFonts w:ascii="Times New Roman" w:hAnsi="Times New Roman" w:cs="Times New Roman"/>
          <w:sz w:val="28"/>
          <w:szCs w:val="28"/>
          <w:lang w:eastAsia="ru-RU"/>
        </w:rPr>
        <w:t>. – P. 41.</w:t>
      </w:r>
    </w:p>
    <w:p w14:paraId="527D78B2" w14:textId="6774722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Sainsbury C.A., Cunningham S.G., Jones G.C. Sulphonylurea usis positively and metformin inversely associated with an increased rate of hypoglycaemia, glucose variability and 5 year mortality amongst in patients with Type 2 diabetes in a retrospective matched cohort study // DiabetMed. – 2016. – Vol. 33</w:t>
      </w:r>
      <w:r w:rsidR="00A20C3A" w:rsidRPr="00A20C3A">
        <w:rPr>
          <w:rFonts w:ascii="Times New Roman" w:hAnsi="Times New Roman" w:cs="Times New Roman"/>
          <w:sz w:val="28"/>
          <w:szCs w:val="28"/>
          <w:lang w:eastAsia="ru-RU"/>
        </w:rPr>
        <w:t xml:space="preserve">, № </w:t>
      </w:r>
      <w:r w:rsidRPr="000B2EF2">
        <w:rPr>
          <w:rFonts w:ascii="Times New Roman" w:hAnsi="Times New Roman" w:cs="Times New Roman"/>
          <w:sz w:val="28"/>
          <w:szCs w:val="28"/>
          <w:lang w:eastAsia="ru-RU"/>
        </w:rPr>
        <w:t>1. – P.  193.</w:t>
      </w:r>
    </w:p>
    <w:p w14:paraId="328C23E6" w14:textId="5F76661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106</w:t>
      </w:r>
      <w:r w:rsidR="005E2482" w:rsidRPr="005E248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Abdul-Ghani M.A., DeFronzo R.A. Pathogenesis of Insulin Resistance in Skeletal Muscle // J Biomed Biotechnol. - 2010. </w:t>
      </w:r>
      <w:r w:rsidR="00A20C3A">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 </w:t>
      </w:r>
      <w:r w:rsidR="00A20C3A">
        <w:rPr>
          <w:rFonts w:ascii="Times New Roman" w:hAnsi="Times New Roman" w:cs="Times New Roman"/>
          <w:sz w:val="28"/>
          <w:szCs w:val="28"/>
          <w:lang w:eastAsia="ru-RU"/>
        </w:rPr>
        <w:t xml:space="preserve">Vol. </w:t>
      </w:r>
      <w:r w:rsidRPr="000B2EF2">
        <w:rPr>
          <w:rFonts w:ascii="Times New Roman" w:hAnsi="Times New Roman" w:cs="Times New Roman"/>
          <w:sz w:val="28"/>
          <w:szCs w:val="28"/>
          <w:lang w:eastAsia="ru-RU"/>
        </w:rPr>
        <w:t>2010</w:t>
      </w:r>
      <w:r w:rsidR="00A20C3A">
        <w:rPr>
          <w:rFonts w:ascii="Times New Roman" w:hAnsi="Times New Roman" w:cs="Times New Roman"/>
          <w:sz w:val="28"/>
          <w:szCs w:val="28"/>
          <w:lang w:eastAsia="ru-RU"/>
        </w:rPr>
        <w:t xml:space="preserve">, </w:t>
      </w:r>
      <w:r w:rsidR="00A20C3A" w:rsidRPr="00A20C3A">
        <w:rPr>
          <w:rFonts w:ascii="Times New Roman" w:hAnsi="Times New Roman" w:cs="Times New Roman"/>
          <w:sz w:val="28"/>
          <w:szCs w:val="28"/>
          <w:lang w:eastAsia="ru-RU"/>
        </w:rPr>
        <w:t>№ 476279</w:t>
      </w:r>
      <w:r w:rsidRPr="000B2EF2">
        <w:rPr>
          <w:rFonts w:ascii="Times New Roman" w:hAnsi="Times New Roman" w:cs="Times New Roman"/>
          <w:sz w:val="28"/>
          <w:szCs w:val="28"/>
          <w:lang w:eastAsia="ru-RU"/>
        </w:rPr>
        <w:t xml:space="preserve">. - </w:t>
      </w:r>
      <w:r w:rsidR="00A20C3A">
        <w:rPr>
          <w:rFonts w:ascii="Times New Roman" w:hAnsi="Times New Roman" w:cs="Times New Roman"/>
          <w:sz w:val="28"/>
          <w:szCs w:val="28"/>
          <w:lang w:val="ru-RU" w:eastAsia="ru-RU"/>
        </w:rPr>
        <w:t>Р</w:t>
      </w:r>
      <w:r w:rsidRPr="000B2EF2">
        <w:rPr>
          <w:rFonts w:ascii="Times New Roman" w:hAnsi="Times New Roman" w:cs="Times New Roman"/>
          <w:sz w:val="28"/>
          <w:szCs w:val="28"/>
          <w:lang w:eastAsia="ru-RU"/>
        </w:rPr>
        <w:t>. 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19.</w:t>
      </w:r>
    </w:p>
    <w:p w14:paraId="454A0339" w14:textId="58C0E5C9"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Laakso M. Cardiovascular Disease in Type 2 Diabetes From Population to Man to Mechanisms: The Kelly West Award Lecture 2008 // Diabetes Care. - 2010. - Vol. 2,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33. - P. 442</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449.</w:t>
      </w:r>
    </w:p>
    <w:p w14:paraId="436A8549" w14:textId="15C4658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108</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Iguchi T., Hasegawa T., Otsuka K. et al. Insulin resistance is associated with coronary plaque vulnerability: insight from optical coherence tomography analysis // Eur Heart J Cardiovasc Imaging. – 2014. – Vol. 15,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 – P. 284–291.</w:t>
      </w:r>
    </w:p>
    <w:p w14:paraId="68882AB7" w14:textId="4B4EF60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109</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Uetani T., Amano T., Harada K. et al. </w:t>
      </w:r>
      <w:r w:rsidRPr="000B2EF2">
        <w:rPr>
          <w:rFonts w:ascii="Times New Roman" w:hAnsi="Times New Roman" w:cs="Times New Roman"/>
          <w:sz w:val="28"/>
          <w:szCs w:val="28"/>
          <w:lang w:eastAsia="ru-RU"/>
        </w:rPr>
        <w:t xml:space="preserve">Impact of insulin resistance on post-procedural myocardial injury and clinical outcomes in patients who underwent </w:t>
      </w:r>
      <w:r w:rsidRPr="000B2EF2">
        <w:rPr>
          <w:rFonts w:ascii="Times New Roman" w:hAnsi="Times New Roman" w:cs="Times New Roman"/>
          <w:sz w:val="28"/>
          <w:szCs w:val="28"/>
          <w:lang w:eastAsia="ru-RU"/>
        </w:rPr>
        <w:lastRenderedPageBreak/>
        <w:t>elective coronary interventions with drug-eluting stents // JACC Cardiovasc Interv. – 2012. – Vol. 5,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11. – P. 1159–1167.</w:t>
      </w:r>
    </w:p>
    <w:p w14:paraId="4ADBAF95" w14:textId="1F91957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110</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Matthews D.R., Hosker J.P., Rudenski A.S. et al. Homeostasis model assessment: insulin resistance and beta-cell function from fasting plasma glucose and insulin concentrations in man // Diabetologia. – 1985. – Vol. 28,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7. – P. 412–419.</w:t>
      </w:r>
    </w:p>
    <w:p w14:paraId="68EBBFB1" w14:textId="009871C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111</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Bonora E., Targher G., Alberiche M. et al. </w:t>
      </w:r>
      <w:r w:rsidRPr="000B2EF2">
        <w:rPr>
          <w:rFonts w:ascii="Times New Roman" w:hAnsi="Times New Roman" w:cs="Times New Roman"/>
          <w:sz w:val="28"/>
          <w:szCs w:val="28"/>
          <w:lang w:eastAsia="ru-RU"/>
        </w:rPr>
        <w:t>Homeostasis model assessment closely mirrors the glucose clamp technique in the assessment of insulin sensitivity: studies in subjects with various degrees of glucose tolerance and insulin sensitivity // Diabetes Care. – 2000. – Vol. 23,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57–63.</w:t>
      </w:r>
    </w:p>
    <w:p w14:paraId="3725DDF7" w14:textId="2199DAA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112</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Gruden G., Landi A., Bruno G. Natriuretic peptides, heart, and adipose tissue: new findings and future developments for diabetes research // Diabetes Care. – 2014. – Vol. 37,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11. – P. 2899–2908.</w:t>
      </w:r>
    </w:p>
    <w:p w14:paraId="42C11F74" w14:textId="104BBC3F"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113</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Tenenbaum A., Adler Y., Boyko V. et al. Insulin resistance is associated with increased risk of major cardiovascular events in patients with preexisting coronary artery disease // Am Heart J. – 2007. – Vol. 153,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4. – P. 559–565.</w:t>
      </w:r>
    </w:p>
    <w:p w14:paraId="05E06D00" w14:textId="3492738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114</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Hedblad B., Nilsson P., Engstrom G. et al. Insulin resistance in non-diabetic subjects is associated with increased incidence of myocardial infarction and death // Diabet Med. – 2002. – Vol. 19,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6. – P. 470–475.</w:t>
      </w:r>
    </w:p>
    <w:p w14:paraId="0DC253E6" w14:textId="5F5FB0B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115</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Stähli B.E., Nozza A., Schrieks I.C. et al. </w:t>
      </w:r>
      <w:r w:rsidRPr="000B2EF2">
        <w:rPr>
          <w:rFonts w:ascii="Times New Roman" w:hAnsi="Times New Roman" w:cs="Times New Roman"/>
          <w:sz w:val="28"/>
          <w:szCs w:val="28"/>
          <w:lang w:eastAsia="ru-RU"/>
        </w:rPr>
        <w:t>Homeostasis Model Assessment of Insulin Resistance and Survival in Patients with Diabetes and Acute Coronary Syndrome // J Clin Endocrinol Metab. – 2018. – Vol. 103,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7. – P. 2522</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2533.</w:t>
      </w:r>
    </w:p>
    <w:p w14:paraId="73194930" w14:textId="4D871899"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116</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Bonora E., Formentini G., Calcaterra F. et al. </w:t>
      </w:r>
      <w:r w:rsidRPr="000B2EF2">
        <w:rPr>
          <w:rFonts w:ascii="Times New Roman" w:hAnsi="Times New Roman" w:cs="Times New Roman"/>
          <w:sz w:val="28"/>
          <w:szCs w:val="28"/>
          <w:lang w:eastAsia="ru-RU"/>
        </w:rPr>
        <w:t>HOMA-estimated insulin resistance is an independent predictor of cardiovascular disease in type 2 diabetic subjects: prospective data from the Verona Diabetes Complications Study // Diabetes Care. – 2002. – Vol. 25,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7. – P. 1135–1141.</w:t>
      </w:r>
    </w:p>
    <w:p w14:paraId="2C199DD7" w14:textId="5E446BFC"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117</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Ahrén B. Glucagon—early breakthroughs and recent discoveries // Peptides. – 2015. – Vol. 67. – P. 74–81.</w:t>
      </w:r>
    </w:p>
    <w:p w14:paraId="6DC90E0E" w14:textId="5B15CE2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118</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Surapon T.  Oxidative stress, insulin resistance, dyslipidemia and type 2 diabetes mellitus // World J Diabetes. – 2015. – Vol. 6,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 – P. 456</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480.</w:t>
      </w:r>
    </w:p>
    <w:p w14:paraId="552D1DD4" w14:textId="28317165" w:rsidR="008426E4" w:rsidRPr="001444D6"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Monnier L., Colette C., Dunseath G.J., Owens D.R. The loss of postprandial glycemic control precedes stepwise deterioration of fasting with worsening diabetes // Diabetes Care. – 2007. – Vol. 30</w:t>
      </w:r>
      <w:r w:rsidR="00DB7673" w:rsidRPr="00DB7673">
        <w:rPr>
          <w:rFonts w:ascii="Times New Roman" w:hAnsi="Times New Roman" w:cs="Times New Roman"/>
          <w:sz w:val="28"/>
          <w:szCs w:val="28"/>
          <w:lang w:eastAsia="ru-RU"/>
        </w:rPr>
        <w:t>, № 2</w:t>
      </w:r>
      <w:r w:rsidRPr="000B2EF2">
        <w:rPr>
          <w:rFonts w:ascii="Times New Roman" w:hAnsi="Times New Roman" w:cs="Times New Roman"/>
          <w:sz w:val="28"/>
          <w:szCs w:val="28"/>
          <w:lang w:eastAsia="ru-RU"/>
        </w:rPr>
        <w:t xml:space="preserve">. – P. 263–269.  </w:t>
      </w:r>
    </w:p>
    <w:p w14:paraId="3EDE39D6" w14:textId="04EBDA1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Keane K.N., Cruzat V.F., Carlessi R. et al. </w:t>
      </w:r>
      <w:r w:rsidRPr="000B2EF2">
        <w:rPr>
          <w:rFonts w:ascii="Times New Roman" w:hAnsi="Times New Roman" w:cs="Times New Roman"/>
          <w:sz w:val="28"/>
          <w:szCs w:val="28"/>
          <w:lang w:eastAsia="ru-RU"/>
        </w:rPr>
        <w:t xml:space="preserve">Molecular Events Linking Oxidative Stress and Inflammation to insulin resistance and </w:t>
      </w:r>
      <w:r w:rsidRPr="008426E4">
        <w:rPr>
          <w:rFonts w:ascii="Cambria Math" w:hAnsi="Cambria Math" w:cs="Cambria Math"/>
          <w:sz w:val="28"/>
          <w:szCs w:val="28"/>
          <w:lang w:val="ru-RU" w:eastAsia="ru-RU"/>
        </w:rPr>
        <w:t>𝛽</w:t>
      </w:r>
      <w:r w:rsidRPr="000B2EF2">
        <w:rPr>
          <w:rFonts w:ascii="Times New Roman" w:hAnsi="Times New Roman" w:cs="Times New Roman"/>
          <w:sz w:val="28"/>
          <w:szCs w:val="28"/>
          <w:lang w:eastAsia="ru-RU"/>
        </w:rPr>
        <w:t>-Cell Dysfunction // Oxid Med Cell Longev. – 2015. – Vol. 18</w:t>
      </w:r>
      <w:r w:rsidR="00DB7673" w:rsidRPr="00291FB7">
        <w:rPr>
          <w:rFonts w:ascii="Times New Roman" w:hAnsi="Times New Roman" w:cs="Times New Roman"/>
          <w:sz w:val="28"/>
          <w:szCs w:val="28"/>
          <w:lang w:eastAsia="ru-RU"/>
        </w:rPr>
        <w:t>,</w:t>
      </w:r>
      <w:r w:rsidR="00DB7673" w:rsidRPr="00DB7673">
        <w:rPr>
          <w:rFonts w:ascii="Times New Roman" w:hAnsi="Times New Roman" w:cs="Times New Roman"/>
          <w:sz w:val="28"/>
          <w:szCs w:val="28"/>
          <w:lang w:eastAsia="ru-RU"/>
        </w:rPr>
        <w:t xml:space="preserve"> № 181643</w:t>
      </w:r>
      <w:r w:rsidRPr="000B2EF2">
        <w:rPr>
          <w:rFonts w:ascii="Times New Roman" w:hAnsi="Times New Roman" w:cs="Times New Roman"/>
          <w:sz w:val="28"/>
          <w:szCs w:val="28"/>
          <w:lang w:eastAsia="ru-RU"/>
        </w:rPr>
        <w:t>. – P. 1</w:t>
      </w:r>
      <w:r w:rsidR="00DB7673" w:rsidRPr="000B2EF2">
        <w:rPr>
          <w:rFonts w:ascii="Times New Roman" w:hAnsi="Times New Roman" w:cs="Times New Roman"/>
          <w:sz w:val="28"/>
          <w:szCs w:val="28"/>
          <w:lang w:eastAsia="ru-RU"/>
        </w:rPr>
        <w:t>–</w:t>
      </w:r>
      <w:r w:rsidR="00DB7673" w:rsidRPr="00DB7673">
        <w:rPr>
          <w:rFonts w:ascii="Times New Roman" w:hAnsi="Times New Roman" w:cs="Times New Roman"/>
          <w:sz w:val="28"/>
          <w:szCs w:val="28"/>
          <w:lang w:eastAsia="ru-RU"/>
        </w:rPr>
        <w:t>15</w:t>
      </w:r>
      <w:r w:rsidRPr="000B2EF2">
        <w:rPr>
          <w:rFonts w:ascii="Times New Roman" w:hAnsi="Times New Roman" w:cs="Times New Roman"/>
          <w:sz w:val="28"/>
          <w:szCs w:val="28"/>
          <w:lang w:eastAsia="ru-RU"/>
        </w:rPr>
        <w:t>.</w:t>
      </w:r>
    </w:p>
    <w:p w14:paraId="6E5DAF31" w14:textId="1DAF2A6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121</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Barre D.E., Mizier-Barre K.A., Griscti O., Hafez K. Flaxseed oil supplementation manipulates correlations between serum individual free fatty acid levels and insulin resistance in type 2 diabetics. Insulin resistance and percent remaining pancreatic </w:t>
      </w:r>
      <w:r w:rsidRPr="008426E4">
        <w:rPr>
          <w:rFonts w:ascii="Times New Roman" w:hAnsi="Times New Roman" w:cs="Times New Roman"/>
          <w:sz w:val="28"/>
          <w:szCs w:val="28"/>
          <w:lang w:val="ru-RU" w:eastAsia="ru-RU"/>
        </w:rPr>
        <w:t>β</w:t>
      </w:r>
      <w:r w:rsidRPr="000B2EF2">
        <w:rPr>
          <w:rFonts w:ascii="Times New Roman" w:hAnsi="Times New Roman" w:cs="Times New Roman"/>
          <w:sz w:val="28"/>
          <w:szCs w:val="28"/>
          <w:lang w:eastAsia="ru-RU"/>
        </w:rPr>
        <w:t>-cell function are unaffected // Endocr Regul. – 2016. – Vol. 50, №</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4. – P. 183</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193.</w:t>
      </w:r>
    </w:p>
    <w:p w14:paraId="1B16CC96" w14:textId="59D51A0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122</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Cree-Green M., Gupta A., Coe G.V. et al.  Insulin resistance in type 2 diabetes youth relates to serum free fatty acids and muscle mitochondrial dysfunction // J Diabetes Complications. – 2017. – Vol. 31, №</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141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148.</w:t>
      </w:r>
    </w:p>
    <w:p w14:paraId="54B34B9E" w14:textId="565EC56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lastRenderedPageBreak/>
        <w:t>123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Zhao L., Ni Y., Ma X. et al. </w:t>
      </w:r>
      <w:r w:rsidRPr="000B2EF2">
        <w:rPr>
          <w:rFonts w:ascii="Times New Roman" w:hAnsi="Times New Roman" w:cs="Times New Roman"/>
          <w:sz w:val="28"/>
          <w:szCs w:val="28"/>
          <w:lang w:eastAsia="ru-RU"/>
        </w:rPr>
        <w:t xml:space="preserve">A panel of free fatty acid ratios to predict the development of metabolic abnormalities in healthy obese individuals // Sci Rep. – 2016. – Vol. </w:t>
      </w:r>
      <w:r w:rsidR="00291FB7" w:rsidRPr="00291FB7">
        <w:rPr>
          <w:rFonts w:ascii="Times New Roman" w:hAnsi="Times New Roman" w:cs="Times New Roman"/>
          <w:sz w:val="28"/>
          <w:szCs w:val="28"/>
          <w:lang w:eastAsia="ru-RU"/>
        </w:rPr>
        <w:t xml:space="preserve">27, № </w:t>
      </w:r>
      <w:r w:rsidRPr="000B2EF2">
        <w:rPr>
          <w:rFonts w:ascii="Times New Roman" w:hAnsi="Times New Roman" w:cs="Times New Roman"/>
          <w:sz w:val="28"/>
          <w:szCs w:val="28"/>
          <w:lang w:eastAsia="ru-RU"/>
        </w:rPr>
        <w:t>6. – P. 28418.</w:t>
      </w:r>
    </w:p>
    <w:p w14:paraId="7D68BDEB" w14:textId="07393EB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Masoud G.N., Li W. HIF-1</w:t>
      </w:r>
      <w:r w:rsidRPr="008426E4">
        <w:rPr>
          <w:rFonts w:ascii="Times New Roman" w:hAnsi="Times New Roman" w:cs="Times New Roman"/>
          <w:sz w:val="28"/>
          <w:szCs w:val="28"/>
          <w:lang w:val="ru-RU" w:eastAsia="ru-RU"/>
        </w:rPr>
        <w:t>α</w:t>
      </w:r>
      <w:r w:rsidRPr="000B2EF2">
        <w:rPr>
          <w:rFonts w:ascii="Times New Roman" w:hAnsi="Times New Roman" w:cs="Times New Roman"/>
          <w:sz w:val="28"/>
          <w:szCs w:val="28"/>
          <w:lang w:eastAsia="ru-RU"/>
        </w:rPr>
        <w:t xml:space="preserve"> pathway: role, regulation and intervention for cancer therapy // Acta Pharm Sin B. – 2015. – Vol. 5, №5. – P. 378</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89.</w:t>
      </w:r>
    </w:p>
    <w:p w14:paraId="364AD230" w14:textId="6773A992"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125</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Jamaludin M., Nazratun N., Zariyantey A. et al. </w:t>
      </w:r>
      <w:r w:rsidRPr="000B2EF2">
        <w:rPr>
          <w:rFonts w:ascii="Times New Roman" w:hAnsi="Times New Roman" w:cs="Times New Roman"/>
          <w:sz w:val="28"/>
          <w:szCs w:val="28"/>
          <w:lang w:eastAsia="ru-RU"/>
        </w:rPr>
        <w:t>Mechanisms of Diabetes-Induced Liver Damage The role of oxidative stress and inflammation // Endoth Sultan Qaboos University Med J. – 2016. – Vol. 16, №</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2. – P. 132–141.</w:t>
      </w:r>
    </w:p>
    <w:p w14:paraId="6F6E51FA" w14:textId="56B165B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Maschirow L., Khalaf K., Al-</w:t>
      </w:r>
      <w:r w:rsidRPr="008426E4">
        <w:rPr>
          <w:rFonts w:ascii="Times New Roman" w:hAnsi="Times New Roman" w:cs="Times New Roman"/>
          <w:sz w:val="28"/>
          <w:szCs w:val="28"/>
          <w:lang w:val="ru-RU" w:eastAsia="ru-RU"/>
        </w:rPr>
        <w:t>А</w:t>
      </w:r>
      <w:r w:rsidRPr="000B2EF2">
        <w:rPr>
          <w:rFonts w:ascii="Times New Roman" w:hAnsi="Times New Roman" w:cs="Times New Roman"/>
          <w:sz w:val="28"/>
          <w:szCs w:val="28"/>
          <w:lang w:eastAsia="ru-RU"/>
        </w:rPr>
        <w:t>ubaidy H., Jelinek, H. Inflammation, coagulation, endothelial dysfunction and oxidative stress in prediabetes - biomarkers as a possible tool for early disease detection for rural screening // Clinical biochemistry. – 2015. – Vol. 48, №</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9. – P. 581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585.</w:t>
      </w:r>
    </w:p>
    <w:p w14:paraId="764BDC27" w14:textId="1CDFFED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127</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Pereira S., Park E., Mori Y. et al. </w:t>
      </w:r>
      <w:r w:rsidRPr="000B2EF2">
        <w:rPr>
          <w:rFonts w:ascii="Times New Roman" w:hAnsi="Times New Roman" w:cs="Times New Roman"/>
          <w:sz w:val="28"/>
          <w:szCs w:val="28"/>
          <w:lang w:eastAsia="ru-RU"/>
        </w:rPr>
        <w:t>FFA-induced hepatic insulin resistance in vivo is mediated by PKC, NADPH oxidase, and oxidative stress // Am J Physiol Endocrinol Metab. – 2014. – Vol. 307</w:t>
      </w:r>
      <w:r w:rsidR="00AE41C1" w:rsidRPr="00AE41C1">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34–46.</w:t>
      </w:r>
    </w:p>
    <w:p w14:paraId="5749B994" w14:textId="2BA7FC29"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Yin J., Peng Y,1 Wu J. et al. </w:t>
      </w:r>
      <w:r w:rsidRPr="000B2EF2">
        <w:rPr>
          <w:rFonts w:ascii="Times New Roman" w:hAnsi="Times New Roman" w:cs="Times New Roman"/>
          <w:sz w:val="28"/>
          <w:szCs w:val="28"/>
          <w:lang w:eastAsia="ru-RU"/>
        </w:rPr>
        <w:t>Toll-like receptor 2/4 links to free fatty acid-induced inflammation and B-cell dysfunction // Journal of Leukocyte Biology. – 2013. – Vol. 95</w:t>
      </w:r>
      <w:r w:rsidR="000D4ADF" w:rsidRPr="000D4ADF">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47-52.</w:t>
      </w:r>
    </w:p>
    <w:p w14:paraId="426154E2" w14:textId="7CE619CC"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Gutowski M., Kowalczyk S. A study of free radical chemistry: their role and pathophysiological significance // Acta Biochim Pol. – 2013. – Vol. 60</w:t>
      </w:r>
      <w:r w:rsidR="000D4ADF" w:rsidRPr="000D4ADF">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1-16.</w:t>
      </w:r>
    </w:p>
    <w:p w14:paraId="2B022E15" w14:textId="74636FD2"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130</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Adam B. Salmon Review Beyond Diabetes: Does Obesity-Induced Oxidative Stress Drive the Aging Process? // Antioxidants. – 2016. – Vol. 5</w:t>
      </w:r>
      <w:r w:rsidR="000D4ADF" w:rsidRPr="000D4ADF">
        <w:rPr>
          <w:rFonts w:ascii="Times New Roman" w:hAnsi="Times New Roman" w:cs="Times New Roman"/>
          <w:sz w:val="28"/>
          <w:szCs w:val="28"/>
          <w:lang w:eastAsia="ru-RU"/>
        </w:rPr>
        <w:t>, № 3</w:t>
      </w:r>
      <w:r w:rsidRPr="000B2EF2">
        <w:rPr>
          <w:rFonts w:ascii="Times New Roman" w:hAnsi="Times New Roman" w:cs="Times New Roman"/>
          <w:sz w:val="28"/>
          <w:szCs w:val="28"/>
          <w:lang w:eastAsia="ru-RU"/>
        </w:rPr>
        <w:t xml:space="preserve">. – P. </w:t>
      </w:r>
      <w:r w:rsidR="000D4ADF" w:rsidRPr="00EC3E91">
        <w:rPr>
          <w:rFonts w:ascii="Times New Roman" w:hAnsi="Times New Roman" w:cs="Times New Roman"/>
          <w:sz w:val="28"/>
          <w:szCs w:val="28"/>
          <w:lang w:eastAsia="ru-RU"/>
        </w:rPr>
        <w:t>1-14</w:t>
      </w:r>
      <w:r w:rsidRPr="000B2EF2">
        <w:rPr>
          <w:rFonts w:ascii="Times New Roman" w:hAnsi="Times New Roman" w:cs="Times New Roman"/>
          <w:sz w:val="28"/>
          <w:szCs w:val="28"/>
          <w:lang w:eastAsia="ru-RU"/>
        </w:rPr>
        <w:t>.</w:t>
      </w:r>
    </w:p>
    <w:p w14:paraId="0DAE9627" w14:textId="72390BF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131</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Wu J., Jin Z., Zheng H., Yan L.J. Sources and implications of NADH/NAD(+) redox imbalance in diabetes and its complications // Diabetes Metab Syndr Obes. – 2016. – Vol. </w:t>
      </w:r>
      <w:r w:rsidR="00EC3E91" w:rsidRPr="00EC3E91">
        <w:rPr>
          <w:rFonts w:ascii="Times New Roman" w:hAnsi="Times New Roman" w:cs="Times New Roman"/>
          <w:sz w:val="28"/>
          <w:szCs w:val="28"/>
          <w:lang w:eastAsia="ru-RU"/>
        </w:rPr>
        <w:t>10, № 9</w:t>
      </w:r>
      <w:r w:rsidRPr="000B2EF2">
        <w:rPr>
          <w:rFonts w:ascii="Times New Roman" w:hAnsi="Times New Roman" w:cs="Times New Roman"/>
          <w:sz w:val="28"/>
          <w:szCs w:val="28"/>
          <w:lang w:eastAsia="ru-RU"/>
        </w:rPr>
        <w:t>. – P. 145-153.</w:t>
      </w:r>
    </w:p>
    <w:p w14:paraId="7DC30452" w14:textId="27AB309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132</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Yuen A., Laschinger C., Talior, I. et al. Methylglyoxal-modified collagen promotes myofibroblast differentiation // Matrix Biol. – 2010. – Vol. 29</w:t>
      </w:r>
      <w:r w:rsidR="00EC3E91" w:rsidRPr="00EC3E91">
        <w:rPr>
          <w:rFonts w:ascii="Times New Roman" w:hAnsi="Times New Roman" w:cs="Times New Roman"/>
          <w:sz w:val="28"/>
          <w:szCs w:val="28"/>
          <w:lang w:eastAsia="ru-RU"/>
        </w:rPr>
        <w:t>, № 6</w:t>
      </w:r>
      <w:r w:rsidRPr="000B2EF2">
        <w:rPr>
          <w:rFonts w:ascii="Times New Roman" w:hAnsi="Times New Roman" w:cs="Times New Roman"/>
          <w:sz w:val="28"/>
          <w:szCs w:val="28"/>
          <w:lang w:eastAsia="ru-RU"/>
        </w:rPr>
        <w:t>. – P. 537–548.</w:t>
      </w:r>
    </w:p>
    <w:p w14:paraId="3D89B9CC" w14:textId="6D73408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F9329F">
        <w:rPr>
          <w:rFonts w:ascii="Times New Roman" w:hAnsi="Times New Roman" w:cs="Times New Roman"/>
          <w:sz w:val="28"/>
          <w:szCs w:val="28"/>
          <w:lang w:eastAsia="ru-RU"/>
        </w:rPr>
        <w:t>133</w:t>
      </w:r>
      <w:r w:rsidR="00B17ED8" w:rsidRPr="00F9329F">
        <w:rPr>
          <w:rFonts w:ascii="Times New Roman" w:hAnsi="Times New Roman" w:cs="Times New Roman"/>
          <w:sz w:val="28"/>
          <w:szCs w:val="28"/>
          <w:lang w:eastAsia="ru-RU"/>
        </w:rPr>
        <w:t xml:space="preserve"> </w:t>
      </w:r>
      <w:r w:rsidRPr="00F9329F">
        <w:rPr>
          <w:rFonts w:ascii="Times New Roman" w:hAnsi="Times New Roman" w:cs="Times New Roman"/>
          <w:sz w:val="28"/>
          <w:szCs w:val="28"/>
          <w:lang w:eastAsia="ru-RU"/>
        </w:rPr>
        <w:t xml:space="preserve">Guan S.S., Sheu M.L., Yang R.S. et al. </w:t>
      </w:r>
      <w:r w:rsidRPr="000B2EF2">
        <w:rPr>
          <w:rFonts w:ascii="Times New Roman" w:hAnsi="Times New Roman" w:cs="Times New Roman"/>
          <w:sz w:val="28"/>
          <w:szCs w:val="28"/>
          <w:lang w:eastAsia="ru-RU"/>
        </w:rPr>
        <w:t xml:space="preserve">The pathological role of advanced glycation end products-downregulated heat shock protein 60 in islet </w:t>
      </w:r>
      <w:r w:rsidRPr="008426E4">
        <w:rPr>
          <w:rFonts w:ascii="Times New Roman" w:hAnsi="Times New Roman" w:cs="Times New Roman"/>
          <w:sz w:val="28"/>
          <w:szCs w:val="28"/>
          <w:lang w:val="ru-RU" w:eastAsia="ru-RU"/>
        </w:rPr>
        <w:t>β</w:t>
      </w:r>
      <w:r w:rsidRPr="000B2EF2">
        <w:rPr>
          <w:rFonts w:ascii="Times New Roman" w:hAnsi="Times New Roman" w:cs="Times New Roman"/>
          <w:sz w:val="28"/>
          <w:szCs w:val="28"/>
          <w:lang w:eastAsia="ru-RU"/>
        </w:rPr>
        <w:t xml:space="preserve">-cell hypertrophy and dysfunction // Oncotarget. – 2016. – Vol. 7, №17. – P. 23072-23087. </w:t>
      </w:r>
    </w:p>
    <w:p w14:paraId="67A99243" w14:textId="5B3A02A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Palomer X., Salvadó L., Barroso E., Vázquez-Carrera M. An overview of the crosstalk between inflammatory processes and metabolic dysregulation during diabetic cardiomyopathy // Spain International Journal of Cardiology. – 2013. – Vol. 168</w:t>
      </w:r>
      <w:r w:rsidR="00EC3E91" w:rsidRPr="00EC3E91">
        <w:rPr>
          <w:rFonts w:ascii="Times New Roman" w:hAnsi="Times New Roman" w:cs="Times New Roman"/>
          <w:sz w:val="28"/>
          <w:szCs w:val="28"/>
          <w:lang w:eastAsia="ru-RU"/>
        </w:rPr>
        <w:t>, № 4</w:t>
      </w:r>
      <w:r w:rsidRPr="000B2EF2">
        <w:rPr>
          <w:rFonts w:ascii="Times New Roman" w:hAnsi="Times New Roman" w:cs="Times New Roman"/>
          <w:sz w:val="28"/>
          <w:szCs w:val="28"/>
          <w:lang w:eastAsia="ru-RU"/>
        </w:rPr>
        <w:t>. – P. 316–317.</w:t>
      </w:r>
    </w:p>
    <w:p w14:paraId="6F5CF54B" w14:textId="5C50FEC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Brown, J.C., Pederson, R.A., Jorpes, E., Mutt, V. Preparation of highly active enterogastrone // Canadian Journal of Physiology and Pharmacology. – 1969. – Vol. 47</w:t>
      </w:r>
      <w:r w:rsidR="00EC3E91" w:rsidRPr="00EC3E91">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113–114.</w:t>
      </w:r>
    </w:p>
    <w:p w14:paraId="5C3B4018" w14:textId="6658317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Dupre J., Ross S.A., Watson, D., Brown, J.C. Stimulation of insulin secretion by gastric inhibitory polypeptide in man // The Journal of Clinical Endocrinology and Metabolism. – 1973. – Vol. 37</w:t>
      </w:r>
      <w:r w:rsidR="00EC3E91" w:rsidRPr="00EC3E91">
        <w:rPr>
          <w:rFonts w:ascii="Times New Roman" w:hAnsi="Times New Roman" w:cs="Times New Roman"/>
          <w:sz w:val="28"/>
          <w:szCs w:val="28"/>
          <w:lang w:eastAsia="ru-RU"/>
        </w:rPr>
        <w:t>, № 5</w:t>
      </w:r>
      <w:r w:rsidRPr="000B2EF2">
        <w:rPr>
          <w:rFonts w:ascii="Times New Roman" w:hAnsi="Times New Roman" w:cs="Times New Roman"/>
          <w:sz w:val="28"/>
          <w:szCs w:val="28"/>
          <w:lang w:eastAsia="ru-RU"/>
        </w:rPr>
        <w:t>. – P. 826–828.</w:t>
      </w:r>
    </w:p>
    <w:p w14:paraId="6816D0AD" w14:textId="589E946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lastRenderedPageBreak/>
        <w:t>137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Drucker D.J., Nauck M.A. The incretin system: glucagon-like peptide-1 receptor agonists and dipeptidyl peptidase-4 inhibitors in type 2 diabetes // Lancet. – 2006. – Vol. 368</w:t>
      </w:r>
      <w:r w:rsidR="00EC3E91" w:rsidRPr="00B301C7">
        <w:rPr>
          <w:rFonts w:ascii="Times New Roman" w:hAnsi="Times New Roman" w:cs="Times New Roman"/>
          <w:sz w:val="28"/>
          <w:szCs w:val="28"/>
          <w:lang w:eastAsia="ru-RU"/>
        </w:rPr>
        <w:t>, № 9548</w:t>
      </w:r>
      <w:r w:rsidRPr="000B2EF2">
        <w:rPr>
          <w:rFonts w:ascii="Times New Roman" w:hAnsi="Times New Roman" w:cs="Times New Roman"/>
          <w:sz w:val="28"/>
          <w:szCs w:val="28"/>
          <w:lang w:eastAsia="ru-RU"/>
        </w:rPr>
        <w:t>. – P. 1696-1705.</w:t>
      </w:r>
    </w:p>
    <w:p w14:paraId="4E5075A2" w14:textId="1DB4061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138</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Lauritsen K.B., Moody A.J., Christensen K.C., Lindkaer Jensen S. Gastric inhibitory polypeptide (GIP) and insulin release after small-bowel resection in man // Scandinavian Journal of Gastroenterology. – 1980. – Vol. 15</w:t>
      </w:r>
      <w:r w:rsidR="00B301C7" w:rsidRPr="00B301C7">
        <w:rPr>
          <w:rFonts w:ascii="Times New Roman" w:hAnsi="Times New Roman" w:cs="Times New Roman"/>
          <w:sz w:val="28"/>
          <w:szCs w:val="28"/>
          <w:lang w:eastAsia="ru-RU"/>
        </w:rPr>
        <w:t>, № 7</w:t>
      </w:r>
      <w:r w:rsidRPr="000B2EF2">
        <w:rPr>
          <w:rFonts w:ascii="Times New Roman" w:hAnsi="Times New Roman" w:cs="Times New Roman"/>
          <w:sz w:val="28"/>
          <w:szCs w:val="28"/>
          <w:lang w:eastAsia="ru-RU"/>
        </w:rPr>
        <w:t>. – P. 833–840.</w:t>
      </w:r>
    </w:p>
    <w:p w14:paraId="7FBD9A32" w14:textId="3D9F43D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Holst J.J., Orskov C., Nielsen O.V., Schwartz T.W. Truncated glucagon-like peptide I, an insulin-releasing hormone from the distal gut // FEBS Letters. – 1987. – Vol. </w:t>
      </w:r>
      <w:r w:rsidR="009468CD" w:rsidRPr="009468CD">
        <w:rPr>
          <w:rFonts w:ascii="Times New Roman" w:hAnsi="Times New Roman" w:cs="Times New Roman"/>
          <w:sz w:val="28"/>
          <w:szCs w:val="28"/>
          <w:lang w:eastAsia="ru-RU"/>
        </w:rPr>
        <w:t>211, № 11</w:t>
      </w:r>
      <w:r w:rsidRPr="000B2EF2">
        <w:rPr>
          <w:rFonts w:ascii="Times New Roman" w:hAnsi="Times New Roman" w:cs="Times New Roman"/>
          <w:sz w:val="28"/>
          <w:szCs w:val="28"/>
          <w:lang w:eastAsia="ru-RU"/>
        </w:rPr>
        <w:t xml:space="preserve">. – P. 169–174. </w:t>
      </w:r>
    </w:p>
    <w:p w14:paraId="27D161E8" w14:textId="7964439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Drucker D.J., Philippe J., Mojsov S. et al. </w:t>
      </w:r>
      <w:r w:rsidRPr="000B2EF2">
        <w:rPr>
          <w:rFonts w:ascii="Times New Roman" w:hAnsi="Times New Roman" w:cs="Times New Roman"/>
          <w:sz w:val="28"/>
          <w:szCs w:val="28"/>
          <w:lang w:eastAsia="ru-RU"/>
        </w:rPr>
        <w:t>Glucagon-like peptide I stimulates insulin gene expression and increases cyclic AMP levels in a rat islet cell line // Proceedings of the National Academy of Sciences of the United States of America. – 1987. – Vol. 84</w:t>
      </w:r>
      <w:r w:rsidR="009468CD" w:rsidRPr="009468CD">
        <w:rPr>
          <w:rFonts w:ascii="Times New Roman" w:hAnsi="Times New Roman" w:cs="Times New Roman"/>
          <w:sz w:val="28"/>
          <w:szCs w:val="28"/>
          <w:lang w:eastAsia="ru-RU"/>
        </w:rPr>
        <w:t>, № 10</w:t>
      </w:r>
      <w:r w:rsidRPr="000B2EF2">
        <w:rPr>
          <w:rFonts w:ascii="Times New Roman" w:hAnsi="Times New Roman" w:cs="Times New Roman"/>
          <w:sz w:val="28"/>
          <w:szCs w:val="28"/>
          <w:lang w:eastAsia="ru-RU"/>
        </w:rPr>
        <w:t>. – P. 3434–3438.</w:t>
      </w:r>
    </w:p>
    <w:p w14:paraId="228C3A16" w14:textId="46B4301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141</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Love J.N., Sachdeva D.K., Bessman E.S. et al. A potential role for glucagon in the treatment of drug-induced symptomatic bradycardia // Chest. – 1998. – Vol. 114,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323–326.</w:t>
      </w:r>
    </w:p>
    <w:p w14:paraId="789D1FA0" w14:textId="09A4C05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142</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Bak M.J., Albrechtsen N.W., Pedersen J. Specificity and sensitivity of commercially available assays for glucagon and oxyntomodulin measurement in humans // Eur J Endocrinol. – 2014. – Vol. 170,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4. – P. 529–538.</w:t>
      </w:r>
    </w:p>
    <w:p w14:paraId="3ED341D3" w14:textId="10746E8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Weston C., Lu J., Li N. et al. </w:t>
      </w:r>
      <w:r w:rsidRPr="000B2EF2">
        <w:rPr>
          <w:rFonts w:ascii="Times New Roman" w:hAnsi="Times New Roman" w:cs="Times New Roman"/>
          <w:sz w:val="28"/>
          <w:szCs w:val="28"/>
          <w:lang w:eastAsia="ru-RU"/>
        </w:rPr>
        <w:t>Modulation of glucagon receptor pharmacology by receptor activity-modifying protein-2 (RAMP2) // J Biol Chem. – 2015. – Vol. 290,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38 – P. 23009–23022.</w:t>
      </w:r>
    </w:p>
    <w:p w14:paraId="49910981" w14:textId="29BDFF1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Grøndahl M.F., Keating D.J., Vilsbøll T., Knop F.K. Current therapies that modify glucagon secretion: what is the therapeutic effect of such modifications? // Curr Diab Rep. – 2017. – Vol. 17,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12. – P. 128.</w:t>
      </w:r>
    </w:p>
    <w:p w14:paraId="5C266923" w14:textId="1A236E0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Dias S., Welton N.J., Caldwell D.M., Ades A.E. Checking consistency in mixed treatment comparison meta-analysis // Stat Med. –2010. – Vol. 29</w:t>
      </w:r>
      <w:r w:rsidR="009468CD" w:rsidRPr="009468CD">
        <w:rPr>
          <w:rFonts w:ascii="Times New Roman" w:hAnsi="Times New Roman" w:cs="Times New Roman"/>
          <w:sz w:val="28"/>
          <w:szCs w:val="28"/>
          <w:lang w:eastAsia="ru-RU"/>
        </w:rPr>
        <w:t>, № 7</w:t>
      </w:r>
      <w:r w:rsidRPr="000B2EF2">
        <w:rPr>
          <w:rFonts w:ascii="Times New Roman" w:hAnsi="Times New Roman" w:cs="Times New Roman"/>
          <w:sz w:val="28"/>
          <w:szCs w:val="28"/>
          <w:lang w:eastAsia="ru-RU"/>
        </w:rPr>
        <w:t>. – P. 932-944.</w:t>
      </w:r>
    </w:p>
    <w:p w14:paraId="489C444C" w14:textId="4B62410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Goud A., Zhong J., Peters M. GLP-1 agonists and blood pressure: A review of the evidence // Curr Hypertens Rep. – 2016. – Vol. 18,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2. – P. 16.</w:t>
      </w:r>
    </w:p>
    <w:p w14:paraId="2DF4F69F" w14:textId="13650E6C"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Mora P.F., Johnson E.L. Cardiovascular outcome trials of the incretin-based therapies: What do we know so far? // Endocrine Practice. – 2016. – Vol. 23,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89-99.</w:t>
      </w:r>
    </w:p>
    <w:p w14:paraId="29A5F187" w14:textId="074A5F7F"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Monami M., Dicembrini I., Nardini C. et al. </w:t>
      </w:r>
      <w:r w:rsidRPr="000B2EF2">
        <w:rPr>
          <w:rFonts w:ascii="Times New Roman" w:hAnsi="Times New Roman" w:cs="Times New Roman"/>
          <w:sz w:val="28"/>
          <w:szCs w:val="28"/>
          <w:lang w:eastAsia="ru-RU"/>
        </w:rPr>
        <w:t>Effects of glucagon-like peptide-1 receptor agonists on cardiovascular risk: A meta-analysis of randomized clinical trials // Diabetes, Obesity and Metabolism. – 2014. – Vol. 16,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38-47.</w:t>
      </w:r>
    </w:p>
    <w:p w14:paraId="5E2F919F" w14:textId="308FC0B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149</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Uccellatore A., Genovese S., Dicembrini I. et al. </w:t>
      </w:r>
      <w:r w:rsidRPr="000B2EF2">
        <w:rPr>
          <w:rFonts w:ascii="Times New Roman" w:hAnsi="Times New Roman" w:cs="Times New Roman"/>
          <w:sz w:val="28"/>
          <w:szCs w:val="28"/>
          <w:lang w:eastAsia="ru-RU"/>
        </w:rPr>
        <w:t>Comparison review of short-acting and long-acting glucagon-like peptide-1 receptor agonists // Diabetes Ther. – 2015. – Vol. 6,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 – P. 239-256.</w:t>
      </w:r>
    </w:p>
    <w:p w14:paraId="61F268D6" w14:textId="01F90E0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150</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Davies M.J., Drexel H., Jornayvaz F.R., Pataky Z., Seferović P.M., Wanner C. Cardiovascular outcomes trials: a paradigm shift in the current management of type 2 diabetes // Cardiovasc Diabetol. – 2022. –Vol. 21</w:t>
      </w:r>
      <w:r w:rsidR="009468CD" w:rsidRPr="009468CD">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xml:space="preserve">, – P. 1-144. </w:t>
      </w:r>
    </w:p>
    <w:p w14:paraId="2BACBF0C" w14:textId="4DD81CD1" w:rsidR="008426E4" w:rsidRPr="00E47126" w:rsidRDefault="008426E4" w:rsidP="00FB20B3">
      <w:pPr>
        <w:spacing w:line="240" w:lineRule="auto"/>
        <w:ind w:firstLine="720"/>
        <w:contextualSpacing/>
        <w:jc w:val="both"/>
        <w:rPr>
          <w:rFonts w:ascii="Times New Roman" w:hAnsi="Times New Roman" w:cs="Times New Roman"/>
          <w:sz w:val="28"/>
          <w:szCs w:val="28"/>
          <w:lang w:eastAsia="ru-RU"/>
        </w:rPr>
      </w:pPr>
      <w:r w:rsidRPr="009468CD">
        <w:rPr>
          <w:rFonts w:ascii="Times New Roman" w:hAnsi="Times New Roman" w:cs="Times New Roman"/>
          <w:sz w:val="28"/>
          <w:szCs w:val="28"/>
          <w:lang w:val="fr-FR" w:eastAsia="ru-RU"/>
        </w:rPr>
        <w:lastRenderedPageBreak/>
        <w:t>151</w:t>
      </w:r>
      <w:r w:rsidR="00B17ED8" w:rsidRPr="009468CD">
        <w:rPr>
          <w:rFonts w:ascii="Times New Roman" w:hAnsi="Times New Roman" w:cs="Times New Roman"/>
          <w:sz w:val="28"/>
          <w:szCs w:val="28"/>
          <w:lang w:val="fr-FR" w:eastAsia="ru-RU"/>
        </w:rPr>
        <w:t xml:space="preserve"> </w:t>
      </w:r>
      <w:r w:rsidR="009468CD" w:rsidRPr="009468CD">
        <w:rPr>
          <w:rFonts w:ascii="Times New Roman" w:hAnsi="Times New Roman" w:cs="Times New Roman"/>
          <w:sz w:val="28"/>
          <w:szCs w:val="28"/>
          <w:lang w:val="fr-FR" w:eastAsia="ru-RU"/>
        </w:rPr>
        <w:t xml:space="preserve">Borodulin K., Tolonen H., Jousilahti P. et al. </w:t>
      </w:r>
      <w:r w:rsidR="009468CD" w:rsidRPr="009468CD">
        <w:rPr>
          <w:rFonts w:ascii="Times New Roman" w:hAnsi="Times New Roman" w:cs="Times New Roman"/>
          <w:sz w:val="28"/>
          <w:szCs w:val="28"/>
          <w:lang w:eastAsia="ru-RU"/>
        </w:rPr>
        <w:t xml:space="preserve">Cohort Profile: The National FINRISK Study // Int J Epidemiol. </w:t>
      </w:r>
      <w:r w:rsidR="009468CD" w:rsidRPr="00E47126">
        <w:rPr>
          <w:rFonts w:ascii="Times New Roman" w:hAnsi="Times New Roman" w:cs="Times New Roman"/>
          <w:sz w:val="28"/>
          <w:szCs w:val="28"/>
          <w:lang w:eastAsia="ru-RU"/>
        </w:rPr>
        <w:t>–</w:t>
      </w:r>
      <w:r w:rsidR="009468CD" w:rsidRPr="009468CD">
        <w:rPr>
          <w:rFonts w:ascii="Times New Roman" w:hAnsi="Times New Roman" w:cs="Times New Roman"/>
          <w:sz w:val="28"/>
          <w:szCs w:val="28"/>
          <w:lang w:eastAsia="ru-RU"/>
        </w:rPr>
        <w:t xml:space="preserve"> 2018. </w:t>
      </w:r>
      <w:r w:rsidR="009468CD" w:rsidRPr="00E47126">
        <w:rPr>
          <w:rFonts w:ascii="Times New Roman" w:hAnsi="Times New Roman" w:cs="Times New Roman"/>
          <w:sz w:val="28"/>
          <w:szCs w:val="28"/>
          <w:lang w:eastAsia="ru-RU"/>
        </w:rPr>
        <w:t>–</w:t>
      </w:r>
      <w:r w:rsidR="009468CD" w:rsidRPr="009468CD">
        <w:rPr>
          <w:rFonts w:ascii="Times New Roman" w:hAnsi="Times New Roman" w:cs="Times New Roman"/>
          <w:sz w:val="28"/>
          <w:szCs w:val="28"/>
          <w:lang w:eastAsia="ru-RU"/>
        </w:rPr>
        <w:t xml:space="preserve"> </w:t>
      </w:r>
      <w:r w:rsidR="009468CD">
        <w:rPr>
          <w:rFonts w:ascii="Times New Roman" w:hAnsi="Times New Roman" w:cs="Times New Roman"/>
          <w:sz w:val="28"/>
          <w:szCs w:val="28"/>
          <w:lang w:eastAsia="ru-RU"/>
        </w:rPr>
        <w:t xml:space="preserve">Vol. </w:t>
      </w:r>
      <w:r w:rsidR="009468CD" w:rsidRPr="009468CD">
        <w:rPr>
          <w:rFonts w:ascii="Times New Roman" w:hAnsi="Times New Roman" w:cs="Times New Roman"/>
          <w:sz w:val="28"/>
          <w:szCs w:val="28"/>
          <w:lang w:eastAsia="ru-RU"/>
        </w:rPr>
        <w:t xml:space="preserve">47, № 3. </w:t>
      </w:r>
      <w:r w:rsidR="009468CD" w:rsidRPr="00E47126">
        <w:rPr>
          <w:rFonts w:ascii="Times New Roman" w:hAnsi="Times New Roman" w:cs="Times New Roman"/>
          <w:sz w:val="28"/>
          <w:szCs w:val="28"/>
          <w:lang w:eastAsia="ru-RU"/>
        </w:rPr>
        <w:t xml:space="preserve">– </w:t>
      </w:r>
      <w:r w:rsidR="009468CD" w:rsidRPr="008426E4">
        <w:rPr>
          <w:rFonts w:ascii="Times New Roman" w:hAnsi="Times New Roman" w:cs="Times New Roman"/>
          <w:sz w:val="28"/>
          <w:szCs w:val="28"/>
          <w:lang w:val="ru-RU" w:eastAsia="ru-RU"/>
        </w:rPr>
        <w:t>Р</w:t>
      </w:r>
      <w:r w:rsidR="009468CD" w:rsidRPr="00E47126">
        <w:rPr>
          <w:rFonts w:ascii="Times New Roman" w:hAnsi="Times New Roman" w:cs="Times New Roman"/>
          <w:sz w:val="28"/>
          <w:szCs w:val="28"/>
          <w:lang w:eastAsia="ru-RU"/>
        </w:rPr>
        <w:t>.</w:t>
      </w:r>
      <w:r w:rsidR="009468CD" w:rsidRPr="009468CD">
        <w:rPr>
          <w:rFonts w:ascii="Times New Roman" w:hAnsi="Times New Roman" w:cs="Times New Roman"/>
          <w:sz w:val="28"/>
          <w:szCs w:val="28"/>
          <w:lang w:eastAsia="ru-RU"/>
        </w:rPr>
        <w:t xml:space="preserve"> 696-697.</w:t>
      </w:r>
    </w:p>
    <w:p w14:paraId="1D29F904" w14:textId="73F40791" w:rsidR="008426E4" w:rsidRPr="00E47126" w:rsidRDefault="008426E4" w:rsidP="00FB20B3">
      <w:pPr>
        <w:spacing w:line="240" w:lineRule="auto"/>
        <w:ind w:firstLine="720"/>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152</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Summary of the 2007 European Society of Hypertension (ESH) and European Society of Cardiology (ESC) guidelines for the management of arterial hypertension // Vasc Health Risk Manag. – 2007</w:t>
      </w:r>
      <w:r w:rsidR="009468CD" w:rsidRPr="009468CD">
        <w:rPr>
          <w:rFonts w:ascii="Times New Roman" w:hAnsi="Times New Roman" w:cs="Times New Roman"/>
          <w:sz w:val="28"/>
          <w:szCs w:val="28"/>
          <w:lang w:eastAsia="ru-RU"/>
        </w:rPr>
        <w:t xml:space="preserve">. </w:t>
      </w:r>
      <w:r w:rsidR="009468CD" w:rsidRPr="00E47126">
        <w:rPr>
          <w:rFonts w:ascii="Times New Roman" w:hAnsi="Times New Roman" w:cs="Times New Roman"/>
          <w:sz w:val="28"/>
          <w:szCs w:val="28"/>
          <w:lang w:eastAsia="ru-RU"/>
        </w:rPr>
        <w:t>–</w:t>
      </w:r>
      <w:r w:rsidRPr="00E47126">
        <w:rPr>
          <w:rFonts w:ascii="Times New Roman" w:hAnsi="Times New Roman" w:cs="Times New Roman"/>
          <w:sz w:val="28"/>
          <w:szCs w:val="28"/>
          <w:lang w:eastAsia="ru-RU"/>
        </w:rPr>
        <w:t xml:space="preserve"> Vol</w:t>
      </w:r>
      <w:r w:rsidR="009468CD" w:rsidRPr="009468CD">
        <w:rPr>
          <w:rFonts w:ascii="Times New Roman" w:hAnsi="Times New Roman" w:cs="Times New Roman"/>
          <w:sz w:val="28"/>
          <w:szCs w:val="28"/>
          <w:lang w:eastAsia="ru-RU"/>
        </w:rPr>
        <w:t>.</w:t>
      </w:r>
      <w:r w:rsidRPr="00E47126">
        <w:rPr>
          <w:rFonts w:ascii="Times New Roman" w:hAnsi="Times New Roman" w:cs="Times New Roman"/>
          <w:sz w:val="28"/>
          <w:szCs w:val="28"/>
          <w:lang w:eastAsia="ru-RU"/>
        </w:rPr>
        <w:t xml:space="preserve"> 3, № 6. – </w:t>
      </w:r>
      <w:r w:rsidRPr="008426E4">
        <w:rPr>
          <w:rFonts w:ascii="Times New Roman" w:hAnsi="Times New Roman" w:cs="Times New Roman"/>
          <w:sz w:val="28"/>
          <w:szCs w:val="28"/>
          <w:lang w:val="ru-RU" w:eastAsia="ru-RU"/>
        </w:rPr>
        <w:t>Р</w:t>
      </w:r>
      <w:r w:rsidRPr="00E47126">
        <w:rPr>
          <w:rFonts w:ascii="Times New Roman" w:hAnsi="Times New Roman" w:cs="Times New Roman"/>
          <w:sz w:val="28"/>
          <w:szCs w:val="28"/>
          <w:lang w:eastAsia="ru-RU"/>
        </w:rPr>
        <w:t>. 783-795.</w:t>
      </w:r>
    </w:p>
    <w:p w14:paraId="6E42D722" w14:textId="39709209" w:rsidR="008426E4" w:rsidRPr="00E47126" w:rsidRDefault="008426E4" w:rsidP="00FB20B3">
      <w:pPr>
        <w:spacing w:line="240" w:lineRule="auto"/>
        <w:ind w:firstLine="720"/>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153</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Dworacka M., Winiarska H. The application of plasma 1,5-anhydro-D-glucitol for monitoring type 2 diabetic patients // Dis Markers. – 2005. – Vol. 21, №</w:t>
      </w:r>
      <w:r w:rsidR="009468CD" w:rsidRPr="009468CD">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3. – P. 127-132.</w:t>
      </w:r>
    </w:p>
    <w:p w14:paraId="15441489" w14:textId="1281E965" w:rsidR="008426E4" w:rsidRPr="00E47126" w:rsidRDefault="008426E4" w:rsidP="00FB20B3">
      <w:pPr>
        <w:spacing w:line="240" w:lineRule="auto"/>
        <w:ind w:firstLine="720"/>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154</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Winnick J.J., Kraft G., Gregory J.M. et al. Hepatic glycogen can regulate hypoglycemic counterregulation via a liver-brain axis // J Clin Invest. – 2016. – Vol. 126</w:t>
      </w:r>
      <w:r w:rsidR="00F37498" w:rsidRPr="00F37498">
        <w:rPr>
          <w:rFonts w:ascii="Times New Roman" w:hAnsi="Times New Roman" w:cs="Times New Roman"/>
          <w:sz w:val="28"/>
          <w:szCs w:val="28"/>
          <w:lang w:eastAsia="ru-RU"/>
        </w:rPr>
        <w:t>, № 6</w:t>
      </w:r>
      <w:r w:rsidRPr="00E47126">
        <w:rPr>
          <w:rFonts w:ascii="Times New Roman" w:hAnsi="Times New Roman" w:cs="Times New Roman"/>
          <w:sz w:val="28"/>
          <w:szCs w:val="28"/>
          <w:lang w:eastAsia="ru-RU"/>
        </w:rPr>
        <w:t>. – P. 2236–2248.</w:t>
      </w:r>
    </w:p>
    <w:p w14:paraId="1ECAE1B7" w14:textId="06628E38" w:rsidR="00F15D89"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155</w:t>
      </w:r>
      <w:r w:rsidR="00B17ED8" w:rsidRPr="00B17ED8">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Godoy-Matos A.F. The role of glucagon on type 2 diabetes at a glance // Diabetol Metab Syndr. – 2014. – Vol. 6</w:t>
      </w:r>
      <w:r w:rsidR="00F37498" w:rsidRPr="001E6F29">
        <w:rPr>
          <w:rFonts w:ascii="Times New Roman" w:hAnsi="Times New Roman" w:cs="Times New Roman"/>
          <w:sz w:val="28"/>
          <w:szCs w:val="28"/>
          <w:lang w:eastAsia="ru-RU"/>
        </w:rPr>
        <w:t>, № 1</w:t>
      </w:r>
      <w:r w:rsidRPr="008426E4">
        <w:rPr>
          <w:rFonts w:ascii="Times New Roman" w:hAnsi="Times New Roman" w:cs="Times New Roman"/>
          <w:sz w:val="28"/>
          <w:szCs w:val="28"/>
          <w:lang w:eastAsia="ru-RU"/>
        </w:rPr>
        <w:t>. – P. 91.</w:t>
      </w:r>
    </w:p>
    <w:p w14:paraId="45D7BA58" w14:textId="77777777" w:rsidR="00F15D89" w:rsidRDefault="00F15D89" w:rsidP="00FB20B3">
      <w:pPr>
        <w:spacing w:line="240" w:lineRule="auto"/>
        <w:contextualSpacing/>
        <w:rPr>
          <w:rFonts w:ascii="Times New Roman" w:hAnsi="Times New Roman" w:cs="Times New Roman"/>
          <w:sz w:val="28"/>
          <w:szCs w:val="28"/>
          <w:lang w:eastAsia="ru-RU"/>
        </w:rPr>
      </w:pPr>
      <w:r>
        <w:rPr>
          <w:rFonts w:ascii="Times New Roman" w:hAnsi="Times New Roman" w:cs="Times New Roman"/>
          <w:sz w:val="28"/>
          <w:szCs w:val="28"/>
          <w:lang w:eastAsia="ru-RU"/>
        </w:rPr>
        <w:br w:type="page"/>
      </w:r>
    </w:p>
    <w:p w14:paraId="5639D7CB" w14:textId="77777777" w:rsidR="00CE4509" w:rsidRPr="00545F1E" w:rsidRDefault="00F15D89" w:rsidP="00205B51">
      <w:pPr>
        <w:pStyle w:val="1"/>
        <w:jc w:val="center"/>
        <w:rPr>
          <w:rFonts w:ascii="Times New Roman" w:hAnsi="Times New Roman" w:cs="Times New Roman"/>
          <w:b/>
          <w:bCs/>
          <w:sz w:val="28"/>
          <w:szCs w:val="28"/>
        </w:rPr>
      </w:pPr>
      <w:bookmarkStart w:id="67" w:name="_Toc153823594"/>
      <w:r w:rsidRPr="00545F1E">
        <w:rPr>
          <w:rFonts w:ascii="Times New Roman" w:hAnsi="Times New Roman" w:cs="Times New Roman"/>
          <w:b/>
          <w:bCs/>
          <w:sz w:val="28"/>
          <w:szCs w:val="28"/>
        </w:rPr>
        <w:lastRenderedPageBreak/>
        <w:t>ПРИЛОЖЕНИЕ А</w:t>
      </w:r>
      <w:bookmarkEnd w:id="67"/>
    </w:p>
    <w:p w14:paraId="50F734A1" w14:textId="77777777" w:rsidR="00D13CF7" w:rsidRDefault="00D13CF7" w:rsidP="00FB20B3">
      <w:pPr>
        <w:tabs>
          <w:tab w:val="left" w:pos="284"/>
        </w:tabs>
        <w:spacing w:line="240" w:lineRule="auto"/>
        <w:contextualSpacing/>
        <w:jc w:val="center"/>
        <w:rPr>
          <w:rFonts w:ascii="Times New Roman" w:eastAsia="Times New Roman" w:hAnsi="Times New Roman" w:cs="Times New Roman"/>
          <w:sz w:val="28"/>
          <w:szCs w:val="28"/>
          <w:lang w:val="ru-RU"/>
        </w:rPr>
      </w:pPr>
    </w:p>
    <w:p w14:paraId="645CF617" w14:textId="41E51CE1" w:rsidR="00205B51" w:rsidRDefault="00F15D89" w:rsidP="00FB20B3">
      <w:pPr>
        <w:tabs>
          <w:tab w:val="left" w:pos="284"/>
        </w:tabs>
        <w:spacing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00BB74C9">
        <w:rPr>
          <w:rFonts w:ascii="Times New Roman" w:eastAsia="Times New Roman" w:hAnsi="Times New Roman" w:cs="Times New Roman"/>
          <w:sz w:val="28"/>
          <w:szCs w:val="28"/>
          <w:lang w:val="ru-RU"/>
        </w:rPr>
        <w:t>Авторское свидетельство</w:t>
      </w:r>
    </w:p>
    <w:p w14:paraId="46BFBDC1" w14:textId="77777777" w:rsidR="00205B51" w:rsidRDefault="00205B51" w:rsidP="00FB20B3">
      <w:pPr>
        <w:tabs>
          <w:tab w:val="left" w:pos="284"/>
        </w:tabs>
        <w:spacing w:line="240" w:lineRule="auto"/>
        <w:contextualSpacing/>
        <w:jc w:val="center"/>
        <w:rPr>
          <w:rFonts w:ascii="Times New Roman" w:eastAsia="Times New Roman" w:hAnsi="Times New Roman" w:cs="Times New Roman"/>
          <w:sz w:val="28"/>
          <w:szCs w:val="28"/>
          <w:lang w:val="ru-RU"/>
        </w:rPr>
      </w:pPr>
    </w:p>
    <w:p w14:paraId="0A48FFA2" w14:textId="77777777" w:rsidR="00F15D89" w:rsidRDefault="00F15D89" w:rsidP="00FB20B3">
      <w:pPr>
        <w:tabs>
          <w:tab w:val="left" w:pos="284"/>
        </w:tabs>
        <w:spacing w:line="240" w:lineRule="auto"/>
        <w:contextualSpacing/>
        <w:jc w:val="center"/>
        <w:rPr>
          <w:rFonts w:ascii="Times New Roman" w:eastAsia="Times New Roman" w:hAnsi="Times New Roman" w:cs="Times New Roman"/>
          <w:sz w:val="28"/>
          <w:szCs w:val="28"/>
          <w:lang w:val="ru-RU"/>
        </w:rPr>
      </w:pPr>
      <w:r>
        <w:rPr>
          <w:noProof/>
          <w:lang w:val="ru-RU" w:eastAsia="ru-RU"/>
        </w:rPr>
        <w:drawing>
          <wp:inline distT="0" distB="0" distL="0" distR="0" wp14:anchorId="28B9B594" wp14:editId="3A766F92">
            <wp:extent cx="5779488" cy="8164920"/>
            <wp:effectExtent l="0" t="0" r="0" b="7620"/>
            <wp:docPr id="11737260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2021" cy="8168499"/>
                    </a:xfrm>
                    <a:prstGeom prst="rect">
                      <a:avLst/>
                    </a:prstGeom>
                    <a:noFill/>
                    <a:ln>
                      <a:noFill/>
                    </a:ln>
                  </pic:spPr>
                </pic:pic>
              </a:graphicData>
            </a:graphic>
          </wp:inline>
        </w:drawing>
      </w:r>
    </w:p>
    <w:p w14:paraId="167332B2" w14:textId="4ED31921" w:rsidR="00D13CF7" w:rsidRPr="00545F1E" w:rsidRDefault="00F15D89" w:rsidP="00205B51">
      <w:pPr>
        <w:pStyle w:val="1"/>
        <w:jc w:val="center"/>
        <w:rPr>
          <w:rFonts w:ascii="Times New Roman" w:hAnsi="Times New Roman" w:cs="Times New Roman"/>
          <w:b/>
          <w:bCs/>
          <w:sz w:val="28"/>
          <w:szCs w:val="28"/>
        </w:rPr>
      </w:pPr>
      <w:bookmarkStart w:id="68" w:name="_Toc153823595"/>
      <w:r w:rsidRPr="00545F1E">
        <w:rPr>
          <w:rFonts w:ascii="Times New Roman" w:hAnsi="Times New Roman" w:cs="Times New Roman"/>
          <w:b/>
          <w:bCs/>
          <w:sz w:val="28"/>
          <w:szCs w:val="28"/>
        </w:rPr>
        <w:lastRenderedPageBreak/>
        <w:t xml:space="preserve">ПРИЛОЖЕНИЕ </w:t>
      </w:r>
      <w:r w:rsidR="00D13CF7" w:rsidRPr="00545F1E">
        <w:rPr>
          <w:rFonts w:ascii="Times New Roman" w:hAnsi="Times New Roman" w:cs="Times New Roman"/>
          <w:b/>
          <w:bCs/>
          <w:sz w:val="28"/>
          <w:szCs w:val="28"/>
        </w:rPr>
        <w:t>Б</w:t>
      </w:r>
      <w:bookmarkEnd w:id="68"/>
    </w:p>
    <w:p w14:paraId="62D63599" w14:textId="77777777" w:rsidR="00D13CF7" w:rsidRDefault="00D13CF7" w:rsidP="00FB20B3">
      <w:pPr>
        <w:tabs>
          <w:tab w:val="left" w:pos="284"/>
        </w:tabs>
        <w:spacing w:line="240" w:lineRule="auto"/>
        <w:contextualSpacing/>
        <w:jc w:val="center"/>
        <w:rPr>
          <w:rFonts w:ascii="Times New Roman" w:eastAsia="Times New Roman" w:hAnsi="Times New Roman" w:cs="Times New Roman"/>
          <w:sz w:val="28"/>
          <w:szCs w:val="28"/>
          <w:lang w:val="ru-RU"/>
        </w:rPr>
      </w:pPr>
    </w:p>
    <w:p w14:paraId="2F651819" w14:textId="5D59C159" w:rsidR="00F15D89" w:rsidRPr="007D3F08" w:rsidRDefault="00F15D89" w:rsidP="00FB20B3">
      <w:pPr>
        <w:tabs>
          <w:tab w:val="left" w:pos="284"/>
        </w:tabs>
        <w:spacing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Акты внедрения </w:t>
      </w:r>
      <w:r>
        <w:rPr>
          <w:noProof/>
          <w:lang w:val="ru-RU" w:eastAsia="ru-RU"/>
        </w:rPr>
        <w:drawing>
          <wp:inline distT="0" distB="0" distL="0" distR="0" wp14:anchorId="4854FF9F" wp14:editId="271EF710">
            <wp:extent cx="5524500" cy="7905750"/>
            <wp:effectExtent l="0" t="0" r="0" b="0"/>
            <wp:docPr id="17534631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 r="2324" b="526"/>
                    <a:stretch/>
                  </pic:blipFill>
                  <pic:spPr bwMode="auto">
                    <a:xfrm>
                      <a:off x="0" y="0"/>
                      <a:ext cx="5524895" cy="790631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eastAsia="ru-RU"/>
        </w:rPr>
        <w:lastRenderedPageBreak/>
        <w:drawing>
          <wp:inline distT="0" distB="0" distL="0" distR="0" wp14:anchorId="332A0C61" wp14:editId="6F29BB2E">
            <wp:extent cx="6120130" cy="8684260"/>
            <wp:effectExtent l="0" t="0" r="0" b="2540"/>
            <wp:docPr id="1574572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84260"/>
                    </a:xfrm>
                    <a:prstGeom prst="rect">
                      <a:avLst/>
                    </a:prstGeom>
                    <a:noFill/>
                    <a:ln>
                      <a:noFill/>
                    </a:ln>
                  </pic:spPr>
                </pic:pic>
              </a:graphicData>
            </a:graphic>
          </wp:inline>
        </w:drawing>
      </w:r>
      <w:r>
        <w:rPr>
          <w:noProof/>
          <w:lang w:val="ru-RU" w:eastAsia="ru-RU"/>
        </w:rPr>
        <w:lastRenderedPageBreak/>
        <w:drawing>
          <wp:inline distT="0" distB="0" distL="0" distR="0" wp14:anchorId="2EFEBAAA" wp14:editId="7D4BD569">
            <wp:extent cx="6120130" cy="8812530"/>
            <wp:effectExtent l="0" t="0" r="0" b="7620"/>
            <wp:docPr id="1898293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8812530"/>
                    </a:xfrm>
                    <a:prstGeom prst="rect">
                      <a:avLst/>
                    </a:prstGeom>
                    <a:noFill/>
                    <a:ln>
                      <a:noFill/>
                    </a:ln>
                  </pic:spPr>
                </pic:pic>
              </a:graphicData>
            </a:graphic>
          </wp:inline>
        </w:drawing>
      </w:r>
    </w:p>
    <w:p w14:paraId="778DB3D9" w14:textId="7DAB6EC4" w:rsidR="008426E4" w:rsidRPr="00F15D89" w:rsidRDefault="008426E4" w:rsidP="00FB20B3">
      <w:pPr>
        <w:tabs>
          <w:tab w:val="left" w:pos="284"/>
        </w:tabs>
        <w:spacing w:after="0" w:line="240" w:lineRule="auto"/>
        <w:contextualSpacing/>
        <w:jc w:val="both"/>
        <w:rPr>
          <w:rFonts w:ascii="Times New Roman" w:eastAsia="Times New Roman" w:hAnsi="Times New Roman" w:cs="Times New Roman"/>
          <w:b/>
          <w:sz w:val="28"/>
          <w:szCs w:val="28"/>
          <w:lang w:val="ru-RU"/>
        </w:rPr>
      </w:pPr>
    </w:p>
    <w:sectPr w:rsidR="008426E4" w:rsidRPr="00F15D89" w:rsidSect="00380A9F">
      <w:footerReference w:type="default" r:id="rId28"/>
      <w:endnotePr>
        <w:numFmt w:val="decimal"/>
      </w:endnotePr>
      <w:pgSz w:w="11906" w:h="16838"/>
      <w:pgMar w:top="1134" w:right="567" w:bottom="1134"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072740" w14:textId="77777777" w:rsidR="00380A9F" w:rsidRDefault="00380A9F">
      <w:pPr>
        <w:spacing w:after="0" w:line="240" w:lineRule="auto"/>
      </w:pPr>
      <w:r>
        <w:separator/>
      </w:r>
    </w:p>
  </w:endnote>
  <w:endnote w:type="continuationSeparator" w:id="0">
    <w:p w14:paraId="7FDAF12C" w14:textId="77777777" w:rsidR="00380A9F" w:rsidRDefault="00380A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Effra Light">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Gungsuh">
    <w:panose1 w:val="02030600000101010101"/>
    <w:charset w:val="81"/>
    <w:family w:val="roman"/>
    <w:pitch w:val="variable"/>
    <w:sig w:usb0="B00002AF" w:usb1="69D77CFB" w:usb2="00000030" w:usb3="00000000" w:csb0="0008009F"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DejaVu Sans">
    <w:panose1 w:val="020B0603030804020204"/>
    <w:charset w:val="CC"/>
    <w:family w:val="swiss"/>
    <w:pitch w:val="variable"/>
    <w:sig w:usb0="E7000EFF" w:usb1="5200F5FF" w:usb2="0A242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4917076"/>
      <w:docPartObj>
        <w:docPartGallery w:val="Page Numbers (Bottom of Page)"/>
        <w:docPartUnique/>
      </w:docPartObj>
    </w:sdtPr>
    <w:sdtEndPr>
      <w:rPr>
        <w:rFonts w:ascii="Times New Roman" w:hAnsi="Times New Roman" w:cs="Times New Roman"/>
        <w:sz w:val="24"/>
        <w:szCs w:val="24"/>
      </w:rPr>
    </w:sdtEndPr>
    <w:sdtContent>
      <w:p w14:paraId="1808396D" w14:textId="176EDC21" w:rsidR="0002161E" w:rsidRPr="00BF729A" w:rsidRDefault="0002161E">
        <w:pPr>
          <w:pStyle w:val="af6"/>
          <w:jc w:val="center"/>
          <w:rPr>
            <w:rFonts w:ascii="Times New Roman" w:hAnsi="Times New Roman" w:cs="Times New Roman"/>
            <w:sz w:val="24"/>
            <w:szCs w:val="24"/>
          </w:rPr>
        </w:pPr>
        <w:r w:rsidRPr="00BF729A">
          <w:rPr>
            <w:rFonts w:ascii="Times New Roman" w:hAnsi="Times New Roman" w:cs="Times New Roman"/>
            <w:sz w:val="24"/>
            <w:szCs w:val="24"/>
          </w:rPr>
          <w:fldChar w:fldCharType="begin"/>
        </w:r>
        <w:r w:rsidRPr="00BF729A">
          <w:rPr>
            <w:rFonts w:ascii="Times New Roman" w:hAnsi="Times New Roman" w:cs="Times New Roman"/>
            <w:sz w:val="24"/>
            <w:szCs w:val="24"/>
          </w:rPr>
          <w:instrText>PAGE   \* MERGEFORMAT</w:instrText>
        </w:r>
        <w:r w:rsidRPr="00BF729A">
          <w:rPr>
            <w:rFonts w:ascii="Times New Roman" w:hAnsi="Times New Roman" w:cs="Times New Roman"/>
            <w:sz w:val="24"/>
            <w:szCs w:val="24"/>
          </w:rPr>
          <w:fldChar w:fldCharType="separate"/>
        </w:r>
        <w:r w:rsidR="00971DC2" w:rsidRPr="00971DC2">
          <w:rPr>
            <w:rFonts w:ascii="Times New Roman" w:hAnsi="Times New Roman" w:cs="Times New Roman"/>
            <w:noProof/>
            <w:sz w:val="24"/>
            <w:szCs w:val="24"/>
            <w:lang w:val="ru-RU"/>
          </w:rPr>
          <w:t>55</w:t>
        </w:r>
        <w:r w:rsidRPr="00BF729A">
          <w:rPr>
            <w:rFonts w:ascii="Times New Roman" w:hAnsi="Times New Roman" w:cs="Times New Roman"/>
            <w:sz w:val="24"/>
            <w:szCs w:val="24"/>
          </w:rPr>
          <w:fldChar w:fldCharType="end"/>
        </w:r>
      </w:p>
    </w:sdtContent>
  </w:sdt>
  <w:p w14:paraId="5135EC90" w14:textId="77777777" w:rsidR="0002161E" w:rsidRDefault="0002161E">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3AE8E5" w14:textId="77777777" w:rsidR="00380A9F" w:rsidRDefault="00380A9F">
      <w:pPr>
        <w:spacing w:after="0" w:line="240" w:lineRule="auto"/>
      </w:pPr>
      <w:r>
        <w:separator/>
      </w:r>
    </w:p>
  </w:footnote>
  <w:footnote w:type="continuationSeparator" w:id="0">
    <w:p w14:paraId="3440AC6E" w14:textId="77777777" w:rsidR="00380A9F" w:rsidRDefault="00380A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FA24EDBC"/>
    <w:lvl w:ilvl="0">
      <w:start w:val="1"/>
      <w:numFmt w:val="decimal"/>
      <w:pStyle w:val="2"/>
      <w:lvlText w:val="%1."/>
      <w:lvlJc w:val="left"/>
      <w:pPr>
        <w:tabs>
          <w:tab w:val="num" w:pos="643"/>
        </w:tabs>
        <w:ind w:left="643" w:hanging="360"/>
      </w:pPr>
    </w:lvl>
  </w:abstractNum>
  <w:abstractNum w:abstractNumId="1" w15:restartNumberingAfterBreak="0">
    <w:nsid w:val="0444511D"/>
    <w:multiLevelType w:val="multilevel"/>
    <w:tmpl w:val="09346F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537350E"/>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08137E9E"/>
    <w:multiLevelType w:val="multilevel"/>
    <w:tmpl w:val="9A46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3043C2"/>
    <w:multiLevelType w:val="hybridMultilevel"/>
    <w:tmpl w:val="66BCC3F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8070D0"/>
    <w:multiLevelType w:val="multilevel"/>
    <w:tmpl w:val="3AB81A8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AD12037"/>
    <w:multiLevelType w:val="hybridMultilevel"/>
    <w:tmpl w:val="40B0FE72"/>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7" w15:restartNumberingAfterBreak="0">
    <w:nsid w:val="14F951BF"/>
    <w:multiLevelType w:val="multilevel"/>
    <w:tmpl w:val="B000A06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7D33F00"/>
    <w:multiLevelType w:val="multilevel"/>
    <w:tmpl w:val="A9349F02"/>
    <w:lvl w:ilvl="0">
      <w:start w:val="1"/>
      <w:numFmt w:val="decimal"/>
      <w:lvlText w:val="%1"/>
      <w:lvlJc w:val="left"/>
      <w:pPr>
        <w:ind w:left="720" w:hanging="360"/>
      </w:pPr>
      <w:rPr>
        <w:rFonts w:hint="default"/>
      </w:rPr>
    </w:lvl>
    <w:lvl w:ilvl="1">
      <w:start w:val="4"/>
      <w:numFmt w:val="decimal"/>
      <w:isLgl/>
      <w:lvlText w:val="%1.%2"/>
      <w:lvlJc w:val="left"/>
      <w:pPr>
        <w:ind w:left="750" w:hanging="375"/>
      </w:pPr>
      <w:rPr>
        <w:rFonts w:hint="default"/>
      </w:rPr>
    </w:lvl>
    <w:lvl w:ilvl="2">
      <w:start w:val="1"/>
      <w:numFmt w:val="decimal"/>
      <w:isLgl/>
      <w:lvlText w:val="%1.%2.%3"/>
      <w:lvlJc w:val="left"/>
      <w:pPr>
        <w:ind w:left="1110" w:hanging="720"/>
      </w:pPr>
      <w:rPr>
        <w:rFonts w:hint="default"/>
      </w:rPr>
    </w:lvl>
    <w:lvl w:ilvl="3">
      <w:start w:val="1"/>
      <w:numFmt w:val="decimal"/>
      <w:isLgl/>
      <w:lvlText w:val="%1.%2.%3.%4"/>
      <w:lvlJc w:val="left"/>
      <w:pPr>
        <w:ind w:left="1485" w:hanging="108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875" w:hanging="144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2265" w:hanging="1800"/>
      </w:pPr>
      <w:rPr>
        <w:rFonts w:hint="default"/>
      </w:rPr>
    </w:lvl>
    <w:lvl w:ilvl="8">
      <w:start w:val="1"/>
      <w:numFmt w:val="decimal"/>
      <w:isLgl/>
      <w:lvlText w:val="%1.%2.%3.%4.%5.%6.%7.%8.%9"/>
      <w:lvlJc w:val="left"/>
      <w:pPr>
        <w:ind w:left="2640" w:hanging="2160"/>
      </w:pPr>
      <w:rPr>
        <w:rFonts w:hint="default"/>
      </w:rPr>
    </w:lvl>
  </w:abstractNum>
  <w:abstractNum w:abstractNumId="9" w15:restartNumberingAfterBreak="0">
    <w:nsid w:val="26972D64"/>
    <w:multiLevelType w:val="multilevel"/>
    <w:tmpl w:val="19BA6EEE"/>
    <w:lvl w:ilvl="0">
      <w:start w:val="1"/>
      <w:numFmt w:val="decimal"/>
      <w:lvlText w:val="%1."/>
      <w:lvlJc w:val="left"/>
      <w:pPr>
        <w:ind w:left="720" w:hanging="360"/>
      </w:pPr>
    </w:lvl>
    <w:lvl w:ilvl="1">
      <w:start w:val="4"/>
      <w:numFmt w:val="decimal"/>
      <w:lvlText w:val="%1.%2"/>
      <w:lvlJc w:val="left"/>
      <w:pPr>
        <w:ind w:left="1140" w:hanging="780"/>
      </w:pPr>
    </w:lvl>
    <w:lvl w:ilvl="2">
      <w:start w:val="4"/>
      <w:numFmt w:val="decimal"/>
      <w:lvlText w:val="%1.%2.%3"/>
      <w:lvlJc w:val="left"/>
      <w:pPr>
        <w:ind w:left="1140" w:hanging="78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0" w15:restartNumberingAfterBreak="0">
    <w:nsid w:val="2AB34662"/>
    <w:multiLevelType w:val="multilevel"/>
    <w:tmpl w:val="DAB885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C765732"/>
    <w:multiLevelType w:val="multilevel"/>
    <w:tmpl w:val="C5DE8C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2CF03F4A"/>
    <w:multiLevelType w:val="multilevel"/>
    <w:tmpl w:val="6DC6B57C"/>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E2E5BAC"/>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 w15:restartNumberingAfterBreak="0">
    <w:nsid w:val="2EBF0C1A"/>
    <w:multiLevelType w:val="multilevel"/>
    <w:tmpl w:val="19BA6EEE"/>
    <w:lvl w:ilvl="0">
      <w:start w:val="1"/>
      <w:numFmt w:val="decimal"/>
      <w:lvlText w:val="%1."/>
      <w:lvlJc w:val="left"/>
      <w:pPr>
        <w:ind w:left="720" w:hanging="360"/>
      </w:pPr>
    </w:lvl>
    <w:lvl w:ilvl="1">
      <w:start w:val="4"/>
      <w:numFmt w:val="decimal"/>
      <w:lvlText w:val="%1.%2"/>
      <w:lvlJc w:val="left"/>
      <w:pPr>
        <w:ind w:left="1140" w:hanging="780"/>
      </w:pPr>
    </w:lvl>
    <w:lvl w:ilvl="2">
      <w:start w:val="4"/>
      <w:numFmt w:val="decimal"/>
      <w:lvlText w:val="%1.%2.%3"/>
      <w:lvlJc w:val="left"/>
      <w:pPr>
        <w:ind w:left="1140" w:hanging="78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5" w15:restartNumberingAfterBreak="0">
    <w:nsid w:val="31AB3C19"/>
    <w:multiLevelType w:val="hybridMultilevel"/>
    <w:tmpl w:val="7BEA6060"/>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16" w15:restartNumberingAfterBreak="0">
    <w:nsid w:val="37E45A81"/>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 w15:restartNumberingAfterBreak="0">
    <w:nsid w:val="3C7C17E8"/>
    <w:multiLevelType w:val="multilevel"/>
    <w:tmpl w:val="85126A3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3D2D237E"/>
    <w:multiLevelType w:val="multilevel"/>
    <w:tmpl w:val="4358EB1E"/>
    <w:lvl w:ilvl="0">
      <w:start w:val="3"/>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15:restartNumberingAfterBreak="0">
    <w:nsid w:val="3F0018D3"/>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 w15:restartNumberingAfterBreak="0">
    <w:nsid w:val="41D01BE6"/>
    <w:multiLevelType w:val="hybridMultilevel"/>
    <w:tmpl w:val="9982C0CC"/>
    <w:lvl w:ilvl="0" w:tplc="043F0001">
      <w:start w:val="61"/>
      <w:numFmt w:val="bullet"/>
      <w:lvlText w:val=""/>
      <w:lvlJc w:val="left"/>
      <w:pPr>
        <w:ind w:left="720" w:hanging="360"/>
      </w:pPr>
      <w:rPr>
        <w:rFonts w:ascii="Symbol" w:eastAsia="Times New Roman" w:hAnsi="Symbol" w:cs="Times New Roman"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21" w15:restartNumberingAfterBreak="0">
    <w:nsid w:val="50645F94"/>
    <w:multiLevelType w:val="multilevel"/>
    <w:tmpl w:val="F752CC40"/>
    <w:lvl w:ilvl="0">
      <w:start w:val="1"/>
      <w:numFmt w:val="decimal"/>
      <w:lvlText w:val="%1."/>
      <w:lvlJc w:val="left"/>
      <w:pPr>
        <w:ind w:left="1080" w:hanging="360"/>
      </w:pPr>
      <w:rPr>
        <w:rFonts w:hint="default"/>
      </w:rPr>
    </w:lvl>
    <w:lvl w:ilvl="1">
      <w:start w:val="5"/>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2" w15:restartNumberingAfterBreak="0">
    <w:nsid w:val="51962F58"/>
    <w:multiLevelType w:val="hybridMultilevel"/>
    <w:tmpl w:val="DBF8379E"/>
    <w:lvl w:ilvl="0" w:tplc="075A8698">
      <w:start w:val="2"/>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23" w15:restartNumberingAfterBreak="0">
    <w:nsid w:val="51DC2440"/>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 w15:restartNumberingAfterBreak="0">
    <w:nsid w:val="521651C5"/>
    <w:multiLevelType w:val="multilevel"/>
    <w:tmpl w:val="54A6E1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5CA7A8A"/>
    <w:multiLevelType w:val="hybridMultilevel"/>
    <w:tmpl w:val="FDF400BA"/>
    <w:lvl w:ilvl="0" w:tplc="5442EC40">
      <w:start w:val="2"/>
      <w:numFmt w:val="bullet"/>
      <w:lvlText w:val=""/>
      <w:lvlJc w:val="left"/>
      <w:pPr>
        <w:ind w:left="420" w:hanging="360"/>
      </w:pPr>
      <w:rPr>
        <w:rFonts w:ascii="Symbol" w:eastAsia="Arial" w:hAnsi="Symbol" w:cs="Times New Roman" w:hint="default"/>
      </w:rPr>
    </w:lvl>
    <w:lvl w:ilvl="1" w:tplc="043F0003" w:tentative="1">
      <w:start w:val="1"/>
      <w:numFmt w:val="bullet"/>
      <w:lvlText w:val="o"/>
      <w:lvlJc w:val="left"/>
      <w:pPr>
        <w:ind w:left="1140" w:hanging="360"/>
      </w:pPr>
      <w:rPr>
        <w:rFonts w:ascii="Courier New" w:hAnsi="Courier New" w:cs="Courier New" w:hint="default"/>
      </w:rPr>
    </w:lvl>
    <w:lvl w:ilvl="2" w:tplc="043F0005" w:tentative="1">
      <w:start w:val="1"/>
      <w:numFmt w:val="bullet"/>
      <w:lvlText w:val=""/>
      <w:lvlJc w:val="left"/>
      <w:pPr>
        <w:ind w:left="1860" w:hanging="360"/>
      </w:pPr>
      <w:rPr>
        <w:rFonts w:ascii="Wingdings" w:hAnsi="Wingdings" w:hint="default"/>
      </w:rPr>
    </w:lvl>
    <w:lvl w:ilvl="3" w:tplc="043F0001" w:tentative="1">
      <w:start w:val="1"/>
      <w:numFmt w:val="bullet"/>
      <w:lvlText w:val=""/>
      <w:lvlJc w:val="left"/>
      <w:pPr>
        <w:ind w:left="2580" w:hanging="360"/>
      </w:pPr>
      <w:rPr>
        <w:rFonts w:ascii="Symbol" w:hAnsi="Symbol" w:hint="default"/>
      </w:rPr>
    </w:lvl>
    <w:lvl w:ilvl="4" w:tplc="043F0003" w:tentative="1">
      <w:start w:val="1"/>
      <w:numFmt w:val="bullet"/>
      <w:lvlText w:val="o"/>
      <w:lvlJc w:val="left"/>
      <w:pPr>
        <w:ind w:left="3300" w:hanging="360"/>
      </w:pPr>
      <w:rPr>
        <w:rFonts w:ascii="Courier New" w:hAnsi="Courier New" w:cs="Courier New" w:hint="default"/>
      </w:rPr>
    </w:lvl>
    <w:lvl w:ilvl="5" w:tplc="043F0005" w:tentative="1">
      <w:start w:val="1"/>
      <w:numFmt w:val="bullet"/>
      <w:lvlText w:val=""/>
      <w:lvlJc w:val="left"/>
      <w:pPr>
        <w:ind w:left="4020" w:hanging="360"/>
      </w:pPr>
      <w:rPr>
        <w:rFonts w:ascii="Wingdings" w:hAnsi="Wingdings" w:hint="default"/>
      </w:rPr>
    </w:lvl>
    <w:lvl w:ilvl="6" w:tplc="043F0001" w:tentative="1">
      <w:start w:val="1"/>
      <w:numFmt w:val="bullet"/>
      <w:lvlText w:val=""/>
      <w:lvlJc w:val="left"/>
      <w:pPr>
        <w:ind w:left="4740" w:hanging="360"/>
      </w:pPr>
      <w:rPr>
        <w:rFonts w:ascii="Symbol" w:hAnsi="Symbol" w:hint="default"/>
      </w:rPr>
    </w:lvl>
    <w:lvl w:ilvl="7" w:tplc="043F0003" w:tentative="1">
      <w:start w:val="1"/>
      <w:numFmt w:val="bullet"/>
      <w:lvlText w:val="o"/>
      <w:lvlJc w:val="left"/>
      <w:pPr>
        <w:ind w:left="5460" w:hanging="360"/>
      </w:pPr>
      <w:rPr>
        <w:rFonts w:ascii="Courier New" w:hAnsi="Courier New" w:cs="Courier New" w:hint="default"/>
      </w:rPr>
    </w:lvl>
    <w:lvl w:ilvl="8" w:tplc="043F0005" w:tentative="1">
      <w:start w:val="1"/>
      <w:numFmt w:val="bullet"/>
      <w:lvlText w:val=""/>
      <w:lvlJc w:val="left"/>
      <w:pPr>
        <w:ind w:left="6180" w:hanging="360"/>
      </w:pPr>
      <w:rPr>
        <w:rFonts w:ascii="Wingdings" w:hAnsi="Wingdings" w:hint="default"/>
      </w:rPr>
    </w:lvl>
  </w:abstractNum>
  <w:abstractNum w:abstractNumId="26" w15:restartNumberingAfterBreak="0">
    <w:nsid w:val="58AC026E"/>
    <w:multiLevelType w:val="multilevel"/>
    <w:tmpl w:val="B5CAA3E8"/>
    <w:lvl w:ilvl="0">
      <w:start w:val="2"/>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61B11005"/>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15:restartNumberingAfterBreak="0">
    <w:nsid w:val="62006B2E"/>
    <w:multiLevelType w:val="multilevel"/>
    <w:tmpl w:val="18606078"/>
    <w:lvl w:ilvl="0">
      <w:start w:val="1"/>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9" w15:restartNumberingAfterBreak="0">
    <w:nsid w:val="658D1487"/>
    <w:multiLevelType w:val="multilevel"/>
    <w:tmpl w:val="5336B8D6"/>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682F16BF"/>
    <w:multiLevelType w:val="multilevel"/>
    <w:tmpl w:val="DAB885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6E0A5288"/>
    <w:multiLevelType w:val="multilevel"/>
    <w:tmpl w:val="D8E4331E"/>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EE47E05"/>
    <w:multiLevelType w:val="hybridMultilevel"/>
    <w:tmpl w:val="95BA9A1C"/>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33" w15:restartNumberingAfterBreak="0">
    <w:nsid w:val="71F47AE0"/>
    <w:multiLevelType w:val="multilevel"/>
    <w:tmpl w:val="71A43286"/>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38F792D"/>
    <w:multiLevelType w:val="multilevel"/>
    <w:tmpl w:val="121E65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4BD4ED2"/>
    <w:multiLevelType w:val="hybridMultilevel"/>
    <w:tmpl w:val="891691F4"/>
    <w:lvl w:ilvl="0" w:tplc="F28CA4D8">
      <w:start w:val="1"/>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36" w15:restartNumberingAfterBreak="0">
    <w:nsid w:val="75754B46"/>
    <w:multiLevelType w:val="multilevel"/>
    <w:tmpl w:val="1944C150"/>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76363829"/>
    <w:multiLevelType w:val="hybridMultilevel"/>
    <w:tmpl w:val="DADE2B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65567CE"/>
    <w:multiLevelType w:val="multilevel"/>
    <w:tmpl w:val="472E0534"/>
    <w:lvl w:ilvl="0">
      <w:start w:val="3"/>
      <w:numFmt w:val="decimal"/>
      <w:lvlText w:val="%1"/>
      <w:lvlJc w:val="left"/>
      <w:pPr>
        <w:ind w:left="375" w:hanging="375"/>
      </w:pPr>
      <w:rPr>
        <w:rFonts w:hint="default"/>
      </w:rPr>
    </w:lvl>
    <w:lvl w:ilvl="1">
      <w:start w:val="3"/>
      <w:numFmt w:val="decimal"/>
      <w:lvlText w:val="%1.%2"/>
      <w:lvlJc w:val="left"/>
      <w:pPr>
        <w:ind w:left="1034" w:hanging="375"/>
      </w:pPr>
      <w:rPr>
        <w:rFonts w:hint="default"/>
      </w:rPr>
    </w:lvl>
    <w:lvl w:ilvl="2">
      <w:start w:val="1"/>
      <w:numFmt w:val="decimal"/>
      <w:lvlText w:val="%1.%2.%3"/>
      <w:lvlJc w:val="left"/>
      <w:pPr>
        <w:ind w:left="2038" w:hanging="720"/>
      </w:pPr>
      <w:rPr>
        <w:rFonts w:hint="default"/>
      </w:rPr>
    </w:lvl>
    <w:lvl w:ilvl="3">
      <w:start w:val="1"/>
      <w:numFmt w:val="decimal"/>
      <w:lvlText w:val="%1.%2.%3.%4"/>
      <w:lvlJc w:val="left"/>
      <w:pPr>
        <w:ind w:left="3057" w:hanging="1080"/>
      </w:pPr>
      <w:rPr>
        <w:rFonts w:hint="default"/>
      </w:rPr>
    </w:lvl>
    <w:lvl w:ilvl="4">
      <w:start w:val="1"/>
      <w:numFmt w:val="decimal"/>
      <w:lvlText w:val="%1.%2.%3.%4.%5"/>
      <w:lvlJc w:val="left"/>
      <w:pPr>
        <w:ind w:left="3716" w:hanging="1080"/>
      </w:pPr>
      <w:rPr>
        <w:rFonts w:hint="default"/>
      </w:rPr>
    </w:lvl>
    <w:lvl w:ilvl="5">
      <w:start w:val="1"/>
      <w:numFmt w:val="decimal"/>
      <w:lvlText w:val="%1.%2.%3.%4.%5.%6"/>
      <w:lvlJc w:val="left"/>
      <w:pPr>
        <w:ind w:left="4735" w:hanging="1440"/>
      </w:pPr>
      <w:rPr>
        <w:rFonts w:hint="default"/>
      </w:rPr>
    </w:lvl>
    <w:lvl w:ilvl="6">
      <w:start w:val="1"/>
      <w:numFmt w:val="decimal"/>
      <w:lvlText w:val="%1.%2.%3.%4.%5.%6.%7"/>
      <w:lvlJc w:val="left"/>
      <w:pPr>
        <w:ind w:left="5394" w:hanging="1440"/>
      </w:pPr>
      <w:rPr>
        <w:rFonts w:hint="default"/>
      </w:rPr>
    </w:lvl>
    <w:lvl w:ilvl="7">
      <w:start w:val="1"/>
      <w:numFmt w:val="decimal"/>
      <w:lvlText w:val="%1.%2.%3.%4.%5.%6.%7.%8"/>
      <w:lvlJc w:val="left"/>
      <w:pPr>
        <w:ind w:left="6413" w:hanging="1800"/>
      </w:pPr>
      <w:rPr>
        <w:rFonts w:hint="default"/>
      </w:rPr>
    </w:lvl>
    <w:lvl w:ilvl="8">
      <w:start w:val="1"/>
      <w:numFmt w:val="decimal"/>
      <w:lvlText w:val="%1.%2.%3.%4.%5.%6.%7.%8.%9"/>
      <w:lvlJc w:val="left"/>
      <w:pPr>
        <w:ind w:left="7432" w:hanging="2160"/>
      </w:pPr>
      <w:rPr>
        <w:rFonts w:hint="default"/>
      </w:rPr>
    </w:lvl>
  </w:abstractNum>
  <w:abstractNum w:abstractNumId="39" w15:restartNumberingAfterBreak="0">
    <w:nsid w:val="78C16095"/>
    <w:multiLevelType w:val="hybridMultilevel"/>
    <w:tmpl w:val="0CFED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86383283">
    <w:abstractNumId w:val="17"/>
  </w:num>
  <w:num w:numId="2" w16cid:durableId="1298268396">
    <w:abstractNumId w:val="34"/>
  </w:num>
  <w:num w:numId="3" w16cid:durableId="1529487955">
    <w:abstractNumId w:val="10"/>
  </w:num>
  <w:num w:numId="4" w16cid:durableId="788206866">
    <w:abstractNumId w:val="5"/>
  </w:num>
  <w:num w:numId="5" w16cid:durableId="438641762">
    <w:abstractNumId w:val="11"/>
  </w:num>
  <w:num w:numId="6" w16cid:durableId="1773627585">
    <w:abstractNumId w:val="2"/>
  </w:num>
  <w:num w:numId="7" w16cid:durableId="371072796">
    <w:abstractNumId w:val="24"/>
  </w:num>
  <w:num w:numId="8" w16cid:durableId="58138902">
    <w:abstractNumId w:val="9"/>
  </w:num>
  <w:num w:numId="9" w16cid:durableId="1462111894">
    <w:abstractNumId w:val="0"/>
  </w:num>
  <w:num w:numId="10" w16cid:durableId="8719912">
    <w:abstractNumId w:val="3"/>
  </w:num>
  <w:num w:numId="11" w16cid:durableId="44722875">
    <w:abstractNumId w:val="15"/>
  </w:num>
  <w:num w:numId="12" w16cid:durableId="821507660">
    <w:abstractNumId w:val="8"/>
  </w:num>
  <w:num w:numId="13" w16cid:durableId="1032804454">
    <w:abstractNumId w:val="12"/>
  </w:num>
  <w:num w:numId="14" w16cid:durableId="812137518">
    <w:abstractNumId w:val="29"/>
  </w:num>
  <w:num w:numId="15" w16cid:durableId="524559655">
    <w:abstractNumId w:val="36"/>
  </w:num>
  <w:num w:numId="16" w16cid:durableId="1281034670">
    <w:abstractNumId w:val="7"/>
  </w:num>
  <w:num w:numId="17" w16cid:durableId="98259809">
    <w:abstractNumId w:val="31"/>
  </w:num>
  <w:num w:numId="18" w16cid:durableId="297150590">
    <w:abstractNumId w:val="18"/>
  </w:num>
  <w:num w:numId="19" w16cid:durableId="1481531351">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10573809">
    <w:abstractNumId w:val="32"/>
  </w:num>
  <w:num w:numId="21" w16cid:durableId="1157038666">
    <w:abstractNumId w:val="30"/>
  </w:num>
  <w:num w:numId="22" w16cid:durableId="978918276">
    <w:abstractNumId w:val="6"/>
  </w:num>
  <w:num w:numId="23" w16cid:durableId="1882863396">
    <w:abstractNumId w:val="14"/>
  </w:num>
  <w:num w:numId="24" w16cid:durableId="99378788">
    <w:abstractNumId w:val="23"/>
  </w:num>
  <w:num w:numId="25" w16cid:durableId="12533939">
    <w:abstractNumId w:val="2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2957653">
    <w:abstractNumId w:val="16"/>
  </w:num>
  <w:num w:numId="27" w16cid:durableId="1915583327">
    <w:abstractNumId w:val="13"/>
  </w:num>
  <w:num w:numId="28" w16cid:durableId="46496616">
    <w:abstractNumId w:val="19"/>
  </w:num>
  <w:num w:numId="29" w16cid:durableId="1278291499">
    <w:abstractNumId w:val="27"/>
  </w:num>
  <w:num w:numId="30" w16cid:durableId="1810434312">
    <w:abstractNumId w:val="38"/>
  </w:num>
  <w:num w:numId="31" w16cid:durableId="161702989">
    <w:abstractNumId w:val="26"/>
  </w:num>
  <w:num w:numId="32" w16cid:durableId="1676877461">
    <w:abstractNumId w:val="33"/>
  </w:num>
  <w:num w:numId="33" w16cid:durableId="962809298">
    <w:abstractNumId w:val="25"/>
  </w:num>
  <w:num w:numId="34" w16cid:durableId="1011487528">
    <w:abstractNumId w:val="39"/>
  </w:num>
  <w:num w:numId="35" w16cid:durableId="1506433865">
    <w:abstractNumId w:val="1"/>
  </w:num>
  <w:num w:numId="36" w16cid:durableId="881135929">
    <w:abstractNumId w:val="37"/>
  </w:num>
  <w:num w:numId="37" w16cid:durableId="1313287879">
    <w:abstractNumId w:val="4"/>
  </w:num>
  <w:num w:numId="38" w16cid:durableId="426342025">
    <w:abstractNumId w:val="20"/>
  </w:num>
  <w:num w:numId="39" w16cid:durableId="1368333464">
    <w:abstractNumId w:val="21"/>
  </w:num>
  <w:num w:numId="40" w16cid:durableId="421951442">
    <w:abstractNumId w:val="0"/>
  </w:num>
  <w:num w:numId="41" w16cid:durableId="1675910365">
    <w:abstractNumId w:val="22"/>
  </w:num>
  <w:num w:numId="42" w16cid:durableId="1032800374">
    <w:abstractNumId w:val="28"/>
  </w:num>
  <w:num w:numId="43" w16cid:durableId="195030935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hyphenationZone w:val="141"/>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41E21"/>
    <w:rsid w:val="00003339"/>
    <w:rsid w:val="00003615"/>
    <w:rsid w:val="00003A1E"/>
    <w:rsid w:val="00003FF8"/>
    <w:rsid w:val="000040AB"/>
    <w:rsid w:val="00004272"/>
    <w:rsid w:val="00004824"/>
    <w:rsid w:val="0000495A"/>
    <w:rsid w:val="00007D00"/>
    <w:rsid w:val="00007DBC"/>
    <w:rsid w:val="000103AF"/>
    <w:rsid w:val="0001050B"/>
    <w:rsid w:val="00010EB0"/>
    <w:rsid w:val="000112AD"/>
    <w:rsid w:val="00011327"/>
    <w:rsid w:val="00011548"/>
    <w:rsid w:val="0001179E"/>
    <w:rsid w:val="000117B2"/>
    <w:rsid w:val="00011BDD"/>
    <w:rsid w:val="0001223A"/>
    <w:rsid w:val="00013FE2"/>
    <w:rsid w:val="00014168"/>
    <w:rsid w:val="00014534"/>
    <w:rsid w:val="000145DA"/>
    <w:rsid w:val="00014EF3"/>
    <w:rsid w:val="000150E1"/>
    <w:rsid w:val="000153A2"/>
    <w:rsid w:val="000160EC"/>
    <w:rsid w:val="00016CF2"/>
    <w:rsid w:val="0001709F"/>
    <w:rsid w:val="000209AF"/>
    <w:rsid w:val="00020F2B"/>
    <w:rsid w:val="000212BC"/>
    <w:rsid w:val="0002161E"/>
    <w:rsid w:val="00021995"/>
    <w:rsid w:val="0002277A"/>
    <w:rsid w:val="0002307B"/>
    <w:rsid w:val="00024482"/>
    <w:rsid w:val="00024C03"/>
    <w:rsid w:val="00026324"/>
    <w:rsid w:val="00026744"/>
    <w:rsid w:val="00026966"/>
    <w:rsid w:val="00027B7A"/>
    <w:rsid w:val="00027C3D"/>
    <w:rsid w:val="00027CE8"/>
    <w:rsid w:val="00030775"/>
    <w:rsid w:val="00030B2E"/>
    <w:rsid w:val="00031146"/>
    <w:rsid w:val="0003145A"/>
    <w:rsid w:val="0003296B"/>
    <w:rsid w:val="00032D3E"/>
    <w:rsid w:val="00034813"/>
    <w:rsid w:val="00034B73"/>
    <w:rsid w:val="00035241"/>
    <w:rsid w:val="0003541E"/>
    <w:rsid w:val="00037141"/>
    <w:rsid w:val="00037842"/>
    <w:rsid w:val="000402E9"/>
    <w:rsid w:val="00041610"/>
    <w:rsid w:val="0004161F"/>
    <w:rsid w:val="00041BC5"/>
    <w:rsid w:val="00041E21"/>
    <w:rsid w:val="00043B33"/>
    <w:rsid w:val="00044B51"/>
    <w:rsid w:val="00045029"/>
    <w:rsid w:val="000456A7"/>
    <w:rsid w:val="00045D76"/>
    <w:rsid w:val="00045E24"/>
    <w:rsid w:val="00046960"/>
    <w:rsid w:val="00047ADD"/>
    <w:rsid w:val="00052A48"/>
    <w:rsid w:val="00053844"/>
    <w:rsid w:val="00054950"/>
    <w:rsid w:val="00054B1B"/>
    <w:rsid w:val="000556CF"/>
    <w:rsid w:val="00055F1F"/>
    <w:rsid w:val="00055F8A"/>
    <w:rsid w:val="000602C2"/>
    <w:rsid w:val="00060703"/>
    <w:rsid w:val="00060AC0"/>
    <w:rsid w:val="00061384"/>
    <w:rsid w:val="0006675B"/>
    <w:rsid w:val="000667CF"/>
    <w:rsid w:val="000672A3"/>
    <w:rsid w:val="000704F0"/>
    <w:rsid w:val="00070792"/>
    <w:rsid w:val="00070C5C"/>
    <w:rsid w:val="00070CEB"/>
    <w:rsid w:val="0007117F"/>
    <w:rsid w:val="000712CE"/>
    <w:rsid w:val="0007148F"/>
    <w:rsid w:val="000715B2"/>
    <w:rsid w:val="00071F21"/>
    <w:rsid w:val="0007229C"/>
    <w:rsid w:val="000730EB"/>
    <w:rsid w:val="00074760"/>
    <w:rsid w:val="0007583A"/>
    <w:rsid w:val="00075B75"/>
    <w:rsid w:val="0007787E"/>
    <w:rsid w:val="00080284"/>
    <w:rsid w:val="000807DA"/>
    <w:rsid w:val="00080963"/>
    <w:rsid w:val="00081042"/>
    <w:rsid w:val="00081C83"/>
    <w:rsid w:val="00081E1A"/>
    <w:rsid w:val="000832D6"/>
    <w:rsid w:val="00083A6E"/>
    <w:rsid w:val="000844FF"/>
    <w:rsid w:val="00084E7B"/>
    <w:rsid w:val="0008601A"/>
    <w:rsid w:val="0008672E"/>
    <w:rsid w:val="00086BB3"/>
    <w:rsid w:val="00087829"/>
    <w:rsid w:val="0009018E"/>
    <w:rsid w:val="00090ACA"/>
    <w:rsid w:val="000917A8"/>
    <w:rsid w:val="000928AB"/>
    <w:rsid w:val="00092EAE"/>
    <w:rsid w:val="00093EA1"/>
    <w:rsid w:val="0009416C"/>
    <w:rsid w:val="0009430F"/>
    <w:rsid w:val="0009444F"/>
    <w:rsid w:val="000945F1"/>
    <w:rsid w:val="00094BA1"/>
    <w:rsid w:val="00095E8B"/>
    <w:rsid w:val="0009634D"/>
    <w:rsid w:val="00096B27"/>
    <w:rsid w:val="00096E28"/>
    <w:rsid w:val="00097701"/>
    <w:rsid w:val="00097F6F"/>
    <w:rsid w:val="000A090A"/>
    <w:rsid w:val="000A0A9C"/>
    <w:rsid w:val="000A0C34"/>
    <w:rsid w:val="000A1271"/>
    <w:rsid w:val="000A3AEE"/>
    <w:rsid w:val="000A4169"/>
    <w:rsid w:val="000A41F8"/>
    <w:rsid w:val="000A49F9"/>
    <w:rsid w:val="000A58A3"/>
    <w:rsid w:val="000A67BC"/>
    <w:rsid w:val="000A78A4"/>
    <w:rsid w:val="000B1B32"/>
    <w:rsid w:val="000B2247"/>
    <w:rsid w:val="000B2EF2"/>
    <w:rsid w:val="000B3580"/>
    <w:rsid w:val="000B4575"/>
    <w:rsid w:val="000B48D2"/>
    <w:rsid w:val="000B5F0E"/>
    <w:rsid w:val="000B68BD"/>
    <w:rsid w:val="000C00A6"/>
    <w:rsid w:val="000C0A97"/>
    <w:rsid w:val="000C39CD"/>
    <w:rsid w:val="000C50B7"/>
    <w:rsid w:val="000C5A6E"/>
    <w:rsid w:val="000D02C4"/>
    <w:rsid w:val="000D23B2"/>
    <w:rsid w:val="000D2CFA"/>
    <w:rsid w:val="000D41A9"/>
    <w:rsid w:val="000D4ADF"/>
    <w:rsid w:val="000D4CCF"/>
    <w:rsid w:val="000D50BC"/>
    <w:rsid w:val="000D53C8"/>
    <w:rsid w:val="000D5CFE"/>
    <w:rsid w:val="000D6656"/>
    <w:rsid w:val="000D7A79"/>
    <w:rsid w:val="000E0904"/>
    <w:rsid w:val="000E1999"/>
    <w:rsid w:val="000E19FA"/>
    <w:rsid w:val="000E2274"/>
    <w:rsid w:val="000E2C86"/>
    <w:rsid w:val="000E2CC5"/>
    <w:rsid w:val="000E3207"/>
    <w:rsid w:val="000E4CB3"/>
    <w:rsid w:val="000E61A1"/>
    <w:rsid w:val="000E75A2"/>
    <w:rsid w:val="000E7CAD"/>
    <w:rsid w:val="000F0E2A"/>
    <w:rsid w:val="000F264E"/>
    <w:rsid w:val="000F7635"/>
    <w:rsid w:val="00101CF2"/>
    <w:rsid w:val="00102517"/>
    <w:rsid w:val="0010275D"/>
    <w:rsid w:val="00105F8F"/>
    <w:rsid w:val="00106265"/>
    <w:rsid w:val="00106617"/>
    <w:rsid w:val="001066EC"/>
    <w:rsid w:val="0011045C"/>
    <w:rsid w:val="00113171"/>
    <w:rsid w:val="00113371"/>
    <w:rsid w:val="00116F9A"/>
    <w:rsid w:val="00116FB4"/>
    <w:rsid w:val="0011782A"/>
    <w:rsid w:val="00120814"/>
    <w:rsid w:val="0012135A"/>
    <w:rsid w:val="00121E7D"/>
    <w:rsid w:val="00122420"/>
    <w:rsid w:val="00122578"/>
    <w:rsid w:val="00123F40"/>
    <w:rsid w:val="0012413A"/>
    <w:rsid w:val="0012547D"/>
    <w:rsid w:val="0012591E"/>
    <w:rsid w:val="00125D57"/>
    <w:rsid w:val="00125DAC"/>
    <w:rsid w:val="001268B7"/>
    <w:rsid w:val="00126FC1"/>
    <w:rsid w:val="001305E9"/>
    <w:rsid w:val="00131489"/>
    <w:rsid w:val="00131D46"/>
    <w:rsid w:val="00133901"/>
    <w:rsid w:val="00133B62"/>
    <w:rsid w:val="001343F3"/>
    <w:rsid w:val="00134E5E"/>
    <w:rsid w:val="0013542D"/>
    <w:rsid w:val="00135703"/>
    <w:rsid w:val="001360BF"/>
    <w:rsid w:val="001417B2"/>
    <w:rsid w:val="00142C1E"/>
    <w:rsid w:val="001433C8"/>
    <w:rsid w:val="001444D6"/>
    <w:rsid w:val="001445F4"/>
    <w:rsid w:val="00144C4D"/>
    <w:rsid w:val="001463BC"/>
    <w:rsid w:val="0015033D"/>
    <w:rsid w:val="00151546"/>
    <w:rsid w:val="00151AB5"/>
    <w:rsid w:val="00153786"/>
    <w:rsid w:val="00154623"/>
    <w:rsid w:val="001560C8"/>
    <w:rsid w:val="0015701C"/>
    <w:rsid w:val="001609AB"/>
    <w:rsid w:val="00160DF6"/>
    <w:rsid w:val="00161411"/>
    <w:rsid w:val="00162B5B"/>
    <w:rsid w:val="00162BAE"/>
    <w:rsid w:val="0016356C"/>
    <w:rsid w:val="00164D47"/>
    <w:rsid w:val="00165869"/>
    <w:rsid w:val="0016634C"/>
    <w:rsid w:val="0016652E"/>
    <w:rsid w:val="0016690E"/>
    <w:rsid w:val="00171825"/>
    <w:rsid w:val="00173820"/>
    <w:rsid w:val="00174DDE"/>
    <w:rsid w:val="00174E79"/>
    <w:rsid w:val="0017582A"/>
    <w:rsid w:val="001758B9"/>
    <w:rsid w:val="00175B5F"/>
    <w:rsid w:val="00176B3A"/>
    <w:rsid w:val="00176E82"/>
    <w:rsid w:val="001802E7"/>
    <w:rsid w:val="00180FB2"/>
    <w:rsid w:val="001816F8"/>
    <w:rsid w:val="00181A3D"/>
    <w:rsid w:val="00181FBE"/>
    <w:rsid w:val="00182024"/>
    <w:rsid w:val="001825A0"/>
    <w:rsid w:val="00182706"/>
    <w:rsid w:val="00183891"/>
    <w:rsid w:val="00186AD4"/>
    <w:rsid w:val="00187D0C"/>
    <w:rsid w:val="00190AB8"/>
    <w:rsid w:val="0019187C"/>
    <w:rsid w:val="00191FAE"/>
    <w:rsid w:val="0019373C"/>
    <w:rsid w:val="00194B4C"/>
    <w:rsid w:val="001956C0"/>
    <w:rsid w:val="00196855"/>
    <w:rsid w:val="00196CBB"/>
    <w:rsid w:val="00196CEF"/>
    <w:rsid w:val="00197116"/>
    <w:rsid w:val="001A04A1"/>
    <w:rsid w:val="001A07C3"/>
    <w:rsid w:val="001A1007"/>
    <w:rsid w:val="001A13DF"/>
    <w:rsid w:val="001A2EC4"/>
    <w:rsid w:val="001A512E"/>
    <w:rsid w:val="001A54E2"/>
    <w:rsid w:val="001A6A65"/>
    <w:rsid w:val="001A6E5D"/>
    <w:rsid w:val="001A6F29"/>
    <w:rsid w:val="001A794E"/>
    <w:rsid w:val="001A7C15"/>
    <w:rsid w:val="001B11FA"/>
    <w:rsid w:val="001B1FA3"/>
    <w:rsid w:val="001B2D0E"/>
    <w:rsid w:val="001B2F1F"/>
    <w:rsid w:val="001B30E8"/>
    <w:rsid w:val="001B3122"/>
    <w:rsid w:val="001B3F59"/>
    <w:rsid w:val="001B3FE6"/>
    <w:rsid w:val="001B4287"/>
    <w:rsid w:val="001B4E71"/>
    <w:rsid w:val="001B5388"/>
    <w:rsid w:val="001B56A2"/>
    <w:rsid w:val="001B58A3"/>
    <w:rsid w:val="001B71E0"/>
    <w:rsid w:val="001C0873"/>
    <w:rsid w:val="001C1E82"/>
    <w:rsid w:val="001C29F4"/>
    <w:rsid w:val="001C60F4"/>
    <w:rsid w:val="001C6735"/>
    <w:rsid w:val="001C6A4B"/>
    <w:rsid w:val="001C7776"/>
    <w:rsid w:val="001D1555"/>
    <w:rsid w:val="001D2801"/>
    <w:rsid w:val="001D32A5"/>
    <w:rsid w:val="001D400B"/>
    <w:rsid w:val="001D489D"/>
    <w:rsid w:val="001D4B07"/>
    <w:rsid w:val="001D4DB2"/>
    <w:rsid w:val="001D55F1"/>
    <w:rsid w:val="001D5BFC"/>
    <w:rsid w:val="001D749C"/>
    <w:rsid w:val="001D7756"/>
    <w:rsid w:val="001D7B2B"/>
    <w:rsid w:val="001E044C"/>
    <w:rsid w:val="001E05DC"/>
    <w:rsid w:val="001E11DA"/>
    <w:rsid w:val="001E3791"/>
    <w:rsid w:val="001E44B6"/>
    <w:rsid w:val="001E4BD9"/>
    <w:rsid w:val="001E4F98"/>
    <w:rsid w:val="001E5A38"/>
    <w:rsid w:val="001E62A4"/>
    <w:rsid w:val="001E6F29"/>
    <w:rsid w:val="001E770F"/>
    <w:rsid w:val="001E78DB"/>
    <w:rsid w:val="001E7DBF"/>
    <w:rsid w:val="001F05A3"/>
    <w:rsid w:val="001F1192"/>
    <w:rsid w:val="001F1E14"/>
    <w:rsid w:val="001F2921"/>
    <w:rsid w:val="001F44FC"/>
    <w:rsid w:val="001F7265"/>
    <w:rsid w:val="0020103B"/>
    <w:rsid w:val="00201195"/>
    <w:rsid w:val="002015AE"/>
    <w:rsid w:val="00201FED"/>
    <w:rsid w:val="002033CD"/>
    <w:rsid w:val="0020559F"/>
    <w:rsid w:val="00205B51"/>
    <w:rsid w:val="00205C99"/>
    <w:rsid w:val="00206DB4"/>
    <w:rsid w:val="00206DE0"/>
    <w:rsid w:val="00207246"/>
    <w:rsid w:val="00207B59"/>
    <w:rsid w:val="00210C3C"/>
    <w:rsid w:val="00210C77"/>
    <w:rsid w:val="00210C94"/>
    <w:rsid w:val="0021296A"/>
    <w:rsid w:val="002134D2"/>
    <w:rsid w:val="0021358B"/>
    <w:rsid w:val="002137FC"/>
    <w:rsid w:val="00213DB9"/>
    <w:rsid w:val="0021494F"/>
    <w:rsid w:val="002155C7"/>
    <w:rsid w:val="00215A25"/>
    <w:rsid w:val="00215FC5"/>
    <w:rsid w:val="002165AF"/>
    <w:rsid w:val="002230E0"/>
    <w:rsid w:val="002237CA"/>
    <w:rsid w:val="002252A4"/>
    <w:rsid w:val="00225DC2"/>
    <w:rsid w:val="002264A4"/>
    <w:rsid w:val="00227A48"/>
    <w:rsid w:val="00230A58"/>
    <w:rsid w:val="00232301"/>
    <w:rsid w:val="00232603"/>
    <w:rsid w:val="002327F5"/>
    <w:rsid w:val="0023318A"/>
    <w:rsid w:val="00233C44"/>
    <w:rsid w:val="00235406"/>
    <w:rsid w:val="002365FF"/>
    <w:rsid w:val="00236EDD"/>
    <w:rsid w:val="00236EF8"/>
    <w:rsid w:val="002377EF"/>
    <w:rsid w:val="00237907"/>
    <w:rsid w:val="00237B94"/>
    <w:rsid w:val="00240A3E"/>
    <w:rsid w:val="00240D1A"/>
    <w:rsid w:val="00241220"/>
    <w:rsid w:val="00243C7C"/>
    <w:rsid w:val="002440BC"/>
    <w:rsid w:val="00244B43"/>
    <w:rsid w:val="00246678"/>
    <w:rsid w:val="002473B9"/>
    <w:rsid w:val="00252DC4"/>
    <w:rsid w:val="00253D2C"/>
    <w:rsid w:val="002554F8"/>
    <w:rsid w:val="002558A5"/>
    <w:rsid w:val="0025650B"/>
    <w:rsid w:val="00256B49"/>
    <w:rsid w:val="002572A8"/>
    <w:rsid w:val="00260D33"/>
    <w:rsid w:val="00261542"/>
    <w:rsid w:val="00262CB2"/>
    <w:rsid w:val="002642E3"/>
    <w:rsid w:val="00264432"/>
    <w:rsid w:val="0026447E"/>
    <w:rsid w:val="00265A0B"/>
    <w:rsid w:val="002666CD"/>
    <w:rsid w:val="00270802"/>
    <w:rsid w:val="00271BD7"/>
    <w:rsid w:val="002728E8"/>
    <w:rsid w:val="00272908"/>
    <w:rsid w:val="00274010"/>
    <w:rsid w:val="002747BF"/>
    <w:rsid w:val="00274D70"/>
    <w:rsid w:val="00274E64"/>
    <w:rsid w:val="00275DCA"/>
    <w:rsid w:val="00276392"/>
    <w:rsid w:val="00276A35"/>
    <w:rsid w:val="00276CFA"/>
    <w:rsid w:val="00277ED3"/>
    <w:rsid w:val="00281F49"/>
    <w:rsid w:val="00281F72"/>
    <w:rsid w:val="002825AF"/>
    <w:rsid w:val="002825FF"/>
    <w:rsid w:val="002827CA"/>
    <w:rsid w:val="00282A1D"/>
    <w:rsid w:val="0028326D"/>
    <w:rsid w:val="002841E9"/>
    <w:rsid w:val="0028472C"/>
    <w:rsid w:val="00285616"/>
    <w:rsid w:val="00287F00"/>
    <w:rsid w:val="002903FF"/>
    <w:rsid w:val="00291BCD"/>
    <w:rsid w:val="00291F4C"/>
    <w:rsid w:val="00291FB7"/>
    <w:rsid w:val="00292788"/>
    <w:rsid w:val="00293AA4"/>
    <w:rsid w:val="002940A2"/>
    <w:rsid w:val="00294CAB"/>
    <w:rsid w:val="00295ED5"/>
    <w:rsid w:val="002961AC"/>
    <w:rsid w:val="00296BD6"/>
    <w:rsid w:val="00297798"/>
    <w:rsid w:val="00297967"/>
    <w:rsid w:val="00297CB1"/>
    <w:rsid w:val="002A032F"/>
    <w:rsid w:val="002A1870"/>
    <w:rsid w:val="002A1B83"/>
    <w:rsid w:val="002A1CBF"/>
    <w:rsid w:val="002A20FB"/>
    <w:rsid w:val="002A3CA4"/>
    <w:rsid w:val="002A4A10"/>
    <w:rsid w:val="002A4B0F"/>
    <w:rsid w:val="002A71F5"/>
    <w:rsid w:val="002A7D3D"/>
    <w:rsid w:val="002B035C"/>
    <w:rsid w:val="002B04DE"/>
    <w:rsid w:val="002B1CF0"/>
    <w:rsid w:val="002B31C7"/>
    <w:rsid w:val="002B3659"/>
    <w:rsid w:val="002B3A55"/>
    <w:rsid w:val="002B3EED"/>
    <w:rsid w:val="002B49E9"/>
    <w:rsid w:val="002B4B74"/>
    <w:rsid w:val="002B5690"/>
    <w:rsid w:val="002C0731"/>
    <w:rsid w:val="002C1189"/>
    <w:rsid w:val="002C26D6"/>
    <w:rsid w:val="002C31FC"/>
    <w:rsid w:val="002C3CA1"/>
    <w:rsid w:val="002C432B"/>
    <w:rsid w:val="002C4F18"/>
    <w:rsid w:val="002C5D8F"/>
    <w:rsid w:val="002C69D0"/>
    <w:rsid w:val="002C78D6"/>
    <w:rsid w:val="002D00C5"/>
    <w:rsid w:val="002D0CA8"/>
    <w:rsid w:val="002D127E"/>
    <w:rsid w:val="002D1A85"/>
    <w:rsid w:val="002D2B78"/>
    <w:rsid w:val="002D3B18"/>
    <w:rsid w:val="002D3FE3"/>
    <w:rsid w:val="002D6127"/>
    <w:rsid w:val="002D61F3"/>
    <w:rsid w:val="002D6890"/>
    <w:rsid w:val="002D7AF3"/>
    <w:rsid w:val="002E183D"/>
    <w:rsid w:val="002E23D0"/>
    <w:rsid w:val="002E2C5E"/>
    <w:rsid w:val="002E3D0E"/>
    <w:rsid w:val="002E60D3"/>
    <w:rsid w:val="002E71CF"/>
    <w:rsid w:val="002F0805"/>
    <w:rsid w:val="002F091A"/>
    <w:rsid w:val="002F0A8C"/>
    <w:rsid w:val="002F189F"/>
    <w:rsid w:val="002F2343"/>
    <w:rsid w:val="002F4259"/>
    <w:rsid w:val="002F52E5"/>
    <w:rsid w:val="002F5C68"/>
    <w:rsid w:val="002F68C5"/>
    <w:rsid w:val="002F70F2"/>
    <w:rsid w:val="002F7826"/>
    <w:rsid w:val="003005E6"/>
    <w:rsid w:val="00301B00"/>
    <w:rsid w:val="00302052"/>
    <w:rsid w:val="0030266E"/>
    <w:rsid w:val="0030325D"/>
    <w:rsid w:val="0030343F"/>
    <w:rsid w:val="00305AA4"/>
    <w:rsid w:val="00306603"/>
    <w:rsid w:val="00306710"/>
    <w:rsid w:val="00306BAD"/>
    <w:rsid w:val="003074FF"/>
    <w:rsid w:val="00307B78"/>
    <w:rsid w:val="00307E4A"/>
    <w:rsid w:val="00310EA9"/>
    <w:rsid w:val="00310FCB"/>
    <w:rsid w:val="003144A7"/>
    <w:rsid w:val="0031488C"/>
    <w:rsid w:val="00315000"/>
    <w:rsid w:val="00315077"/>
    <w:rsid w:val="00316135"/>
    <w:rsid w:val="00316AAD"/>
    <w:rsid w:val="00317464"/>
    <w:rsid w:val="00317520"/>
    <w:rsid w:val="00317C5F"/>
    <w:rsid w:val="0032150E"/>
    <w:rsid w:val="0032190C"/>
    <w:rsid w:val="003235AB"/>
    <w:rsid w:val="003236D4"/>
    <w:rsid w:val="0032478B"/>
    <w:rsid w:val="00325C33"/>
    <w:rsid w:val="003263C2"/>
    <w:rsid w:val="003300DD"/>
    <w:rsid w:val="00330EAE"/>
    <w:rsid w:val="00331557"/>
    <w:rsid w:val="003315C3"/>
    <w:rsid w:val="003318A0"/>
    <w:rsid w:val="00331B8F"/>
    <w:rsid w:val="00332337"/>
    <w:rsid w:val="003323ED"/>
    <w:rsid w:val="00332748"/>
    <w:rsid w:val="0033474A"/>
    <w:rsid w:val="00334BBC"/>
    <w:rsid w:val="003351B9"/>
    <w:rsid w:val="00336BAB"/>
    <w:rsid w:val="0033730F"/>
    <w:rsid w:val="00337A9E"/>
    <w:rsid w:val="00340C01"/>
    <w:rsid w:val="00341624"/>
    <w:rsid w:val="00341AE4"/>
    <w:rsid w:val="00341DF6"/>
    <w:rsid w:val="00341E4A"/>
    <w:rsid w:val="003425FB"/>
    <w:rsid w:val="00342CF3"/>
    <w:rsid w:val="00343FB7"/>
    <w:rsid w:val="0034460A"/>
    <w:rsid w:val="003447D4"/>
    <w:rsid w:val="003452F1"/>
    <w:rsid w:val="00346602"/>
    <w:rsid w:val="00346712"/>
    <w:rsid w:val="00347283"/>
    <w:rsid w:val="0034745D"/>
    <w:rsid w:val="00347C2E"/>
    <w:rsid w:val="00351F8D"/>
    <w:rsid w:val="0035290F"/>
    <w:rsid w:val="00352A8A"/>
    <w:rsid w:val="00353158"/>
    <w:rsid w:val="003533A1"/>
    <w:rsid w:val="0035505F"/>
    <w:rsid w:val="00355261"/>
    <w:rsid w:val="00355770"/>
    <w:rsid w:val="00355831"/>
    <w:rsid w:val="00356470"/>
    <w:rsid w:val="00357B2A"/>
    <w:rsid w:val="00357E2D"/>
    <w:rsid w:val="0036148F"/>
    <w:rsid w:val="00362350"/>
    <w:rsid w:val="0036299B"/>
    <w:rsid w:val="00362CEB"/>
    <w:rsid w:val="0037084E"/>
    <w:rsid w:val="00371574"/>
    <w:rsid w:val="003723B6"/>
    <w:rsid w:val="00374CA0"/>
    <w:rsid w:val="00374CE5"/>
    <w:rsid w:val="0038002D"/>
    <w:rsid w:val="00380A9F"/>
    <w:rsid w:val="00380AFB"/>
    <w:rsid w:val="003816D9"/>
    <w:rsid w:val="00381A68"/>
    <w:rsid w:val="00383690"/>
    <w:rsid w:val="00383EE7"/>
    <w:rsid w:val="003840E5"/>
    <w:rsid w:val="00384E56"/>
    <w:rsid w:val="00387AD1"/>
    <w:rsid w:val="00390C99"/>
    <w:rsid w:val="00390DF0"/>
    <w:rsid w:val="00392181"/>
    <w:rsid w:val="003933E8"/>
    <w:rsid w:val="0039451A"/>
    <w:rsid w:val="00394FE0"/>
    <w:rsid w:val="0039574B"/>
    <w:rsid w:val="0039634B"/>
    <w:rsid w:val="003979F4"/>
    <w:rsid w:val="00397DA5"/>
    <w:rsid w:val="003A0612"/>
    <w:rsid w:val="003A1BC6"/>
    <w:rsid w:val="003A23F8"/>
    <w:rsid w:val="003A2C13"/>
    <w:rsid w:val="003A2C40"/>
    <w:rsid w:val="003A2C53"/>
    <w:rsid w:val="003A30DF"/>
    <w:rsid w:val="003A34DF"/>
    <w:rsid w:val="003A3A8B"/>
    <w:rsid w:val="003A5B7F"/>
    <w:rsid w:val="003A6130"/>
    <w:rsid w:val="003A6E5D"/>
    <w:rsid w:val="003B09DB"/>
    <w:rsid w:val="003B28D1"/>
    <w:rsid w:val="003B334A"/>
    <w:rsid w:val="003B3895"/>
    <w:rsid w:val="003B5D8E"/>
    <w:rsid w:val="003B6F5D"/>
    <w:rsid w:val="003C02B1"/>
    <w:rsid w:val="003C0E92"/>
    <w:rsid w:val="003C22E3"/>
    <w:rsid w:val="003C3930"/>
    <w:rsid w:val="003C3E31"/>
    <w:rsid w:val="003C51D9"/>
    <w:rsid w:val="003C6607"/>
    <w:rsid w:val="003C6818"/>
    <w:rsid w:val="003C7203"/>
    <w:rsid w:val="003C7EC2"/>
    <w:rsid w:val="003D2640"/>
    <w:rsid w:val="003D3433"/>
    <w:rsid w:val="003D42DF"/>
    <w:rsid w:val="003D5899"/>
    <w:rsid w:val="003D5A40"/>
    <w:rsid w:val="003D63C1"/>
    <w:rsid w:val="003D6D8C"/>
    <w:rsid w:val="003D71F2"/>
    <w:rsid w:val="003E095C"/>
    <w:rsid w:val="003E0A9F"/>
    <w:rsid w:val="003E1A84"/>
    <w:rsid w:val="003E1CB8"/>
    <w:rsid w:val="003E515F"/>
    <w:rsid w:val="003E57F1"/>
    <w:rsid w:val="003E5FFE"/>
    <w:rsid w:val="003E79E0"/>
    <w:rsid w:val="003E7B9A"/>
    <w:rsid w:val="003E7C45"/>
    <w:rsid w:val="003F00D3"/>
    <w:rsid w:val="003F0C08"/>
    <w:rsid w:val="003F0FA4"/>
    <w:rsid w:val="003F2115"/>
    <w:rsid w:val="003F363B"/>
    <w:rsid w:val="003F38B5"/>
    <w:rsid w:val="003F4487"/>
    <w:rsid w:val="003F5287"/>
    <w:rsid w:val="003F5EC7"/>
    <w:rsid w:val="003F6D1A"/>
    <w:rsid w:val="004003A2"/>
    <w:rsid w:val="00403551"/>
    <w:rsid w:val="00403568"/>
    <w:rsid w:val="004057E9"/>
    <w:rsid w:val="004059C7"/>
    <w:rsid w:val="00406368"/>
    <w:rsid w:val="0040645A"/>
    <w:rsid w:val="00411B63"/>
    <w:rsid w:val="00411CB6"/>
    <w:rsid w:val="00412792"/>
    <w:rsid w:val="00412ED9"/>
    <w:rsid w:val="004133EC"/>
    <w:rsid w:val="00413566"/>
    <w:rsid w:val="00413A2E"/>
    <w:rsid w:val="00416245"/>
    <w:rsid w:val="00416966"/>
    <w:rsid w:val="00417261"/>
    <w:rsid w:val="00420EB5"/>
    <w:rsid w:val="004213B2"/>
    <w:rsid w:val="004213D8"/>
    <w:rsid w:val="00421B9A"/>
    <w:rsid w:val="0042259F"/>
    <w:rsid w:val="00422D33"/>
    <w:rsid w:val="00422E41"/>
    <w:rsid w:val="004237AA"/>
    <w:rsid w:val="00424574"/>
    <w:rsid w:val="004256F6"/>
    <w:rsid w:val="00425DE3"/>
    <w:rsid w:val="0042618D"/>
    <w:rsid w:val="0042687D"/>
    <w:rsid w:val="00427664"/>
    <w:rsid w:val="00427F72"/>
    <w:rsid w:val="004302FF"/>
    <w:rsid w:val="0043096F"/>
    <w:rsid w:val="00430BBA"/>
    <w:rsid w:val="004320AA"/>
    <w:rsid w:val="0043302E"/>
    <w:rsid w:val="0043590D"/>
    <w:rsid w:val="00436420"/>
    <w:rsid w:val="00436AE4"/>
    <w:rsid w:val="00436E81"/>
    <w:rsid w:val="00437123"/>
    <w:rsid w:val="00437475"/>
    <w:rsid w:val="00440121"/>
    <w:rsid w:val="0044148A"/>
    <w:rsid w:val="00442909"/>
    <w:rsid w:val="00442B48"/>
    <w:rsid w:val="00445246"/>
    <w:rsid w:val="004458F8"/>
    <w:rsid w:val="00445DD9"/>
    <w:rsid w:val="00446829"/>
    <w:rsid w:val="00450C51"/>
    <w:rsid w:val="00451AC3"/>
    <w:rsid w:val="00452711"/>
    <w:rsid w:val="00452DF0"/>
    <w:rsid w:val="00453487"/>
    <w:rsid w:val="00453C6B"/>
    <w:rsid w:val="00454AE3"/>
    <w:rsid w:val="00454D9B"/>
    <w:rsid w:val="00454EC6"/>
    <w:rsid w:val="004559DF"/>
    <w:rsid w:val="00455B89"/>
    <w:rsid w:val="00456322"/>
    <w:rsid w:val="004566D5"/>
    <w:rsid w:val="00456CF3"/>
    <w:rsid w:val="0045740B"/>
    <w:rsid w:val="00457704"/>
    <w:rsid w:val="00457FFA"/>
    <w:rsid w:val="004601D7"/>
    <w:rsid w:val="00460B66"/>
    <w:rsid w:val="0046194A"/>
    <w:rsid w:val="00461D67"/>
    <w:rsid w:val="0046246A"/>
    <w:rsid w:val="00462693"/>
    <w:rsid w:val="0046273B"/>
    <w:rsid w:val="00463500"/>
    <w:rsid w:val="00464802"/>
    <w:rsid w:val="00464897"/>
    <w:rsid w:val="00466425"/>
    <w:rsid w:val="00466B72"/>
    <w:rsid w:val="004678E1"/>
    <w:rsid w:val="00470707"/>
    <w:rsid w:val="00470A73"/>
    <w:rsid w:val="0047131B"/>
    <w:rsid w:val="004713F1"/>
    <w:rsid w:val="004719F2"/>
    <w:rsid w:val="00471B3A"/>
    <w:rsid w:val="00471BA5"/>
    <w:rsid w:val="00471D13"/>
    <w:rsid w:val="00473289"/>
    <w:rsid w:val="0047328F"/>
    <w:rsid w:val="00473377"/>
    <w:rsid w:val="004739CA"/>
    <w:rsid w:val="00473CCA"/>
    <w:rsid w:val="00473F11"/>
    <w:rsid w:val="0047449C"/>
    <w:rsid w:val="0047507B"/>
    <w:rsid w:val="004753EA"/>
    <w:rsid w:val="00475763"/>
    <w:rsid w:val="00476950"/>
    <w:rsid w:val="00477E37"/>
    <w:rsid w:val="0048026A"/>
    <w:rsid w:val="00480E2D"/>
    <w:rsid w:val="00481F77"/>
    <w:rsid w:val="00482495"/>
    <w:rsid w:val="0048291E"/>
    <w:rsid w:val="00482E1C"/>
    <w:rsid w:val="004836CE"/>
    <w:rsid w:val="00484194"/>
    <w:rsid w:val="00486352"/>
    <w:rsid w:val="00486B8F"/>
    <w:rsid w:val="00486FE9"/>
    <w:rsid w:val="0048731B"/>
    <w:rsid w:val="00491120"/>
    <w:rsid w:val="00491865"/>
    <w:rsid w:val="004919F6"/>
    <w:rsid w:val="00492E82"/>
    <w:rsid w:val="0049346E"/>
    <w:rsid w:val="00493648"/>
    <w:rsid w:val="00493A32"/>
    <w:rsid w:val="00494BDF"/>
    <w:rsid w:val="00494F53"/>
    <w:rsid w:val="004951BE"/>
    <w:rsid w:val="00495C1E"/>
    <w:rsid w:val="00496D44"/>
    <w:rsid w:val="00497673"/>
    <w:rsid w:val="004978A5"/>
    <w:rsid w:val="00497A0B"/>
    <w:rsid w:val="004A33BE"/>
    <w:rsid w:val="004A363B"/>
    <w:rsid w:val="004A7569"/>
    <w:rsid w:val="004A7577"/>
    <w:rsid w:val="004B0B16"/>
    <w:rsid w:val="004B19DB"/>
    <w:rsid w:val="004B4EA9"/>
    <w:rsid w:val="004B683E"/>
    <w:rsid w:val="004B6C4D"/>
    <w:rsid w:val="004B6E44"/>
    <w:rsid w:val="004B712A"/>
    <w:rsid w:val="004B79C1"/>
    <w:rsid w:val="004C06F8"/>
    <w:rsid w:val="004C13A0"/>
    <w:rsid w:val="004C185C"/>
    <w:rsid w:val="004C3A15"/>
    <w:rsid w:val="004C3E5D"/>
    <w:rsid w:val="004C4846"/>
    <w:rsid w:val="004C523B"/>
    <w:rsid w:val="004C5AA5"/>
    <w:rsid w:val="004C61FD"/>
    <w:rsid w:val="004C66CF"/>
    <w:rsid w:val="004C733A"/>
    <w:rsid w:val="004D2273"/>
    <w:rsid w:val="004D259A"/>
    <w:rsid w:val="004D2AD0"/>
    <w:rsid w:val="004D3552"/>
    <w:rsid w:val="004D56F6"/>
    <w:rsid w:val="004D6C54"/>
    <w:rsid w:val="004E09D2"/>
    <w:rsid w:val="004E0B30"/>
    <w:rsid w:val="004E0B7C"/>
    <w:rsid w:val="004E0CE9"/>
    <w:rsid w:val="004E101F"/>
    <w:rsid w:val="004E1DA3"/>
    <w:rsid w:val="004E312F"/>
    <w:rsid w:val="004E3352"/>
    <w:rsid w:val="004E389A"/>
    <w:rsid w:val="004E4C94"/>
    <w:rsid w:val="004E4CAF"/>
    <w:rsid w:val="004F1553"/>
    <w:rsid w:val="004F17B4"/>
    <w:rsid w:val="004F32EB"/>
    <w:rsid w:val="004F3635"/>
    <w:rsid w:val="004F4FAD"/>
    <w:rsid w:val="004F5A7D"/>
    <w:rsid w:val="004F5CED"/>
    <w:rsid w:val="004F66E9"/>
    <w:rsid w:val="004F7E1E"/>
    <w:rsid w:val="005000F8"/>
    <w:rsid w:val="0050024B"/>
    <w:rsid w:val="00500AB1"/>
    <w:rsid w:val="0050151C"/>
    <w:rsid w:val="00501AD7"/>
    <w:rsid w:val="00501C52"/>
    <w:rsid w:val="00501E92"/>
    <w:rsid w:val="00502997"/>
    <w:rsid w:val="005041AB"/>
    <w:rsid w:val="00504608"/>
    <w:rsid w:val="00504927"/>
    <w:rsid w:val="00504B77"/>
    <w:rsid w:val="00505208"/>
    <w:rsid w:val="005056AB"/>
    <w:rsid w:val="00506529"/>
    <w:rsid w:val="00506667"/>
    <w:rsid w:val="005077CA"/>
    <w:rsid w:val="005077E3"/>
    <w:rsid w:val="005120C3"/>
    <w:rsid w:val="00512364"/>
    <w:rsid w:val="005129B2"/>
    <w:rsid w:val="00512B89"/>
    <w:rsid w:val="00512DD8"/>
    <w:rsid w:val="0051323E"/>
    <w:rsid w:val="005148C3"/>
    <w:rsid w:val="00514BCB"/>
    <w:rsid w:val="00514F34"/>
    <w:rsid w:val="00515041"/>
    <w:rsid w:val="005155A7"/>
    <w:rsid w:val="00515B2C"/>
    <w:rsid w:val="00515D2A"/>
    <w:rsid w:val="00516C25"/>
    <w:rsid w:val="00517ACC"/>
    <w:rsid w:val="00517AFF"/>
    <w:rsid w:val="00520646"/>
    <w:rsid w:val="005209EE"/>
    <w:rsid w:val="00520E9E"/>
    <w:rsid w:val="0052111F"/>
    <w:rsid w:val="00521837"/>
    <w:rsid w:val="00521D68"/>
    <w:rsid w:val="0052231B"/>
    <w:rsid w:val="00523066"/>
    <w:rsid w:val="00523959"/>
    <w:rsid w:val="00523D82"/>
    <w:rsid w:val="005243F3"/>
    <w:rsid w:val="00525F8E"/>
    <w:rsid w:val="005267F0"/>
    <w:rsid w:val="00526A37"/>
    <w:rsid w:val="00526D7E"/>
    <w:rsid w:val="0053078C"/>
    <w:rsid w:val="005308DE"/>
    <w:rsid w:val="00530C31"/>
    <w:rsid w:val="00530D64"/>
    <w:rsid w:val="00530DC6"/>
    <w:rsid w:val="005318EE"/>
    <w:rsid w:val="0053196F"/>
    <w:rsid w:val="00531F10"/>
    <w:rsid w:val="005324A1"/>
    <w:rsid w:val="005327E6"/>
    <w:rsid w:val="00534258"/>
    <w:rsid w:val="00534C1B"/>
    <w:rsid w:val="00534F58"/>
    <w:rsid w:val="00535CC1"/>
    <w:rsid w:val="00536E3E"/>
    <w:rsid w:val="00537062"/>
    <w:rsid w:val="0053741D"/>
    <w:rsid w:val="0054012B"/>
    <w:rsid w:val="00540E58"/>
    <w:rsid w:val="005442F4"/>
    <w:rsid w:val="005444B4"/>
    <w:rsid w:val="005444C7"/>
    <w:rsid w:val="005450B2"/>
    <w:rsid w:val="0054576E"/>
    <w:rsid w:val="00545F1E"/>
    <w:rsid w:val="005467BC"/>
    <w:rsid w:val="00546EB0"/>
    <w:rsid w:val="00547CA9"/>
    <w:rsid w:val="00550011"/>
    <w:rsid w:val="005500D9"/>
    <w:rsid w:val="00550F56"/>
    <w:rsid w:val="00551107"/>
    <w:rsid w:val="005527E7"/>
    <w:rsid w:val="00553E3F"/>
    <w:rsid w:val="00553F42"/>
    <w:rsid w:val="00554339"/>
    <w:rsid w:val="005547D5"/>
    <w:rsid w:val="00554AE5"/>
    <w:rsid w:val="00556F8B"/>
    <w:rsid w:val="005578AC"/>
    <w:rsid w:val="00557F84"/>
    <w:rsid w:val="0056119A"/>
    <w:rsid w:val="005613F1"/>
    <w:rsid w:val="005620AF"/>
    <w:rsid w:val="00562F17"/>
    <w:rsid w:val="0056311B"/>
    <w:rsid w:val="005633D8"/>
    <w:rsid w:val="00563453"/>
    <w:rsid w:val="00563799"/>
    <w:rsid w:val="00563FEE"/>
    <w:rsid w:val="005641B0"/>
    <w:rsid w:val="00565187"/>
    <w:rsid w:val="005654DC"/>
    <w:rsid w:val="00565B42"/>
    <w:rsid w:val="00565ED5"/>
    <w:rsid w:val="005675C8"/>
    <w:rsid w:val="00570061"/>
    <w:rsid w:val="00570835"/>
    <w:rsid w:val="00572716"/>
    <w:rsid w:val="00575BF2"/>
    <w:rsid w:val="005762F6"/>
    <w:rsid w:val="005765BE"/>
    <w:rsid w:val="005779BB"/>
    <w:rsid w:val="005824B6"/>
    <w:rsid w:val="00582938"/>
    <w:rsid w:val="0058339E"/>
    <w:rsid w:val="00583A41"/>
    <w:rsid w:val="00583BE5"/>
    <w:rsid w:val="00583FEB"/>
    <w:rsid w:val="0058451C"/>
    <w:rsid w:val="00585397"/>
    <w:rsid w:val="00585A9F"/>
    <w:rsid w:val="005869C3"/>
    <w:rsid w:val="00590015"/>
    <w:rsid w:val="00590591"/>
    <w:rsid w:val="00591C11"/>
    <w:rsid w:val="0059216D"/>
    <w:rsid w:val="005930EF"/>
    <w:rsid w:val="00594709"/>
    <w:rsid w:val="00594952"/>
    <w:rsid w:val="00594E87"/>
    <w:rsid w:val="00595E17"/>
    <w:rsid w:val="005973DB"/>
    <w:rsid w:val="00597755"/>
    <w:rsid w:val="005A06E9"/>
    <w:rsid w:val="005A1D33"/>
    <w:rsid w:val="005A1F6F"/>
    <w:rsid w:val="005A3558"/>
    <w:rsid w:val="005A3967"/>
    <w:rsid w:val="005A4CD1"/>
    <w:rsid w:val="005A54FA"/>
    <w:rsid w:val="005A5A8D"/>
    <w:rsid w:val="005A6975"/>
    <w:rsid w:val="005A6CA7"/>
    <w:rsid w:val="005A7EA0"/>
    <w:rsid w:val="005B126B"/>
    <w:rsid w:val="005B1B2B"/>
    <w:rsid w:val="005B1C50"/>
    <w:rsid w:val="005B223E"/>
    <w:rsid w:val="005B2D1A"/>
    <w:rsid w:val="005B3439"/>
    <w:rsid w:val="005B525E"/>
    <w:rsid w:val="005B53D9"/>
    <w:rsid w:val="005B63D6"/>
    <w:rsid w:val="005B67B9"/>
    <w:rsid w:val="005B77D0"/>
    <w:rsid w:val="005B7F3F"/>
    <w:rsid w:val="005C0C28"/>
    <w:rsid w:val="005C1866"/>
    <w:rsid w:val="005C2A46"/>
    <w:rsid w:val="005C3DC3"/>
    <w:rsid w:val="005C5194"/>
    <w:rsid w:val="005C659D"/>
    <w:rsid w:val="005D094C"/>
    <w:rsid w:val="005D13B3"/>
    <w:rsid w:val="005D2182"/>
    <w:rsid w:val="005D26E5"/>
    <w:rsid w:val="005D2B88"/>
    <w:rsid w:val="005D4D27"/>
    <w:rsid w:val="005D4FDA"/>
    <w:rsid w:val="005D55DD"/>
    <w:rsid w:val="005D67FE"/>
    <w:rsid w:val="005E1989"/>
    <w:rsid w:val="005E1DE0"/>
    <w:rsid w:val="005E1E0C"/>
    <w:rsid w:val="005E2482"/>
    <w:rsid w:val="005E2819"/>
    <w:rsid w:val="005E33D3"/>
    <w:rsid w:val="005E6963"/>
    <w:rsid w:val="005E6A82"/>
    <w:rsid w:val="005E705D"/>
    <w:rsid w:val="005E7272"/>
    <w:rsid w:val="005F252F"/>
    <w:rsid w:val="005F3029"/>
    <w:rsid w:val="005F3ED4"/>
    <w:rsid w:val="005F496B"/>
    <w:rsid w:val="005F4978"/>
    <w:rsid w:val="005F4B14"/>
    <w:rsid w:val="005F6FF2"/>
    <w:rsid w:val="005F78E3"/>
    <w:rsid w:val="005F7A80"/>
    <w:rsid w:val="006000E1"/>
    <w:rsid w:val="006000E4"/>
    <w:rsid w:val="00603E99"/>
    <w:rsid w:val="0060411F"/>
    <w:rsid w:val="00604127"/>
    <w:rsid w:val="0060451A"/>
    <w:rsid w:val="00604CC8"/>
    <w:rsid w:val="00606582"/>
    <w:rsid w:val="00606952"/>
    <w:rsid w:val="00610023"/>
    <w:rsid w:val="00611A11"/>
    <w:rsid w:val="00613CB8"/>
    <w:rsid w:val="00614B83"/>
    <w:rsid w:val="00616603"/>
    <w:rsid w:val="00617289"/>
    <w:rsid w:val="00620D43"/>
    <w:rsid w:val="0062188D"/>
    <w:rsid w:val="00621DF7"/>
    <w:rsid w:val="006221A0"/>
    <w:rsid w:val="00626287"/>
    <w:rsid w:val="00626A33"/>
    <w:rsid w:val="00626D81"/>
    <w:rsid w:val="00626FA2"/>
    <w:rsid w:val="00630B45"/>
    <w:rsid w:val="0063132F"/>
    <w:rsid w:val="00634223"/>
    <w:rsid w:val="0063489C"/>
    <w:rsid w:val="006349BF"/>
    <w:rsid w:val="00635193"/>
    <w:rsid w:val="006353AB"/>
    <w:rsid w:val="00635B01"/>
    <w:rsid w:val="00636C5A"/>
    <w:rsid w:val="00640423"/>
    <w:rsid w:val="00640D86"/>
    <w:rsid w:val="00644677"/>
    <w:rsid w:val="00644B2F"/>
    <w:rsid w:val="00644E10"/>
    <w:rsid w:val="00645683"/>
    <w:rsid w:val="00646205"/>
    <w:rsid w:val="00646E59"/>
    <w:rsid w:val="006471CC"/>
    <w:rsid w:val="00647A00"/>
    <w:rsid w:val="00650659"/>
    <w:rsid w:val="00654758"/>
    <w:rsid w:val="00654852"/>
    <w:rsid w:val="00654B71"/>
    <w:rsid w:val="006554EA"/>
    <w:rsid w:val="00655E77"/>
    <w:rsid w:val="00655EF0"/>
    <w:rsid w:val="0065633F"/>
    <w:rsid w:val="006563C3"/>
    <w:rsid w:val="00656886"/>
    <w:rsid w:val="00656D88"/>
    <w:rsid w:val="00663746"/>
    <w:rsid w:val="006641B2"/>
    <w:rsid w:val="00664F4F"/>
    <w:rsid w:val="00665229"/>
    <w:rsid w:val="00665237"/>
    <w:rsid w:val="00665521"/>
    <w:rsid w:val="00665963"/>
    <w:rsid w:val="00665E52"/>
    <w:rsid w:val="00666E03"/>
    <w:rsid w:val="00667C32"/>
    <w:rsid w:val="006703D5"/>
    <w:rsid w:val="00670514"/>
    <w:rsid w:val="0067163C"/>
    <w:rsid w:val="00671EA3"/>
    <w:rsid w:val="0067217C"/>
    <w:rsid w:val="006729DB"/>
    <w:rsid w:val="00672F8E"/>
    <w:rsid w:val="0067377D"/>
    <w:rsid w:val="00673F1C"/>
    <w:rsid w:val="00674184"/>
    <w:rsid w:val="00675C35"/>
    <w:rsid w:val="006766D2"/>
    <w:rsid w:val="00676EB8"/>
    <w:rsid w:val="00677369"/>
    <w:rsid w:val="006805E5"/>
    <w:rsid w:val="00681042"/>
    <w:rsid w:val="00681244"/>
    <w:rsid w:val="006817D2"/>
    <w:rsid w:val="00681E7A"/>
    <w:rsid w:val="00681F00"/>
    <w:rsid w:val="006825FE"/>
    <w:rsid w:val="00684610"/>
    <w:rsid w:val="00685728"/>
    <w:rsid w:val="006867C4"/>
    <w:rsid w:val="0068694A"/>
    <w:rsid w:val="00687FAA"/>
    <w:rsid w:val="00690037"/>
    <w:rsid w:val="00691549"/>
    <w:rsid w:val="00692969"/>
    <w:rsid w:val="00692AD0"/>
    <w:rsid w:val="00692D24"/>
    <w:rsid w:val="00693623"/>
    <w:rsid w:val="00693E40"/>
    <w:rsid w:val="006948C5"/>
    <w:rsid w:val="00694CA1"/>
    <w:rsid w:val="006957BD"/>
    <w:rsid w:val="006960B6"/>
    <w:rsid w:val="00696CA3"/>
    <w:rsid w:val="00697E6B"/>
    <w:rsid w:val="006A0669"/>
    <w:rsid w:val="006A0F92"/>
    <w:rsid w:val="006A164A"/>
    <w:rsid w:val="006A34DE"/>
    <w:rsid w:val="006A444A"/>
    <w:rsid w:val="006A5731"/>
    <w:rsid w:val="006A5735"/>
    <w:rsid w:val="006A5E94"/>
    <w:rsid w:val="006A761A"/>
    <w:rsid w:val="006A76B3"/>
    <w:rsid w:val="006A77CA"/>
    <w:rsid w:val="006B0428"/>
    <w:rsid w:val="006B242B"/>
    <w:rsid w:val="006B2D88"/>
    <w:rsid w:val="006B3105"/>
    <w:rsid w:val="006B393A"/>
    <w:rsid w:val="006B402C"/>
    <w:rsid w:val="006B4317"/>
    <w:rsid w:val="006B4660"/>
    <w:rsid w:val="006B607D"/>
    <w:rsid w:val="006C0C62"/>
    <w:rsid w:val="006C1166"/>
    <w:rsid w:val="006C1828"/>
    <w:rsid w:val="006C1BE7"/>
    <w:rsid w:val="006C23D7"/>
    <w:rsid w:val="006C36DA"/>
    <w:rsid w:val="006C49DB"/>
    <w:rsid w:val="006C59C0"/>
    <w:rsid w:val="006C6605"/>
    <w:rsid w:val="006C692C"/>
    <w:rsid w:val="006D1C0C"/>
    <w:rsid w:val="006D377F"/>
    <w:rsid w:val="006D403D"/>
    <w:rsid w:val="006D41B8"/>
    <w:rsid w:val="006D5440"/>
    <w:rsid w:val="006D5F55"/>
    <w:rsid w:val="006D6135"/>
    <w:rsid w:val="006D62AA"/>
    <w:rsid w:val="006D6C61"/>
    <w:rsid w:val="006D748F"/>
    <w:rsid w:val="006E092F"/>
    <w:rsid w:val="006E0CF7"/>
    <w:rsid w:val="006E1057"/>
    <w:rsid w:val="006E13C3"/>
    <w:rsid w:val="006E1A5B"/>
    <w:rsid w:val="006E2906"/>
    <w:rsid w:val="006E2D29"/>
    <w:rsid w:val="006E44EC"/>
    <w:rsid w:val="006E4F05"/>
    <w:rsid w:val="006E5D57"/>
    <w:rsid w:val="006E6B43"/>
    <w:rsid w:val="006E7B0D"/>
    <w:rsid w:val="006F05B4"/>
    <w:rsid w:val="006F21AC"/>
    <w:rsid w:val="006F2A41"/>
    <w:rsid w:val="006F45FA"/>
    <w:rsid w:val="006F4C6B"/>
    <w:rsid w:val="006F5747"/>
    <w:rsid w:val="006F5C46"/>
    <w:rsid w:val="0070098B"/>
    <w:rsid w:val="00701D1C"/>
    <w:rsid w:val="007020DF"/>
    <w:rsid w:val="00703661"/>
    <w:rsid w:val="0070399C"/>
    <w:rsid w:val="00706249"/>
    <w:rsid w:val="0070629B"/>
    <w:rsid w:val="00710256"/>
    <w:rsid w:val="00711582"/>
    <w:rsid w:val="00711C7E"/>
    <w:rsid w:val="00712219"/>
    <w:rsid w:val="00714972"/>
    <w:rsid w:val="007156CC"/>
    <w:rsid w:val="0072016A"/>
    <w:rsid w:val="00721800"/>
    <w:rsid w:val="00722D50"/>
    <w:rsid w:val="00723620"/>
    <w:rsid w:val="0072365A"/>
    <w:rsid w:val="00723F19"/>
    <w:rsid w:val="00724A1D"/>
    <w:rsid w:val="00725120"/>
    <w:rsid w:val="00727A38"/>
    <w:rsid w:val="00727D2C"/>
    <w:rsid w:val="0073080B"/>
    <w:rsid w:val="00732191"/>
    <w:rsid w:val="00732694"/>
    <w:rsid w:val="00732F2E"/>
    <w:rsid w:val="00733759"/>
    <w:rsid w:val="00735351"/>
    <w:rsid w:val="00735CA0"/>
    <w:rsid w:val="00736030"/>
    <w:rsid w:val="007364F9"/>
    <w:rsid w:val="007370DA"/>
    <w:rsid w:val="007371BA"/>
    <w:rsid w:val="0073764C"/>
    <w:rsid w:val="00737A92"/>
    <w:rsid w:val="00737CBD"/>
    <w:rsid w:val="00737E16"/>
    <w:rsid w:val="00737F36"/>
    <w:rsid w:val="00740CD6"/>
    <w:rsid w:val="007410BF"/>
    <w:rsid w:val="007416E6"/>
    <w:rsid w:val="00743D95"/>
    <w:rsid w:val="00743FD1"/>
    <w:rsid w:val="007442D9"/>
    <w:rsid w:val="00746053"/>
    <w:rsid w:val="0074748B"/>
    <w:rsid w:val="007502EC"/>
    <w:rsid w:val="00750510"/>
    <w:rsid w:val="00750964"/>
    <w:rsid w:val="00750DCB"/>
    <w:rsid w:val="00750E74"/>
    <w:rsid w:val="0075248B"/>
    <w:rsid w:val="00753ED6"/>
    <w:rsid w:val="00754426"/>
    <w:rsid w:val="00754AF8"/>
    <w:rsid w:val="00754EDD"/>
    <w:rsid w:val="007557CF"/>
    <w:rsid w:val="00755BE0"/>
    <w:rsid w:val="00756429"/>
    <w:rsid w:val="00756AC6"/>
    <w:rsid w:val="00757344"/>
    <w:rsid w:val="00757D67"/>
    <w:rsid w:val="00761BDC"/>
    <w:rsid w:val="0076296F"/>
    <w:rsid w:val="007631DA"/>
    <w:rsid w:val="0076384A"/>
    <w:rsid w:val="00763B00"/>
    <w:rsid w:val="0076467E"/>
    <w:rsid w:val="00765B29"/>
    <w:rsid w:val="007677D2"/>
    <w:rsid w:val="00767A53"/>
    <w:rsid w:val="007721A2"/>
    <w:rsid w:val="00772833"/>
    <w:rsid w:val="00773736"/>
    <w:rsid w:val="00773860"/>
    <w:rsid w:val="007742BD"/>
    <w:rsid w:val="00774EEF"/>
    <w:rsid w:val="007755D6"/>
    <w:rsid w:val="007776CD"/>
    <w:rsid w:val="00780697"/>
    <w:rsid w:val="007811E0"/>
    <w:rsid w:val="00781F16"/>
    <w:rsid w:val="007829E8"/>
    <w:rsid w:val="00782AA9"/>
    <w:rsid w:val="00783125"/>
    <w:rsid w:val="00783BAA"/>
    <w:rsid w:val="007849B2"/>
    <w:rsid w:val="007850C9"/>
    <w:rsid w:val="007850F4"/>
    <w:rsid w:val="007852B5"/>
    <w:rsid w:val="0078605F"/>
    <w:rsid w:val="00786F2B"/>
    <w:rsid w:val="007877DF"/>
    <w:rsid w:val="0078797A"/>
    <w:rsid w:val="00787D03"/>
    <w:rsid w:val="0079011A"/>
    <w:rsid w:val="007903BD"/>
    <w:rsid w:val="007907EA"/>
    <w:rsid w:val="00790A8B"/>
    <w:rsid w:val="007917DD"/>
    <w:rsid w:val="0079457B"/>
    <w:rsid w:val="0079589D"/>
    <w:rsid w:val="00795D0B"/>
    <w:rsid w:val="007962F6"/>
    <w:rsid w:val="00796695"/>
    <w:rsid w:val="00796D1D"/>
    <w:rsid w:val="00797094"/>
    <w:rsid w:val="0079756C"/>
    <w:rsid w:val="007A0532"/>
    <w:rsid w:val="007A1600"/>
    <w:rsid w:val="007A1C96"/>
    <w:rsid w:val="007A1E46"/>
    <w:rsid w:val="007A3008"/>
    <w:rsid w:val="007A3B7D"/>
    <w:rsid w:val="007A4414"/>
    <w:rsid w:val="007A5197"/>
    <w:rsid w:val="007A55CC"/>
    <w:rsid w:val="007A56DC"/>
    <w:rsid w:val="007A6CEF"/>
    <w:rsid w:val="007B0A38"/>
    <w:rsid w:val="007B0AD1"/>
    <w:rsid w:val="007B0F18"/>
    <w:rsid w:val="007B1DF6"/>
    <w:rsid w:val="007B2397"/>
    <w:rsid w:val="007B250F"/>
    <w:rsid w:val="007B251D"/>
    <w:rsid w:val="007B2645"/>
    <w:rsid w:val="007B2711"/>
    <w:rsid w:val="007B6712"/>
    <w:rsid w:val="007C00F9"/>
    <w:rsid w:val="007C050F"/>
    <w:rsid w:val="007C0B1E"/>
    <w:rsid w:val="007C0BC8"/>
    <w:rsid w:val="007C18F0"/>
    <w:rsid w:val="007C1A07"/>
    <w:rsid w:val="007C1AA2"/>
    <w:rsid w:val="007C214A"/>
    <w:rsid w:val="007C3606"/>
    <w:rsid w:val="007C3E61"/>
    <w:rsid w:val="007C3F28"/>
    <w:rsid w:val="007C4D2F"/>
    <w:rsid w:val="007C5CC4"/>
    <w:rsid w:val="007C6120"/>
    <w:rsid w:val="007C75D3"/>
    <w:rsid w:val="007D0AEF"/>
    <w:rsid w:val="007D187D"/>
    <w:rsid w:val="007D22FE"/>
    <w:rsid w:val="007D2715"/>
    <w:rsid w:val="007D2B23"/>
    <w:rsid w:val="007D3386"/>
    <w:rsid w:val="007D3F08"/>
    <w:rsid w:val="007D4870"/>
    <w:rsid w:val="007D4BFF"/>
    <w:rsid w:val="007D4D17"/>
    <w:rsid w:val="007D4F90"/>
    <w:rsid w:val="007D501B"/>
    <w:rsid w:val="007D59E5"/>
    <w:rsid w:val="007D6DA3"/>
    <w:rsid w:val="007D7035"/>
    <w:rsid w:val="007E0CDC"/>
    <w:rsid w:val="007E3CDF"/>
    <w:rsid w:val="007E3D54"/>
    <w:rsid w:val="007E4CD6"/>
    <w:rsid w:val="007E4DDD"/>
    <w:rsid w:val="007E5E5A"/>
    <w:rsid w:val="007E5F19"/>
    <w:rsid w:val="007E7077"/>
    <w:rsid w:val="007E7C16"/>
    <w:rsid w:val="007F004B"/>
    <w:rsid w:val="007F01FB"/>
    <w:rsid w:val="007F1855"/>
    <w:rsid w:val="007F226B"/>
    <w:rsid w:val="007F32BC"/>
    <w:rsid w:val="007F3E66"/>
    <w:rsid w:val="007F4A05"/>
    <w:rsid w:val="007F73E8"/>
    <w:rsid w:val="007F7578"/>
    <w:rsid w:val="0080101D"/>
    <w:rsid w:val="00801375"/>
    <w:rsid w:val="00801A3B"/>
    <w:rsid w:val="00801C8C"/>
    <w:rsid w:val="008025D6"/>
    <w:rsid w:val="00805AFC"/>
    <w:rsid w:val="00805DFB"/>
    <w:rsid w:val="00806458"/>
    <w:rsid w:val="00806A5A"/>
    <w:rsid w:val="008073A1"/>
    <w:rsid w:val="00810DEF"/>
    <w:rsid w:val="008125A8"/>
    <w:rsid w:val="00812DD6"/>
    <w:rsid w:val="00813D02"/>
    <w:rsid w:val="00813FCD"/>
    <w:rsid w:val="00814C9C"/>
    <w:rsid w:val="00814DF9"/>
    <w:rsid w:val="00814F3F"/>
    <w:rsid w:val="008150F0"/>
    <w:rsid w:val="008158F8"/>
    <w:rsid w:val="0081599B"/>
    <w:rsid w:val="00816739"/>
    <w:rsid w:val="00817146"/>
    <w:rsid w:val="0082001E"/>
    <w:rsid w:val="00821A54"/>
    <w:rsid w:val="008223E5"/>
    <w:rsid w:val="00824DF3"/>
    <w:rsid w:val="00825131"/>
    <w:rsid w:val="008256DD"/>
    <w:rsid w:val="008268E2"/>
    <w:rsid w:val="008271C9"/>
    <w:rsid w:val="008304DC"/>
    <w:rsid w:val="008309ED"/>
    <w:rsid w:val="008313C8"/>
    <w:rsid w:val="00831DF3"/>
    <w:rsid w:val="00831EF0"/>
    <w:rsid w:val="00832CB7"/>
    <w:rsid w:val="0083316A"/>
    <w:rsid w:val="00833CA3"/>
    <w:rsid w:val="00835287"/>
    <w:rsid w:val="008358D8"/>
    <w:rsid w:val="00835DD7"/>
    <w:rsid w:val="00835E4D"/>
    <w:rsid w:val="00836EE4"/>
    <w:rsid w:val="008370B0"/>
    <w:rsid w:val="0083717F"/>
    <w:rsid w:val="00837AEF"/>
    <w:rsid w:val="00840085"/>
    <w:rsid w:val="00840456"/>
    <w:rsid w:val="00840903"/>
    <w:rsid w:val="008413A1"/>
    <w:rsid w:val="00842102"/>
    <w:rsid w:val="00842562"/>
    <w:rsid w:val="008426E4"/>
    <w:rsid w:val="0084311B"/>
    <w:rsid w:val="00843684"/>
    <w:rsid w:val="00843A8D"/>
    <w:rsid w:val="00843E3B"/>
    <w:rsid w:val="00844440"/>
    <w:rsid w:val="008447E5"/>
    <w:rsid w:val="00844A83"/>
    <w:rsid w:val="00846220"/>
    <w:rsid w:val="008467AC"/>
    <w:rsid w:val="00846DC8"/>
    <w:rsid w:val="008474A8"/>
    <w:rsid w:val="00847504"/>
    <w:rsid w:val="00847DF9"/>
    <w:rsid w:val="00850B00"/>
    <w:rsid w:val="008516F6"/>
    <w:rsid w:val="008520A3"/>
    <w:rsid w:val="008520D2"/>
    <w:rsid w:val="00852EC6"/>
    <w:rsid w:val="00855A2F"/>
    <w:rsid w:val="00855A59"/>
    <w:rsid w:val="0085619F"/>
    <w:rsid w:val="00856752"/>
    <w:rsid w:val="0085736E"/>
    <w:rsid w:val="008577A0"/>
    <w:rsid w:val="00857A4D"/>
    <w:rsid w:val="00857C02"/>
    <w:rsid w:val="00860982"/>
    <w:rsid w:val="00860B0C"/>
    <w:rsid w:val="00860E0D"/>
    <w:rsid w:val="008617FE"/>
    <w:rsid w:val="008622C7"/>
    <w:rsid w:val="00862F38"/>
    <w:rsid w:val="008638EF"/>
    <w:rsid w:val="008657CA"/>
    <w:rsid w:val="00865B83"/>
    <w:rsid w:val="00867D0B"/>
    <w:rsid w:val="00870D88"/>
    <w:rsid w:val="00871928"/>
    <w:rsid w:val="008747A4"/>
    <w:rsid w:val="00874F0B"/>
    <w:rsid w:val="00876898"/>
    <w:rsid w:val="008770A5"/>
    <w:rsid w:val="00881E2E"/>
    <w:rsid w:val="008823D5"/>
    <w:rsid w:val="00883E99"/>
    <w:rsid w:val="00884B12"/>
    <w:rsid w:val="00884F00"/>
    <w:rsid w:val="00884F79"/>
    <w:rsid w:val="00885349"/>
    <w:rsid w:val="008858CE"/>
    <w:rsid w:val="00886B37"/>
    <w:rsid w:val="00886F3D"/>
    <w:rsid w:val="0088784F"/>
    <w:rsid w:val="00887BA2"/>
    <w:rsid w:val="008911A7"/>
    <w:rsid w:val="00891330"/>
    <w:rsid w:val="0089184E"/>
    <w:rsid w:val="00892A63"/>
    <w:rsid w:val="00896971"/>
    <w:rsid w:val="00896B36"/>
    <w:rsid w:val="008971DC"/>
    <w:rsid w:val="008973B2"/>
    <w:rsid w:val="00897767"/>
    <w:rsid w:val="008A0124"/>
    <w:rsid w:val="008A0CAD"/>
    <w:rsid w:val="008A12E2"/>
    <w:rsid w:val="008A15D4"/>
    <w:rsid w:val="008A29BB"/>
    <w:rsid w:val="008A3E76"/>
    <w:rsid w:val="008A4D60"/>
    <w:rsid w:val="008A5CAF"/>
    <w:rsid w:val="008A5FB1"/>
    <w:rsid w:val="008A66BB"/>
    <w:rsid w:val="008A7A35"/>
    <w:rsid w:val="008B032E"/>
    <w:rsid w:val="008B050B"/>
    <w:rsid w:val="008B1DD1"/>
    <w:rsid w:val="008B56E2"/>
    <w:rsid w:val="008B5B72"/>
    <w:rsid w:val="008B6222"/>
    <w:rsid w:val="008B6C1A"/>
    <w:rsid w:val="008C04DA"/>
    <w:rsid w:val="008C1E16"/>
    <w:rsid w:val="008C2BB4"/>
    <w:rsid w:val="008C2F1D"/>
    <w:rsid w:val="008C2FBF"/>
    <w:rsid w:val="008C3151"/>
    <w:rsid w:val="008C3865"/>
    <w:rsid w:val="008C456B"/>
    <w:rsid w:val="008C50E7"/>
    <w:rsid w:val="008C5F62"/>
    <w:rsid w:val="008C6132"/>
    <w:rsid w:val="008C7AF2"/>
    <w:rsid w:val="008C7F9B"/>
    <w:rsid w:val="008D0A89"/>
    <w:rsid w:val="008D1E68"/>
    <w:rsid w:val="008D24D9"/>
    <w:rsid w:val="008D2A9F"/>
    <w:rsid w:val="008D2CF8"/>
    <w:rsid w:val="008D38A1"/>
    <w:rsid w:val="008D3B36"/>
    <w:rsid w:val="008D7FF9"/>
    <w:rsid w:val="008E1C1F"/>
    <w:rsid w:val="008E2334"/>
    <w:rsid w:val="008E27FA"/>
    <w:rsid w:val="008E2822"/>
    <w:rsid w:val="008E2930"/>
    <w:rsid w:val="008E2BE6"/>
    <w:rsid w:val="008E3225"/>
    <w:rsid w:val="008E4133"/>
    <w:rsid w:val="008E42F7"/>
    <w:rsid w:val="008E6987"/>
    <w:rsid w:val="008E7399"/>
    <w:rsid w:val="008F0C1C"/>
    <w:rsid w:val="008F0CEA"/>
    <w:rsid w:val="008F1E46"/>
    <w:rsid w:val="008F2B0C"/>
    <w:rsid w:val="008F2F00"/>
    <w:rsid w:val="008F31C7"/>
    <w:rsid w:val="008F3F8F"/>
    <w:rsid w:val="008F426E"/>
    <w:rsid w:val="008F50D6"/>
    <w:rsid w:val="008F5B13"/>
    <w:rsid w:val="008F664C"/>
    <w:rsid w:val="00902F4A"/>
    <w:rsid w:val="00903735"/>
    <w:rsid w:val="00903E68"/>
    <w:rsid w:val="009053B7"/>
    <w:rsid w:val="0090544F"/>
    <w:rsid w:val="0090624E"/>
    <w:rsid w:val="00906266"/>
    <w:rsid w:val="00907220"/>
    <w:rsid w:val="00910AB5"/>
    <w:rsid w:val="00910E4D"/>
    <w:rsid w:val="00912122"/>
    <w:rsid w:val="00913644"/>
    <w:rsid w:val="00913E15"/>
    <w:rsid w:val="0091412B"/>
    <w:rsid w:val="00914F86"/>
    <w:rsid w:val="00915BB6"/>
    <w:rsid w:val="00916729"/>
    <w:rsid w:val="00916EEE"/>
    <w:rsid w:val="00917004"/>
    <w:rsid w:val="0091736B"/>
    <w:rsid w:val="009206B1"/>
    <w:rsid w:val="00920F33"/>
    <w:rsid w:val="00921D9C"/>
    <w:rsid w:val="00922462"/>
    <w:rsid w:val="0092250E"/>
    <w:rsid w:val="00923503"/>
    <w:rsid w:val="0092352E"/>
    <w:rsid w:val="00925067"/>
    <w:rsid w:val="009251D2"/>
    <w:rsid w:val="00926618"/>
    <w:rsid w:val="00926805"/>
    <w:rsid w:val="009304E3"/>
    <w:rsid w:val="009319C5"/>
    <w:rsid w:val="009332C5"/>
    <w:rsid w:val="0093339D"/>
    <w:rsid w:val="009339BC"/>
    <w:rsid w:val="00934DB8"/>
    <w:rsid w:val="00935B36"/>
    <w:rsid w:val="00936411"/>
    <w:rsid w:val="009369A7"/>
    <w:rsid w:val="00936F52"/>
    <w:rsid w:val="0094222F"/>
    <w:rsid w:val="00942D70"/>
    <w:rsid w:val="00942DC7"/>
    <w:rsid w:val="009434CA"/>
    <w:rsid w:val="00944799"/>
    <w:rsid w:val="009468CD"/>
    <w:rsid w:val="00947A62"/>
    <w:rsid w:val="009503A7"/>
    <w:rsid w:val="009517C1"/>
    <w:rsid w:val="009523B5"/>
    <w:rsid w:val="00954F45"/>
    <w:rsid w:val="009553A9"/>
    <w:rsid w:val="00955A7D"/>
    <w:rsid w:val="009566BD"/>
    <w:rsid w:val="00956BC6"/>
    <w:rsid w:val="0095734A"/>
    <w:rsid w:val="0096082B"/>
    <w:rsid w:val="00961DC3"/>
    <w:rsid w:val="009623B2"/>
    <w:rsid w:val="00965518"/>
    <w:rsid w:val="00965F73"/>
    <w:rsid w:val="00966780"/>
    <w:rsid w:val="009669A0"/>
    <w:rsid w:val="00966A32"/>
    <w:rsid w:val="00967235"/>
    <w:rsid w:val="00967B1C"/>
    <w:rsid w:val="00971DC2"/>
    <w:rsid w:val="00973D7F"/>
    <w:rsid w:val="00974805"/>
    <w:rsid w:val="00974CCD"/>
    <w:rsid w:val="00975080"/>
    <w:rsid w:val="009761CD"/>
    <w:rsid w:val="00976911"/>
    <w:rsid w:val="00980357"/>
    <w:rsid w:val="0098035B"/>
    <w:rsid w:val="00982EF4"/>
    <w:rsid w:val="00983860"/>
    <w:rsid w:val="00983A61"/>
    <w:rsid w:val="009841F5"/>
    <w:rsid w:val="00986175"/>
    <w:rsid w:val="00986DEB"/>
    <w:rsid w:val="00991982"/>
    <w:rsid w:val="00991F84"/>
    <w:rsid w:val="009920A6"/>
    <w:rsid w:val="0099243C"/>
    <w:rsid w:val="00992A2D"/>
    <w:rsid w:val="00992D14"/>
    <w:rsid w:val="009933BA"/>
    <w:rsid w:val="0099403D"/>
    <w:rsid w:val="009945E1"/>
    <w:rsid w:val="00994E80"/>
    <w:rsid w:val="00994ED7"/>
    <w:rsid w:val="00996405"/>
    <w:rsid w:val="00996484"/>
    <w:rsid w:val="00997B8C"/>
    <w:rsid w:val="00997DA3"/>
    <w:rsid w:val="009A0DE6"/>
    <w:rsid w:val="009A283F"/>
    <w:rsid w:val="009A3125"/>
    <w:rsid w:val="009A4C14"/>
    <w:rsid w:val="009A552F"/>
    <w:rsid w:val="009A67BD"/>
    <w:rsid w:val="009B0462"/>
    <w:rsid w:val="009B181E"/>
    <w:rsid w:val="009B32AA"/>
    <w:rsid w:val="009B3552"/>
    <w:rsid w:val="009B5269"/>
    <w:rsid w:val="009B65D8"/>
    <w:rsid w:val="009B70A1"/>
    <w:rsid w:val="009B710E"/>
    <w:rsid w:val="009C07C8"/>
    <w:rsid w:val="009C32B3"/>
    <w:rsid w:val="009C59B9"/>
    <w:rsid w:val="009C6C70"/>
    <w:rsid w:val="009C7183"/>
    <w:rsid w:val="009C7CB5"/>
    <w:rsid w:val="009D16E6"/>
    <w:rsid w:val="009D1E84"/>
    <w:rsid w:val="009D212E"/>
    <w:rsid w:val="009D25B3"/>
    <w:rsid w:val="009D2820"/>
    <w:rsid w:val="009D455E"/>
    <w:rsid w:val="009D7002"/>
    <w:rsid w:val="009D72CA"/>
    <w:rsid w:val="009D7341"/>
    <w:rsid w:val="009D73EB"/>
    <w:rsid w:val="009D7F8B"/>
    <w:rsid w:val="009E0C22"/>
    <w:rsid w:val="009E1B47"/>
    <w:rsid w:val="009E1BD8"/>
    <w:rsid w:val="009E3676"/>
    <w:rsid w:val="009E37F9"/>
    <w:rsid w:val="009E396D"/>
    <w:rsid w:val="009E409F"/>
    <w:rsid w:val="009E5078"/>
    <w:rsid w:val="009F087B"/>
    <w:rsid w:val="009F08A3"/>
    <w:rsid w:val="009F1EB4"/>
    <w:rsid w:val="009F3AD9"/>
    <w:rsid w:val="009F4055"/>
    <w:rsid w:val="009F5163"/>
    <w:rsid w:val="009F6304"/>
    <w:rsid w:val="009F6445"/>
    <w:rsid w:val="009F7D87"/>
    <w:rsid w:val="00A00170"/>
    <w:rsid w:val="00A00ED0"/>
    <w:rsid w:val="00A02450"/>
    <w:rsid w:val="00A034A0"/>
    <w:rsid w:val="00A03D87"/>
    <w:rsid w:val="00A06452"/>
    <w:rsid w:val="00A06B12"/>
    <w:rsid w:val="00A06FCC"/>
    <w:rsid w:val="00A0753B"/>
    <w:rsid w:val="00A07693"/>
    <w:rsid w:val="00A077BD"/>
    <w:rsid w:val="00A07E5A"/>
    <w:rsid w:val="00A11107"/>
    <w:rsid w:val="00A12584"/>
    <w:rsid w:val="00A12E2E"/>
    <w:rsid w:val="00A16D8F"/>
    <w:rsid w:val="00A20B6E"/>
    <w:rsid w:val="00A20C3A"/>
    <w:rsid w:val="00A216D0"/>
    <w:rsid w:val="00A21734"/>
    <w:rsid w:val="00A21DFA"/>
    <w:rsid w:val="00A222DE"/>
    <w:rsid w:val="00A22B6D"/>
    <w:rsid w:val="00A23B28"/>
    <w:rsid w:val="00A23EF1"/>
    <w:rsid w:val="00A26A32"/>
    <w:rsid w:val="00A27180"/>
    <w:rsid w:val="00A27D33"/>
    <w:rsid w:val="00A300DD"/>
    <w:rsid w:val="00A303BB"/>
    <w:rsid w:val="00A31A93"/>
    <w:rsid w:val="00A31BA7"/>
    <w:rsid w:val="00A31FBF"/>
    <w:rsid w:val="00A32058"/>
    <w:rsid w:val="00A32773"/>
    <w:rsid w:val="00A32775"/>
    <w:rsid w:val="00A357BA"/>
    <w:rsid w:val="00A359B4"/>
    <w:rsid w:val="00A35AAC"/>
    <w:rsid w:val="00A36F92"/>
    <w:rsid w:val="00A372DA"/>
    <w:rsid w:val="00A37899"/>
    <w:rsid w:val="00A37D96"/>
    <w:rsid w:val="00A40435"/>
    <w:rsid w:val="00A40A42"/>
    <w:rsid w:val="00A415BB"/>
    <w:rsid w:val="00A41668"/>
    <w:rsid w:val="00A419B3"/>
    <w:rsid w:val="00A419ED"/>
    <w:rsid w:val="00A41C8F"/>
    <w:rsid w:val="00A421B0"/>
    <w:rsid w:val="00A42FAF"/>
    <w:rsid w:val="00A45D6A"/>
    <w:rsid w:val="00A4672C"/>
    <w:rsid w:val="00A46CE4"/>
    <w:rsid w:val="00A471B4"/>
    <w:rsid w:val="00A47721"/>
    <w:rsid w:val="00A47D6E"/>
    <w:rsid w:val="00A5057A"/>
    <w:rsid w:val="00A508F5"/>
    <w:rsid w:val="00A517A5"/>
    <w:rsid w:val="00A51FA2"/>
    <w:rsid w:val="00A52130"/>
    <w:rsid w:val="00A547BC"/>
    <w:rsid w:val="00A54C33"/>
    <w:rsid w:val="00A54F26"/>
    <w:rsid w:val="00A55E9C"/>
    <w:rsid w:val="00A56A63"/>
    <w:rsid w:val="00A56F26"/>
    <w:rsid w:val="00A62965"/>
    <w:rsid w:val="00A62C4D"/>
    <w:rsid w:val="00A65D93"/>
    <w:rsid w:val="00A678FB"/>
    <w:rsid w:val="00A67E30"/>
    <w:rsid w:val="00A70072"/>
    <w:rsid w:val="00A702EF"/>
    <w:rsid w:val="00A72883"/>
    <w:rsid w:val="00A731A6"/>
    <w:rsid w:val="00A73E1A"/>
    <w:rsid w:val="00A74627"/>
    <w:rsid w:val="00A74B7C"/>
    <w:rsid w:val="00A7540B"/>
    <w:rsid w:val="00A75CE2"/>
    <w:rsid w:val="00A77905"/>
    <w:rsid w:val="00A77B24"/>
    <w:rsid w:val="00A80007"/>
    <w:rsid w:val="00A80DBE"/>
    <w:rsid w:val="00A80FB3"/>
    <w:rsid w:val="00A812FA"/>
    <w:rsid w:val="00A81FD2"/>
    <w:rsid w:val="00A820CF"/>
    <w:rsid w:val="00A825E8"/>
    <w:rsid w:val="00A829BE"/>
    <w:rsid w:val="00A82F50"/>
    <w:rsid w:val="00A83091"/>
    <w:rsid w:val="00A8584A"/>
    <w:rsid w:val="00A873B3"/>
    <w:rsid w:val="00A90A7E"/>
    <w:rsid w:val="00A90CA4"/>
    <w:rsid w:val="00A914C5"/>
    <w:rsid w:val="00A93242"/>
    <w:rsid w:val="00A944D5"/>
    <w:rsid w:val="00A95BA6"/>
    <w:rsid w:val="00A972E5"/>
    <w:rsid w:val="00A97712"/>
    <w:rsid w:val="00AA051E"/>
    <w:rsid w:val="00AA2056"/>
    <w:rsid w:val="00AA2C9D"/>
    <w:rsid w:val="00AA3CDB"/>
    <w:rsid w:val="00AA41DF"/>
    <w:rsid w:val="00AA5919"/>
    <w:rsid w:val="00AA62E5"/>
    <w:rsid w:val="00AA667C"/>
    <w:rsid w:val="00AA689C"/>
    <w:rsid w:val="00AA68A0"/>
    <w:rsid w:val="00AA7218"/>
    <w:rsid w:val="00AA7325"/>
    <w:rsid w:val="00AA7339"/>
    <w:rsid w:val="00AA7417"/>
    <w:rsid w:val="00AA7B5F"/>
    <w:rsid w:val="00AB2FBD"/>
    <w:rsid w:val="00AB3FE7"/>
    <w:rsid w:val="00AB4D6F"/>
    <w:rsid w:val="00AB5BF0"/>
    <w:rsid w:val="00AB616B"/>
    <w:rsid w:val="00AB7273"/>
    <w:rsid w:val="00AC116B"/>
    <w:rsid w:val="00AC1813"/>
    <w:rsid w:val="00AC19BC"/>
    <w:rsid w:val="00AC3349"/>
    <w:rsid w:val="00AC3894"/>
    <w:rsid w:val="00AC3C64"/>
    <w:rsid w:val="00AC3F3D"/>
    <w:rsid w:val="00AC40A5"/>
    <w:rsid w:val="00AC49CB"/>
    <w:rsid w:val="00AC52A7"/>
    <w:rsid w:val="00AC53FD"/>
    <w:rsid w:val="00AC5CE6"/>
    <w:rsid w:val="00AC7045"/>
    <w:rsid w:val="00AC70AB"/>
    <w:rsid w:val="00AD0062"/>
    <w:rsid w:val="00AD010F"/>
    <w:rsid w:val="00AD0612"/>
    <w:rsid w:val="00AD10C8"/>
    <w:rsid w:val="00AD39B9"/>
    <w:rsid w:val="00AD4F8A"/>
    <w:rsid w:val="00AD52C5"/>
    <w:rsid w:val="00AD5C1D"/>
    <w:rsid w:val="00AD6C4B"/>
    <w:rsid w:val="00AD6E1C"/>
    <w:rsid w:val="00AD7D3F"/>
    <w:rsid w:val="00AE02C0"/>
    <w:rsid w:val="00AE1D92"/>
    <w:rsid w:val="00AE2917"/>
    <w:rsid w:val="00AE2949"/>
    <w:rsid w:val="00AE34DD"/>
    <w:rsid w:val="00AE41C1"/>
    <w:rsid w:val="00AE423F"/>
    <w:rsid w:val="00AE44A0"/>
    <w:rsid w:val="00AE4ACB"/>
    <w:rsid w:val="00AE4EE0"/>
    <w:rsid w:val="00AE5977"/>
    <w:rsid w:val="00AE6519"/>
    <w:rsid w:val="00AE6F43"/>
    <w:rsid w:val="00AE7064"/>
    <w:rsid w:val="00AF05FF"/>
    <w:rsid w:val="00AF35D8"/>
    <w:rsid w:val="00AF38A5"/>
    <w:rsid w:val="00AF48ED"/>
    <w:rsid w:val="00AF66AA"/>
    <w:rsid w:val="00AF6FB4"/>
    <w:rsid w:val="00B0051A"/>
    <w:rsid w:val="00B027E2"/>
    <w:rsid w:val="00B030C1"/>
    <w:rsid w:val="00B03841"/>
    <w:rsid w:val="00B03E34"/>
    <w:rsid w:val="00B04F42"/>
    <w:rsid w:val="00B069A5"/>
    <w:rsid w:val="00B072D5"/>
    <w:rsid w:val="00B10218"/>
    <w:rsid w:val="00B10B5D"/>
    <w:rsid w:val="00B10CD9"/>
    <w:rsid w:val="00B11019"/>
    <w:rsid w:val="00B1221A"/>
    <w:rsid w:val="00B12A40"/>
    <w:rsid w:val="00B13BE2"/>
    <w:rsid w:val="00B145E4"/>
    <w:rsid w:val="00B16146"/>
    <w:rsid w:val="00B1683D"/>
    <w:rsid w:val="00B1687D"/>
    <w:rsid w:val="00B17394"/>
    <w:rsid w:val="00B17ED8"/>
    <w:rsid w:val="00B20831"/>
    <w:rsid w:val="00B20C87"/>
    <w:rsid w:val="00B22329"/>
    <w:rsid w:val="00B24FBB"/>
    <w:rsid w:val="00B2656F"/>
    <w:rsid w:val="00B301C7"/>
    <w:rsid w:val="00B313A7"/>
    <w:rsid w:val="00B31C72"/>
    <w:rsid w:val="00B331E9"/>
    <w:rsid w:val="00B35128"/>
    <w:rsid w:val="00B35771"/>
    <w:rsid w:val="00B3591D"/>
    <w:rsid w:val="00B35B6C"/>
    <w:rsid w:val="00B362CC"/>
    <w:rsid w:val="00B36720"/>
    <w:rsid w:val="00B37111"/>
    <w:rsid w:val="00B378DC"/>
    <w:rsid w:val="00B40FFF"/>
    <w:rsid w:val="00B41831"/>
    <w:rsid w:val="00B4232A"/>
    <w:rsid w:val="00B4264E"/>
    <w:rsid w:val="00B42D2E"/>
    <w:rsid w:val="00B43A0F"/>
    <w:rsid w:val="00B45513"/>
    <w:rsid w:val="00B45A5C"/>
    <w:rsid w:val="00B46615"/>
    <w:rsid w:val="00B46EBB"/>
    <w:rsid w:val="00B46FE4"/>
    <w:rsid w:val="00B50046"/>
    <w:rsid w:val="00B50436"/>
    <w:rsid w:val="00B511AA"/>
    <w:rsid w:val="00B51998"/>
    <w:rsid w:val="00B5218D"/>
    <w:rsid w:val="00B52DF9"/>
    <w:rsid w:val="00B53ED4"/>
    <w:rsid w:val="00B5508E"/>
    <w:rsid w:val="00B5627E"/>
    <w:rsid w:val="00B562B8"/>
    <w:rsid w:val="00B56786"/>
    <w:rsid w:val="00B57F71"/>
    <w:rsid w:val="00B60920"/>
    <w:rsid w:val="00B619BC"/>
    <w:rsid w:val="00B619E2"/>
    <w:rsid w:val="00B61E45"/>
    <w:rsid w:val="00B62DD7"/>
    <w:rsid w:val="00B6477B"/>
    <w:rsid w:val="00B65F75"/>
    <w:rsid w:val="00B67359"/>
    <w:rsid w:val="00B6788C"/>
    <w:rsid w:val="00B70079"/>
    <w:rsid w:val="00B71C46"/>
    <w:rsid w:val="00B71F18"/>
    <w:rsid w:val="00B736A8"/>
    <w:rsid w:val="00B73F6D"/>
    <w:rsid w:val="00B757A2"/>
    <w:rsid w:val="00B75B96"/>
    <w:rsid w:val="00B75E7E"/>
    <w:rsid w:val="00B774C0"/>
    <w:rsid w:val="00B77567"/>
    <w:rsid w:val="00B815B0"/>
    <w:rsid w:val="00B8165D"/>
    <w:rsid w:val="00B820AE"/>
    <w:rsid w:val="00B82C9E"/>
    <w:rsid w:val="00B83A71"/>
    <w:rsid w:val="00B841FA"/>
    <w:rsid w:val="00B848FE"/>
    <w:rsid w:val="00B8604C"/>
    <w:rsid w:val="00B860BE"/>
    <w:rsid w:val="00B865BD"/>
    <w:rsid w:val="00B86E86"/>
    <w:rsid w:val="00B87092"/>
    <w:rsid w:val="00B876D7"/>
    <w:rsid w:val="00B87E92"/>
    <w:rsid w:val="00B91FD3"/>
    <w:rsid w:val="00B923CE"/>
    <w:rsid w:val="00B92578"/>
    <w:rsid w:val="00B9355E"/>
    <w:rsid w:val="00B936BE"/>
    <w:rsid w:val="00B938B5"/>
    <w:rsid w:val="00B94296"/>
    <w:rsid w:val="00B947E5"/>
    <w:rsid w:val="00B94A64"/>
    <w:rsid w:val="00B94AA9"/>
    <w:rsid w:val="00B94ABD"/>
    <w:rsid w:val="00B9571A"/>
    <w:rsid w:val="00B9595F"/>
    <w:rsid w:val="00B962A6"/>
    <w:rsid w:val="00B96390"/>
    <w:rsid w:val="00B965F7"/>
    <w:rsid w:val="00BA0E89"/>
    <w:rsid w:val="00BA0F9F"/>
    <w:rsid w:val="00BA3097"/>
    <w:rsid w:val="00BA3F52"/>
    <w:rsid w:val="00BA4D96"/>
    <w:rsid w:val="00BA5597"/>
    <w:rsid w:val="00BA5CED"/>
    <w:rsid w:val="00BA5D74"/>
    <w:rsid w:val="00BA673F"/>
    <w:rsid w:val="00BA7BFF"/>
    <w:rsid w:val="00BB0A72"/>
    <w:rsid w:val="00BB1BCA"/>
    <w:rsid w:val="00BB3F0F"/>
    <w:rsid w:val="00BB492F"/>
    <w:rsid w:val="00BB49B6"/>
    <w:rsid w:val="00BB5F4C"/>
    <w:rsid w:val="00BB74C9"/>
    <w:rsid w:val="00BB7BBC"/>
    <w:rsid w:val="00BB7D44"/>
    <w:rsid w:val="00BC014D"/>
    <w:rsid w:val="00BC0475"/>
    <w:rsid w:val="00BC0496"/>
    <w:rsid w:val="00BC097F"/>
    <w:rsid w:val="00BC0C9E"/>
    <w:rsid w:val="00BC2F22"/>
    <w:rsid w:val="00BC4066"/>
    <w:rsid w:val="00BC45A7"/>
    <w:rsid w:val="00BC62B2"/>
    <w:rsid w:val="00BC7BA8"/>
    <w:rsid w:val="00BC7D9C"/>
    <w:rsid w:val="00BD0D8B"/>
    <w:rsid w:val="00BD2F41"/>
    <w:rsid w:val="00BD3264"/>
    <w:rsid w:val="00BD46DE"/>
    <w:rsid w:val="00BD6BBE"/>
    <w:rsid w:val="00BE1714"/>
    <w:rsid w:val="00BE2570"/>
    <w:rsid w:val="00BE25B9"/>
    <w:rsid w:val="00BE268E"/>
    <w:rsid w:val="00BE2F69"/>
    <w:rsid w:val="00BE312D"/>
    <w:rsid w:val="00BE3720"/>
    <w:rsid w:val="00BE4132"/>
    <w:rsid w:val="00BE5358"/>
    <w:rsid w:val="00BE5B65"/>
    <w:rsid w:val="00BE67DC"/>
    <w:rsid w:val="00BF0259"/>
    <w:rsid w:val="00BF0AAA"/>
    <w:rsid w:val="00BF124D"/>
    <w:rsid w:val="00BF2238"/>
    <w:rsid w:val="00BF22B6"/>
    <w:rsid w:val="00BF2F44"/>
    <w:rsid w:val="00BF627F"/>
    <w:rsid w:val="00BF6327"/>
    <w:rsid w:val="00BF69A1"/>
    <w:rsid w:val="00BF729A"/>
    <w:rsid w:val="00BF77B7"/>
    <w:rsid w:val="00C02814"/>
    <w:rsid w:val="00C0351A"/>
    <w:rsid w:val="00C03645"/>
    <w:rsid w:val="00C03976"/>
    <w:rsid w:val="00C03A1E"/>
    <w:rsid w:val="00C04464"/>
    <w:rsid w:val="00C04CCF"/>
    <w:rsid w:val="00C04DA8"/>
    <w:rsid w:val="00C05B8E"/>
    <w:rsid w:val="00C060E4"/>
    <w:rsid w:val="00C06B37"/>
    <w:rsid w:val="00C07749"/>
    <w:rsid w:val="00C111C7"/>
    <w:rsid w:val="00C13F47"/>
    <w:rsid w:val="00C16D6E"/>
    <w:rsid w:val="00C17925"/>
    <w:rsid w:val="00C210B4"/>
    <w:rsid w:val="00C2248B"/>
    <w:rsid w:val="00C22F88"/>
    <w:rsid w:val="00C22FA4"/>
    <w:rsid w:val="00C23C7D"/>
    <w:rsid w:val="00C23D83"/>
    <w:rsid w:val="00C241C9"/>
    <w:rsid w:val="00C245F0"/>
    <w:rsid w:val="00C25117"/>
    <w:rsid w:val="00C25763"/>
    <w:rsid w:val="00C266E3"/>
    <w:rsid w:val="00C268A8"/>
    <w:rsid w:val="00C27D27"/>
    <w:rsid w:val="00C27F9B"/>
    <w:rsid w:val="00C3010E"/>
    <w:rsid w:val="00C3061C"/>
    <w:rsid w:val="00C30868"/>
    <w:rsid w:val="00C333A9"/>
    <w:rsid w:val="00C334B9"/>
    <w:rsid w:val="00C339F3"/>
    <w:rsid w:val="00C34140"/>
    <w:rsid w:val="00C34433"/>
    <w:rsid w:val="00C34B4E"/>
    <w:rsid w:val="00C34C24"/>
    <w:rsid w:val="00C3503C"/>
    <w:rsid w:val="00C35281"/>
    <w:rsid w:val="00C366B5"/>
    <w:rsid w:val="00C3683B"/>
    <w:rsid w:val="00C37C88"/>
    <w:rsid w:val="00C37DB9"/>
    <w:rsid w:val="00C40845"/>
    <w:rsid w:val="00C40955"/>
    <w:rsid w:val="00C40A5E"/>
    <w:rsid w:val="00C40B4D"/>
    <w:rsid w:val="00C425B5"/>
    <w:rsid w:val="00C427EB"/>
    <w:rsid w:val="00C42D23"/>
    <w:rsid w:val="00C44E34"/>
    <w:rsid w:val="00C465CC"/>
    <w:rsid w:val="00C46718"/>
    <w:rsid w:val="00C52475"/>
    <w:rsid w:val="00C52B9A"/>
    <w:rsid w:val="00C530DA"/>
    <w:rsid w:val="00C533BC"/>
    <w:rsid w:val="00C53616"/>
    <w:rsid w:val="00C53905"/>
    <w:rsid w:val="00C53F47"/>
    <w:rsid w:val="00C54404"/>
    <w:rsid w:val="00C55CA1"/>
    <w:rsid w:val="00C5626F"/>
    <w:rsid w:val="00C563F0"/>
    <w:rsid w:val="00C60C9B"/>
    <w:rsid w:val="00C60E2E"/>
    <w:rsid w:val="00C623E4"/>
    <w:rsid w:val="00C62E59"/>
    <w:rsid w:val="00C631A5"/>
    <w:rsid w:val="00C63820"/>
    <w:rsid w:val="00C6423E"/>
    <w:rsid w:val="00C6448A"/>
    <w:rsid w:val="00C64BE5"/>
    <w:rsid w:val="00C65BF0"/>
    <w:rsid w:val="00C67DDD"/>
    <w:rsid w:val="00C67FC9"/>
    <w:rsid w:val="00C704CD"/>
    <w:rsid w:val="00C705CF"/>
    <w:rsid w:val="00C7113D"/>
    <w:rsid w:val="00C735BF"/>
    <w:rsid w:val="00C7472E"/>
    <w:rsid w:val="00C74AA6"/>
    <w:rsid w:val="00C74DC6"/>
    <w:rsid w:val="00C759AC"/>
    <w:rsid w:val="00C76BD7"/>
    <w:rsid w:val="00C775CB"/>
    <w:rsid w:val="00C77E9C"/>
    <w:rsid w:val="00C806FB"/>
    <w:rsid w:val="00C8105C"/>
    <w:rsid w:val="00C81BD3"/>
    <w:rsid w:val="00C8359B"/>
    <w:rsid w:val="00C848A1"/>
    <w:rsid w:val="00C848EB"/>
    <w:rsid w:val="00C860CE"/>
    <w:rsid w:val="00C9134B"/>
    <w:rsid w:val="00C917FD"/>
    <w:rsid w:val="00C919F9"/>
    <w:rsid w:val="00C91E6D"/>
    <w:rsid w:val="00C91F63"/>
    <w:rsid w:val="00C93DED"/>
    <w:rsid w:val="00C96B2C"/>
    <w:rsid w:val="00C976F9"/>
    <w:rsid w:val="00CA07EB"/>
    <w:rsid w:val="00CA0CD4"/>
    <w:rsid w:val="00CA0FFC"/>
    <w:rsid w:val="00CA11D2"/>
    <w:rsid w:val="00CA14BB"/>
    <w:rsid w:val="00CA1606"/>
    <w:rsid w:val="00CA17E4"/>
    <w:rsid w:val="00CA18D2"/>
    <w:rsid w:val="00CA1E4B"/>
    <w:rsid w:val="00CA2C7C"/>
    <w:rsid w:val="00CA2E03"/>
    <w:rsid w:val="00CA3284"/>
    <w:rsid w:val="00CA380B"/>
    <w:rsid w:val="00CA3CE6"/>
    <w:rsid w:val="00CA3F99"/>
    <w:rsid w:val="00CA4AE4"/>
    <w:rsid w:val="00CA4E76"/>
    <w:rsid w:val="00CA4E7D"/>
    <w:rsid w:val="00CA4EA8"/>
    <w:rsid w:val="00CA561B"/>
    <w:rsid w:val="00CA5719"/>
    <w:rsid w:val="00CA5C89"/>
    <w:rsid w:val="00CA6D42"/>
    <w:rsid w:val="00CA73E2"/>
    <w:rsid w:val="00CA75C1"/>
    <w:rsid w:val="00CA7ADF"/>
    <w:rsid w:val="00CB00E6"/>
    <w:rsid w:val="00CB048F"/>
    <w:rsid w:val="00CB092A"/>
    <w:rsid w:val="00CB0A5A"/>
    <w:rsid w:val="00CB166E"/>
    <w:rsid w:val="00CB16BB"/>
    <w:rsid w:val="00CB1823"/>
    <w:rsid w:val="00CB1B6A"/>
    <w:rsid w:val="00CB1F4C"/>
    <w:rsid w:val="00CB47C4"/>
    <w:rsid w:val="00CB593E"/>
    <w:rsid w:val="00CB5EEC"/>
    <w:rsid w:val="00CC168B"/>
    <w:rsid w:val="00CC20F2"/>
    <w:rsid w:val="00CC2540"/>
    <w:rsid w:val="00CC2A0F"/>
    <w:rsid w:val="00CC5118"/>
    <w:rsid w:val="00CC6A98"/>
    <w:rsid w:val="00CC6DF6"/>
    <w:rsid w:val="00CC7A4E"/>
    <w:rsid w:val="00CC7CF9"/>
    <w:rsid w:val="00CC7D23"/>
    <w:rsid w:val="00CD13AE"/>
    <w:rsid w:val="00CD185E"/>
    <w:rsid w:val="00CD22BC"/>
    <w:rsid w:val="00CD2736"/>
    <w:rsid w:val="00CD2D9D"/>
    <w:rsid w:val="00CD47A3"/>
    <w:rsid w:val="00CD6811"/>
    <w:rsid w:val="00CD7194"/>
    <w:rsid w:val="00CE0673"/>
    <w:rsid w:val="00CE0E45"/>
    <w:rsid w:val="00CE0E4E"/>
    <w:rsid w:val="00CE1F10"/>
    <w:rsid w:val="00CE21E5"/>
    <w:rsid w:val="00CE247A"/>
    <w:rsid w:val="00CE2713"/>
    <w:rsid w:val="00CE2AF9"/>
    <w:rsid w:val="00CE3FC4"/>
    <w:rsid w:val="00CE4509"/>
    <w:rsid w:val="00CE45B0"/>
    <w:rsid w:val="00CE463B"/>
    <w:rsid w:val="00CE4A6C"/>
    <w:rsid w:val="00CE6D7F"/>
    <w:rsid w:val="00CE7664"/>
    <w:rsid w:val="00CE7CD1"/>
    <w:rsid w:val="00CF0469"/>
    <w:rsid w:val="00CF0F1B"/>
    <w:rsid w:val="00CF1107"/>
    <w:rsid w:val="00CF1A4E"/>
    <w:rsid w:val="00CF1AB7"/>
    <w:rsid w:val="00CF22EA"/>
    <w:rsid w:val="00CF3116"/>
    <w:rsid w:val="00CF3215"/>
    <w:rsid w:val="00CF3A31"/>
    <w:rsid w:val="00CF3A92"/>
    <w:rsid w:val="00CF3C5D"/>
    <w:rsid w:val="00CF4380"/>
    <w:rsid w:val="00CF4FFC"/>
    <w:rsid w:val="00CF594E"/>
    <w:rsid w:val="00CF5F29"/>
    <w:rsid w:val="00CF631B"/>
    <w:rsid w:val="00CF6609"/>
    <w:rsid w:val="00CF79EE"/>
    <w:rsid w:val="00CF7CF1"/>
    <w:rsid w:val="00D007B4"/>
    <w:rsid w:val="00D00D5D"/>
    <w:rsid w:val="00D021DA"/>
    <w:rsid w:val="00D02272"/>
    <w:rsid w:val="00D02A80"/>
    <w:rsid w:val="00D02D51"/>
    <w:rsid w:val="00D02D5A"/>
    <w:rsid w:val="00D0566F"/>
    <w:rsid w:val="00D0612F"/>
    <w:rsid w:val="00D0727A"/>
    <w:rsid w:val="00D07604"/>
    <w:rsid w:val="00D07C2E"/>
    <w:rsid w:val="00D101A2"/>
    <w:rsid w:val="00D115B3"/>
    <w:rsid w:val="00D11C82"/>
    <w:rsid w:val="00D1205E"/>
    <w:rsid w:val="00D134FD"/>
    <w:rsid w:val="00D13CF7"/>
    <w:rsid w:val="00D14FD9"/>
    <w:rsid w:val="00D15C19"/>
    <w:rsid w:val="00D16199"/>
    <w:rsid w:val="00D16658"/>
    <w:rsid w:val="00D16B01"/>
    <w:rsid w:val="00D16B13"/>
    <w:rsid w:val="00D16C0C"/>
    <w:rsid w:val="00D179B6"/>
    <w:rsid w:val="00D179E8"/>
    <w:rsid w:val="00D20596"/>
    <w:rsid w:val="00D21630"/>
    <w:rsid w:val="00D24BC3"/>
    <w:rsid w:val="00D258F6"/>
    <w:rsid w:val="00D25A5C"/>
    <w:rsid w:val="00D260FE"/>
    <w:rsid w:val="00D2726E"/>
    <w:rsid w:val="00D27800"/>
    <w:rsid w:val="00D27B64"/>
    <w:rsid w:val="00D30268"/>
    <w:rsid w:val="00D31125"/>
    <w:rsid w:val="00D31B8E"/>
    <w:rsid w:val="00D3459E"/>
    <w:rsid w:val="00D3508C"/>
    <w:rsid w:val="00D35DE1"/>
    <w:rsid w:val="00D364E2"/>
    <w:rsid w:val="00D36642"/>
    <w:rsid w:val="00D36958"/>
    <w:rsid w:val="00D36A50"/>
    <w:rsid w:val="00D36DEF"/>
    <w:rsid w:val="00D370E9"/>
    <w:rsid w:val="00D37558"/>
    <w:rsid w:val="00D401D3"/>
    <w:rsid w:val="00D413C7"/>
    <w:rsid w:val="00D41E4D"/>
    <w:rsid w:val="00D42990"/>
    <w:rsid w:val="00D4311A"/>
    <w:rsid w:val="00D431FD"/>
    <w:rsid w:val="00D43BBB"/>
    <w:rsid w:val="00D44097"/>
    <w:rsid w:val="00D44222"/>
    <w:rsid w:val="00D44340"/>
    <w:rsid w:val="00D447D4"/>
    <w:rsid w:val="00D45868"/>
    <w:rsid w:val="00D45A6E"/>
    <w:rsid w:val="00D46EF3"/>
    <w:rsid w:val="00D471A1"/>
    <w:rsid w:val="00D5000A"/>
    <w:rsid w:val="00D50171"/>
    <w:rsid w:val="00D50287"/>
    <w:rsid w:val="00D50385"/>
    <w:rsid w:val="00D50E3D"/>
    <w:rsid w:val="00D50E83"/>
    <w:rsid w:val="00D51CA1"/>
    <w:rsid w:val="00D52AC1"/>
    <w:rsid w:val="00D53CBA"/>
    <w:rsid w:val="00D5428C"/>
    <w:rsid w:val="00D5439F"/>
    <w:rsid w:val="00D55E59"/>
    <w:rsid w:val="00D563DA"/>
    <w:rsid w:val="00D57AA2"/>
    <w:rsid w:val="00D57D1D"/>
    <w:rsid w:val="00D609D3"/>
    <w:rsid w:val="00D60BF3"/>
    <w:rsid w:val="00D61AE7"/>
    <w:rsid w:val="00D628E8"/>
    <w:rsid w:val="00D63207"/>
    <w:rsid w:val="00D63272"/>
    <w:rsid w:val="00D632B4"/>
    <w:rsid w:val="00D63E20"/>
    <w:rsid w:val="00D645B6"/>
    <w:rsid w:val="00D654F4"/>
    <w:rsid w:val="00D6580A"/>
    <w:rsid w:val="00D65965"/>
    <w:rsid w:val="00D663C3"/>
    <w:rsid w:val="00D663FB"/>
    <w:rsid w:val="00D67132"/>
    <w:rsid w:val="00D7157E"/>
    <w:rsid w:val="00D715C6"/>
    <w:rsid w:val="00D717B2"/>
    <w:rsid w:val="00D71D6C"/>
    <w:rsid w:val="00D71E1E"/>
    <w:rsid w:val="00D73CAC"/>
    <w:rsid w:val="00D73EE7"/>
    <w:rsid w:val="00D7401C"/>
    <w:rsid w:val="00D752E1"/>
    <w:rsid w:val="00D75A30"/>
    <w:rsid w:val="00D75DAB"/>
    <w:rsid w:val="00D763A8"/>
    <w:rsid w:val="00D775FD"/>
    <w:rsid w:val="00D81092"/>
    <w:rsid w:val="00D81128"/>
    <w:rsid w:val="00D81405"/>
    <w:rsid w:val="00D81835"/>
    <w:rsid w:val="00D8237C"/>
    <w:rsid w:val="00D828CC"/>
    <w:rsid w:val="00D82F9D"/>
    <w:rsid w:val="00D846D4"/>
    <w:rsid w:val="00D8628E"/>
    <w:rsid w:val="00D86A9E"/>
    <w:rsid w:val="00D86AB9"/>
    <w:rsid w:val="00D879D6"/>
    <w:rsid w:val="00D87DCC"/>
    <w:rsid w:val="00D87E87"/>
    <w:rsid w:val="00D9072D"/>
    <w:rsid w:val="00D91341"/>
    <w:rsid w:val="00D92BE4"/>
    <w:rsid w:val="00D92FE6"/>
    <w:rsid w:val="00D94868"/>
    <w:rsid w:val="00D94FB3"/>
    <w:rsid w:val="00D95BBD"/>
    <w:rsid w:val="00D9667B"/>
    <w:rsid w:val="00D968E8"/>
    <w:rsid w:val="00D9705D"/>
    <w:rsid w:val="00DA03CD"/>
    <w:rsid w:val="00DA061B"/>
    <w:rsid w:val="00DA0717"/>
    <w:rsid w:val="00DA144A"/>
    <w:rsid w:val="00DA1D20"/>
    <w:rsid w:val="00DA1E36"/>
    <w:rsid w:val="00DA21A5"/>
    <w:rsid w:val="00DA2E89"/>
    <w:rsid w:val="00DA3255"/>
    <w:rsid w:val="00DA3E4A"/>
    <w:rsid w:val="00DA7BB1"/>
    <w:rsid w:val="00DA7CCE"/>
    <w:rsid w:val="00DA7D43"/>
    <w:rsid w:val="00DA7F7B"/>
    <w:rsid w:val="00DB00C1"/>
    <w:rsid w:val="00DB031F"/>
    <w:rsid w:val="00DB0717"/>
    <w:rsid w:val="00DB0E5F"/>
    <w:rsid w:val="00DB0E7B"/>
    <w:rsid w:val="00DB1425"/>
    <w:rsid w:val="00DB3FCC"/>
    <w:rsid w:val="00DB43C6"/>
    <w:rsid w:val="00DB4783"/>
    <w:rsid w:val="00DB48EA"/>
    <w:rsid w:val="00DB4A0F"/>
    <w:rsid w:val="00DB54F8"/>
    <w:rsid w:val="00DB5733"/>
    <w:rsid w:val="00DB57BB"/>
    <w:rsid w:val="00DB6B3C"/>
    <w:rsid w:val="00DB7238"/>
    <w:rsid w:val="00DB7436"/>
    <w:rsid w:val="00DB7673"/>
    <w:rsid w:val="00DC08F3"/>
    <w:rsid w:val="00DC17C6"/>
    <w:rsid w:val="00DC4289"/>
    <w:rsid w:val="00DC67E4"/>
    <w:rsid w:val="00DC6840"/>
    <w:rsid w:val="00DD05CB"/>
    <w:rsid w:val="00DD1432"/>
    <w:rsid w:val="00DD1926"/>
    <w:rsid w:val="00DD327F"/>
    <w:rsid w:val="00DD4280"/>
    <w:rsid w:val="00DD43F6"/>
    <w:rsid w:val="00DD44BD"/>
    <w:rsid w:val="00DD48E2"/>
    <w:rsid w:val="00DD53B5"/>
    <w:rsid w:val="00DD5545"/>
    <w:rsid w:val="00DD5F23"/>
    <w:rsid w:val="00DD6D82"/>
    <w:rsid w:val="00DD725D"/>
    <w:rsid w:val="00DD7373"/>
    <w:rsid w:val="00DE0326"/>
    <w:rsid w:val="00DE1483"/>
    <w:rsid w:val="00DE1B54"/>
    <w:rsid w:val="00DE2080"/>
    <w:rsid w:val="00DE2946"/>
    <w:rsid w:val="00DE305B"/>
    <w:rsid w:val="00DE3285"/>
    <w:rsid w:val="00DE3A6C"/>
    <w:rsid w:val="00DE3F2B"/>
    <w:rsid w:val="00DE54BF"/>
    <w:rsid w:val="00DE70B5"/>
    <w:rsid w:val="00DE756B"/>
    <w:rsid w:val="00DE7A83"/>
    <w:rsid w:val="00DF0EE3"/>
    <w:rsid w:val="00DF0F16"/>
    <w:rsid w:val="00DF1A41"/>
    <w:rsid w:val="00DF1D02"/>
    <w:rsid w:val="00DF2911"/>
    <w:rsid w:val="00DF593B"/>
    <w:rsid w:val="00DF5DB0"/>
    <w:rsid w:val="00DF5E65"/>
    <w:rsid w:val="00DF73EA"/>
    <w:rsid w:val="00DF77BC"/>
    <w:rsid w:val="00E000F9"/>
    <w:rsid w:val="00E00C2F"/>
    <w:rsid w:val="00E02C83"/>
    <w:rsid w:val="00E050B2"/>
    <w:rsid w:val="00E052E5"/>
    <w:rsid w:val="00E05445"/>
    <w:rsid w:val="00E05CC3"/>
    <w:rsid w:val="00E06AFD"/>
    <w:rsid w:val="00E079A8"/>
    <w:rsid w:val="00E07AEA"/>
    <w:rsid w:val="00E07F3F"/>
    <w:rsid w:val="00E11297"/>
    <w:rsid w:val="00E11B9B"/>
    <w:rsid w:val="00E13B84"/>
    <w:rsid w:val="00E13BC5"/>
    <w:rsid w:val="00E13E4C"/>
    <w:rsid w:val="00E14F5D"/>
    <w:rsid w:val="00E15E99"/>
    <w:rsid w:val="00E201F6"/>
    <w:rsid w:val="00E2080F"/>
    <w:rsid w:val="00E20AAB"/>
    <w:rsid w:val="00E20C11"/>
    <w:rsid w:val="00E2107E"/>
    <w:rsid w:val="00E21DB9"/>
    <w:rsid w:val="00E22619"/>
    <w:rsid w:val="00E2285B"/>
    <w:rsid w:val="00E24175"/>
    <w:rsid w:val="00E24588"/>
    <w:rsid w:val="00E25C61"/>
    <w:rsid w:val="00E25CA6"/>
    <w:rsid w:val="00E26781"/>
    <w:rsid w:val="00E267AF"/>
    <w:rsid w:val="00E269B4"/>
    <w:rsid w:val="00E26B52"/>
    <w:rsid w:val="00E2735A"/>
    <w:rsid w:val="00E2790D"/>
    <w:rsid w:val="00E27E2A"/>
    <w:rsid w:val="00E27F36"/>
    <w:rsid w:val="00E30868"/>
    <w:rsid w:val="00E317FC"/>
    <w:rsid w:val="00E3353D"/>
    <w:rsid w:val="00E337BB"/>
    <w:rsid w:val="00E33E87"/>
    <w:rsid w:val="00E37568"/>
    <w:rsid w:val="00E405F6"/>
    <w:rsid w:val="00E408D1"/>
    <w:rsid w:val="00E40A03"/>
    <w:rsid w:val="00E40C72"/>
    <w:rsid w:val="00E40E01"/>
    <w:rsid w:val="00E414C6"/>
    <w:rsid w:val="00E41641"/>
    <w:rsid w:val="00E41649"/>
    <w:rsid w:val="00E4165E"/>
    <w:rsid w:val="00E41697"/>
    <w:rsid w:val="00E41DA7"/>
    <w:rsid w:val="00E4359D"/>
    <w:rsid w:val="00E43E4C"/>
    <w:rsid w:val="00E44908"/>
    <w:rsid w:val="00E44D2D"/>
    <w:rsid w:val="00E45E12"/>
    <w:rsid w:val="00E46905"/>
    <w:rsid w:val="00E47126"/>
    <w:rsid w:val="00E5016D"/>
    <w:rsid w:val="00E5248E"/>
    <w:rsid w:val="00E52C37"/>
    <w:rsid w:val="00E5328D"/>
    <w:rsid w:val="00E53990"/>
    <w:rsid w:val="00E541E0"/>
    <w:rsid w:val="00E5528D"/>
    <w:rsid w:val="00E55A01"/>
    <w:rsid w:val="00E56CCC"/>
    <w:rsid w:val="00E60397"/>
    <w:rsid w:val="00E61750"/>
    <w:rsid w:val="00E61BC4"/>
    <w:rsid w:val="00E63304"/>
    <w:rsid w:val="00E66709"/>
    <w:rsid w:val="00E6755F"/>
    <w:rsid w:val="00E67BCF"/>
    <w:rsid w:val="00E70BD5"/>
    <w:rsid w:val="00E71205"/>
    <w:rsid w:val="00E729AF"/>
    <w:rsid w:val="00E73375"/>
    <w:rsid w:val="00E73A8C"/>
    <w:rsid w:val="00E7567D"/>
    <w:rsid w:val="00E77683"/>
    <w:rsid w:val="00E81B3B"/>
    <w:rsid w:val="00E81B75"/>
    <w:rsid w:val="00E82020"/>
    <w:rsid w:val="00E825BF"/>
    <w:rsid w:val="00E84011"/>
    <w:rsid w:val="00E85546"/>
    <w:rsid w:val="00E86084"/>
    <w:rsid w:val="00E8626D"/>
    <w:rsid w:val="00E86984"/>
    <w:rsid w:val="00E871F0"/>
    <w:rsid w:val="00E90150"/>
    <w:rsid w:val="00E9069B"/>
    <w:rsid w:val="00E90D9C"/>
    <w:rsid w:val="00E946EF"/>
    <w:rsid w:val="00E94CC4"/>
    <w:rsid w:val="00E94ED4"/>
    <w:rsid w:val="00E961C6"/>
    <w:rsid w:val="00E96CB6"/>
    <w:rsid w:val="00E96F9C"/>
    <w:rsid w:val="00E97CEA"/>
    <w:rsid w:val="00EA0403"/>
    <w:rsid w:val="00EA0E59"/>
    <w:rsid w:val="00EA1138"/>
    <w:rsid w:val="00EA2AC8"/>
    <w:rsid w:val="00EA2F2E"/>
    <w:rsid w:val="00EA2F36"/>
    <w:rsid w:val="00EA42A4"/>
    <w:rsid w:val="00EA4824"/>
    <w:rsid w:val="00EA4C1B"/>
    <w:rsid w:val="00EA5091"/>
    <w:rsid w:val="00EA5946"/>
    <w:rsid w:val="00EA742D"/>
    <w:rsid w:val="00EB231A"/>
    <w:rsid w:val="00EB2D20"/>
    <w:rsid w:val="00EB3597"/>
    <w:rsid w:val="00EB45A3"/>
    <w:rsid w:val="00EB529F"/>
    <w:rsid w:val="00EB5B7F"/>
    <w:rsid w:val="00EB6867"/>
    <w:rsid w:val="00EC0581"/>
    <w:rsid w:val="00EC19D1"/>
    <w:rsid w:val="00EC2289"/>
    <w:rsid w:val="00EC2728"/>
    <w:rsid w:val="00EC2A89"/>
    <w:rsid w:val="00EC39EA"/>
    <w:rsid w:val="00EC3E91"/>
    <w:rsid w:val="00EC50F3"/>
    <w:rsid w:val="00EC6391"/>
    <w:rsid w:val="00EC6C9B"/>
    <w:rsid w:val="00EC7154"/>
    <w:rsid w:val="00EC7A1C"/>
    <w:rsid w:val="00EC7D65"/>
    <w:rsid w:val="00ED0B4D"/>
    <w:rsid w:val="00ED4353"/>
    <w:rsid w:val="00ED43EE"/>
    <w:rsid w:val="00ED4616"/>
    <w:rsid w:val="00ED5C77"/>
    <w:rsid w:val="00ED6F16"/>
    <w:rsid w:val="00ED740A"/>
    <w:rsid w:val="00ED78AB"/>
    <w:rsid w:val="00EE0C46"/>
    <w:rsid w:val="00EE197E"/>
    <w:rsid w:val="00EE229E"/>
    <w:rsid w:val="00EE6383"/>
    <w:rsid w:val="00EE6ABB"/>
    <w:rsid w:val="00EE7035"/>
    <w:rsid w:val="00EE782B"/>
    <w:rsid w:val="00EF0CA6"/>
    <w:rsid w:val="00EF1151"/>
    <w:rsid w:val="00EF1FAB"/>
    <w:rsid w:val="00EF2766"/>
    <w:rsid w:val="00EF3292"/>
    <w:rsid w:val="00EF32A3"/>
    <w:rsid w:val="00EF48E0"/>
    <w:rsid w:val="00EF4CB7"/>
    <w:rsid w:val="00EF66D5"/>
    <w:rsid w:val="00EF6828"/>
    <w:rsid w:val="00EF687D"/>
    <w:rsid w:val="00EF6922"/>
    <w:rsid w:val="00EF6D86"/>
    <w:rsid w:val="00EF6F56"/>
    <w:rsid w:val="00EF732D"/>
    <w:rsid w:val="00EF766C"/>
    <w:rsid w:val="00EF7CDC"/>
    <w:rsid w:val="00F003E2"/>
    <w:rsid w:val="00F01384"/>
    <w:rsid w:val="00F0144A"/>
    <w:rsid w:val="00F02F4E"/>
    <w:rsid w:val="00F03AD2"/>
    <w:rsid w:val="00F0758E"/>
    <w:rsid w:val="00F10791"/>
    <w:rsid w:val="00F11E6E"/>
    <w:rsid w:val="00F123BB"/>
    <w:rsid w:val="00F12564"/>
    <w:rsid w:val="00F13CF8"/>
    <w:rsid w:val="00F1431A"/>
    <w:rsid w:val="00F144A4"/>
    <w:rsid w:val="00F14663"/>
    <w:rsid w:val="00F14875"/>
    <w:rsid w:val="00F14A77"/>
    <w:rsid w:val="00F152B9"/>
    <w:rsid w:val="00F15B21"/>
    <w:rsid w:val="00F15D89"/>
    <w:rsid w:val="00F1785D"/>
    <w:rsid w:val="00F20017"/>
    <w:rsid w:val="00F20BBC"/>
    <w:rsid w:val="00F20EF7"/>
    <w:rsid w:val="00F2108E"/>
    <w:rsid w:val="00F21D45"/>
    <w:rsid w:val="00F21EFC"/>
    <w:rsid w:val="00F23A5D"/>
    <w:rsid w:val="00F23B6B"/>
    <w:rsid w:val="00F245D8"/>
    <w:rsid w:val="00F246D3"/>
    <w:rsid w:val="00F24EE3"/>
    <w:rsid w:val="00F24F0F"/>
    <w:rsid w:val="00F32675"/>
    <w:rsid w:val="00F33F9E"/>
    <w:rsid w:val="00F34983"/>
    <w:rsid w:val="00F356B6"/>
    <w:rsid w:val="00F35FAD"/>
    <w:rsid w:val="00F37498"/>
    <w:rsid w:val="00F37644"/>
    <w:rsid w:val="00F41220"/>
    <w:rsid w:val="00F41306"/>
    <w:rsid w:val="00F44CA2"/>
    <w:rsid w:val="00F44EC0"/>
    <w:rsid w:val="00F4594C"/>
    <w:rsid w:val="00F45BEF"/>
    <w:rsid w:val="00F47B44"/>
    <w:rsid w:val="00F50DCC"/>
    <w:rsid w:val="00F514B1"/>
    <w:rsid w:val="00F51F26"/>
    <w:rsid w:val="00F52668"/>
    <w:rsid w:val="00F52DD6"/>
    <w:rsid w:val="00F535D5"/>
    <w:rsid w:val="00F539BF"/>
    <w:rsid w:val="00F563F3"/>
    <w:rsid w:val="00F564F0"/>
    <w:rsid w:val="00F565D6"/>
    <w:rsid w:val="00F56808"/>
    <w:rsid w:val="00F572E3"/>
    <w:rsid w:val="00F57485"/>
    <w:rsid w:val="00F612FE"/>
    <w:rsid w:val="00F61D26"/>
    <w:rsid w:val="00F6219A"/>
    <w:rsid w:val="00F63097"/>
    <w:rsid w:val="00F63232"/>
    <w:rsid w:val="00F63729"/>
    <w:rsid w:val="00F64D95"/>
    <w:rsid w:val="00F67CD9"/>
    <w:rsid w:val="00F71971"/>
    <w:rsid w:val="00F71AA8"/>
    <w:rsid w:val="00F72885"/>
    <w:rsid w:val="00F73053"/>
    <w:rsid w:val="00F742E8"/>
    <w:rsid w:val="00F74829"/>
    <w:rsid w:val="00F74C87"/>
    <w:rsid w:val="00F74F60"/>
    <w:rsid w:val="00F75798"/>
    <w:rsid w:val="00F779DC"/>
    <w:rsid w:val="00F8032F"/>
    <w:rsid w:val="00F81E06"/>
    <w:rsid w:val="00F85517"/>
    <w:rsid w:val="00F859D0"/>
    <w:rsid w:val="00F85C2A"/>
    <w:rsid w:val="00F86D0C"/>
    <w:rsid w:val="00F86ED2"/>
    <w:rsid w:val="00F87DF2"/>
    <w:rsid w:val="00F87FD2"/>
    <w:rsid w:val="00F900C3"/>
    <w:rsid w:val="00F9010E"/>
    <w:rsid w:val="00F91D9A"/>
    <w:rsid w:val="00F9329F"/>
    <w:rsid w:val="00F93F4E"/>
    <w:rsid w:val="00F947B8"/>
    <w:rsid w:val="00F95258"/>
    <w:rsid w:val="00F9551E"/>
    <w:rsid w:val="00F9706D"/>
    <w:rsid w:val="00F974C1"/>
    <w:rsid w:val="00F97724"/>
    <w:rsid w:val="00F97973"/>
    <w:rsid w:val="00FA0435"/>
    <w:rsid w:val="00FA1035"/>
    <w:rsid w:val="00FA1567"/>
    <w:rsid w:val="00FA25C1"/>
    <w:rsid w:val="00FA25D9"/>
    <w:rsid w:val="00FA3FE7"/>
    <w:rsid w:val="00FA50EA"/>
    <w:rsid w:val="00FA603C"/>
    <w:rsid w:val="00FA65D8"/>
    <w:rsid w:val="00FA68CF"/>
    <w:rsid w:val="00FA7B5D"/>
    <w:rsid w:val="00FB202B"/>
    <w:rsid w:val="00FB20B3"/>
    <w:rsid w:val="00FB247C"/>
    <w:rsid w:val="00FB24E6"/>
    <w:rsid w:val="00FB2F42"/>
    <w:rsid w:val="00FB33FE"/>
    <w:rsid w:val="00FB3433"/>
    <w:rsid w:val="00FB4EA0"/>
    <w:rsid w:val="00FB4F75"/>
    <w:rsid w:val="00FB5426"/>
    <w:rsid w:val="00FB55DE"/>
    <w:rsid w:val="00FB59F2"/>
    <w:rsid w:val="00FB6180"/>
    <w:rsid w:val="00FB664A"/>
    <w:rsid w:val="00FB7636"/>
    <w:rsid w:val="00FC11E5"/>
    <w:rsid w:val="00FC1AF2"/>
    <w:rsid w:val="00FC23B7"/>
    <w:rsid w:val="00FC2D48"/>
    <w:rsid w:val="00FC3286"/>
    <w:rsid w:val="00FC3A97"/>
    <w:rsid w:val="00FC3C44"/>
    <w:rsid w:val="00FC4253"/>
    <w:rsid w:val="00FC44B7"/>
    <w:rsid w:val="00FC4ED1"/>
    <w:rsid w:val="00FC5869"/>
    <w:rsid w:val="00FC70BE"/>
    <w:rsid w:val="00FC78F4"/>
    <w:rsid w:val="00FD1B57"/>
    <w:rsid w:val="00FD23A1"/>
    <w:rsid w:val="00FD4DC6"/>
    <w:rsid w:val="00FD6010"/>
    <w:rsid w:val="00FD738C"/>
    <w:rsid w:val="00FD7DC6"/>
    <w:rsid w:val="00FE0CD0"/>
    <w:rsid w:val="00FE1109"/>
    <w:rsid w:val="00FE13BF"/>
    <w:rsid w:val="00FE3568"/>
    <w:rsid w:val="00FE3983"/>
    <w:rsid w:val="00FE59DE"/>
    <w:rsid w:val="00FE5ED9"/>
    <w:rsid w:val="00FE6FD4"/>
    <w:rsid w:val="00FE7210"/>
    <w:rsid w:val="00FF04AD"/>
    <w:rsid w:val="00FF134C"/>
    <w:rsid w:val="00FF2A7A"/>
    <w:rsid w:val="00FF2BA1"/>
    <w:rsid w:val="00FF2D50"/>
    <w:rsid w:val="00FF2E73"/>
    <w:rsid w:val="00FF3C1D"/>
    <w:rsid w:val="00FF413D"/>
    <w:rsid w:val="00FF42B5"/>
    <w:rsid w:val="00FF6060"/>
    <w:rsid w:val="00FF6AE1"/>
    <w:rsid w:val="00FF6C12"/>
  </w:rsids>
  <m:mathPr>
    <m:mathFont m:val="Cambria Math"/>
    <m:brkBin m:val="before"/>
    <m:brkBinSub m:val="--"/>
    <m:smallFrac m:val="0"/>
    <m:dispDef/>
    <m:lMargin m:val="0"/>
    <m:rMargin m:val="0"/>
    <m:defJc m:val="centerGroup"/>
    <m:wrapIndent m:val="1440"/>
    <m:intLim m:val="subSup"/>
    <m:naryLim m:val="undOvr"/>
  </m:mathPr>
  <w:themeFontLang w:val="kk-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BFB76"/>
  <w15:docId w15:val="{F6E2A608-4835-4166-85D6-9123DB6E6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RU" w:eastAsia="kk-KZ"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61411"/>
    <w:rPr>
      <w:lang w:val="en-US"/>
    </w:rPr>
  </w:style>
  <w:style w:type="paragraph" w:styleId="1">
    <w:name w:val="heading 1"/>
    <w:basedOn w:val="a"/>
    <w:next w:val="a"/>
    <w:link w:val="10"/>
    <w:uiPriority w:val="9"/>
    <w:qFormat/>
    <w:rsid w:val="00791253"/>
    <w:pPr>
      <w:keepNext/>
      <w:keepLines/>
      <w:spacing w:before="400" w:after="120"/>
      <w:outlineLvl w:val="0"/>
    </w:pPr>
    <w:rPr>
      <w:rFonts w:ascii="Arial" w:eastAsia="Arial" w:hAnsi="Arial" w:cs="Arial"/>
      <w:sz w:val="40"/>
      <w:szCs w:val="40"/>
      <w:lang w:val="ru" w:eastAsia="ru-RU"/>
    </w:rPr>
  </w:style>
  <w:style w:type="paragraph" w:styleId="20">
    <w:name w:val="heading 2"/>
    <w:basedOn w:val="a"/>
    <w:next w:val="a"/>
    <w:uiPriority w:val="9"/>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customStyle="1" w:styleId="apple-converted-space">
    <w:name w:val="apple-converted-space"/>
    <w:basedOn w:val="a0"/>
    <w:rsid w:val="007803F1"/>
  </w:style>
  <w:style w:type="paragraph" w:styleId="a4">
    <w:name w:val="List Paragraph"/>
    <w:basedOn w:val="a"/>
    <w:uiPriority w:val="34"/>
    <w:qFormat/>
    <w:rsid w:val="007803F1"/>
    <w:pPr>
      <w:ind w:left="720"/>
      <w:contextualSpacing/>
    </w:pPr>
    <w:rPr>
      <w:lang w:val="ru-RU"/>
    </w:rPr>
  </w:style>
  <w:style w:type="character" w:styleId="a5">
    <w:name w:val="Hyperlink"/>
    <w:basedOn w:val="a0"/>
    <w:uiPriority w:val="99"/>
    <w:unhideWhenUsed/>
    <w:rsid w:val="007803F1"/>
    <w:rPr>
      <w:color w:val="0000FF"/>
      <w:u w:val="single"/>
    </w:rPr>
  </w:style>
  <w:style w:type="table" w:styleId="a6">
    <w:name w:val="Table Grid"/>
    <w:basedOn w:val="a1"/>
    <w:uiPriority w:val="39"/>
    <w:rsid w:val="007803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6">
    <w:name w:val="Pa6"/>
    <w:basedOn w:val="a"/>
    <w:next w:val="a"/>
    <w:uiPriority w:val="99"/>
    <w:rsid w:val="00D44C6E"/>
    <w:pPr>
      <w:autoSpaceDE w:val="0"/>
      <w:autoSpaceDN w:val="0"/>
      <w:adjustRightInd w:val="0"/>
      <w:spacing w:after="0" w:line="161" w:lineRule="atLeast"/>
    </w:pPr>
    <w:rPr>
      <w:sz w:val="24"/>
      <w:szCs w:val="24"/>
      <w:lang w:val="kk-KZ"/>
    </w:rPr>
  </w:style>
  <w:style w:type="character" w:customStyle="1" w:styleId="A25">
    <w:name w:val="A25"/>
    <w:uiPriority w:val="99"/>
    <w:rsid w:val="00D44C6E"/>
    <w:rPr>
      <w:color w:val="000000"/>
      <w:sz w:val="12"/>
      <w:szCs w:val="12"/>
    </w:rPr>
  </w:style>
  <w:style w:type="character" w:customStyle="1" w:styleId="highlight">
    <w:name w:val="highlight"/>
    <w:basedOn w:val="a0"/>
    <w:rsid w:val="0076125B"/>
  </w:style>
  <w:style w:type="paragraph" w:customStyle="1" w:styleId="Default">
    <w:name w:val="Default"/>
    <w:rsid w:val="00E52270"/>
    <w:pPr>
      <w:autoSpaceDE w:val="0"/>
      <w:autoSpaceDN w:val="0"/>
      <w:adjustRightInd w:val="0"/>
      <w:spacing w:after="0" w:line="240" w:lineRule="auto"/>
    </w:pPr>
    <w:rPr>
      <w:rFonts w:ascii="Effra Light" w:hAnsi="Effra Light" w:cs="Effra Light"/>
      <w:color w:val="000000"/>
      <w:sz w:val="24"/>
      <w:szCs w:val="24"/>
    </w:rPr>
  </w:style>
  <w:style w:type="paragraph" w:styleId="a7">
    <w:name w:val="Normal (Web)"/>
    <w:aliases w:val="Обычный (Web),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 Знак1 Знак,Знак4 Зна"/>
    <w:basedOn w:val="a"/>
    <w:link w:val="a8"/>
    <w:uiPriority w:val="99"/>
    <w:unhideWhenUsed/>
    <w:rsid w:val="00791253"/>
    <w:pPr>
      <w:spacing w:before="100" w:beforeAutospacing="1" w:after="100" w:afterAutospacing="1" w:line="240" w:lineRule="auto"/>
    </w:pPr>
    <w:rPr>
      <w:rFonts w:ascii="Times New Roman" w:eastAsia="Times New Roman" w:hAnsi="Times New Roman" w:cs="Times New Roman"/>
      <w:sz w:val="24"/>
      <w:szCs w:val="24"/>
      <w:lang w:val="kk-KZ"/>
    </w:rPr>
  </w:style>
  <w:style w:type="character" w:customStyle="1" w:styleId="10">
    <w:name w:val="Заголовок 1 Знак"/>
    <w:basedOn w:val="a0"/>
    <w:link w:val="1"/>
    <w:rsid w:val="00791253"/>
    <w:rPr>
      <w:rFonts w:ascii="Arial" w:eastAsia="Arial" w:hAnsi="Arial" w:cs="Arial"/>
      <w:sz w:val="40"/>
      <w:szCs w:val="40"/>
      <w:lang w:val="ru" w:eastAsia="ru-RU"/>
    </w:rPr>
  </w:style>
  <w:style w:type="paragraph" w:styleId="a9">
    <w:name w:val="Balloon Text"/>
    <w:basedOn w:val="a"/>
    <w:link w:val="aa"/>
    <w:uiPriority w:val="99"/>
    <w:semiHidden/>
    <w:unhideWhenUsed/>
    <w:rsid w:val="00791253"/>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791253"/>
    <w:rPr>
      <w:rFonts w:ascii="Segoe UI" w:hAnsi="Segoe UI" w:cs="Segoe UI"/>
      <w:sz w:val="18"/>
      <w:szCs w:val="18"/>
      <w:lang w:val="en-US"/>
    </w:rPr>
  </w:style>
  <w:style w:type="paragraph" w:styleId="ab">
    <w:name w:val="endnote text"/>
    <w:basedOn w:val="a"/>
    <w:link w:val="ac"/>
    <w:uiPriority w:val="99"/>
    <w:unhideWhenUsed/>
    <w:rsid w:val="005E0FDA"/>
    <w:pPr>
      <w:spacing w:after="0" w:line="240" w:lineRule="auto"/>
    </w:pPr>
    <w:rPr>
      <w:sz w:val="20"/>
      <w:szCs w:val="20"/>
    </w:rPr>
  </w:style>
  <w:style w:type="character" w:customStyle="1" w:styleId="ac">
    <w:name w:val="Текст концевой сноски Знак"/>
    <w:basedOn w:val="a0"/>
    <w:link w:val="ab"/>
    <w:uiPriority w:val="99"/>
    <w:rsid w:val="005E0FDA"/>
    <w:rPr>
      <w:sz w:val="20"/>
      <w:szCs w:val="20"/>
      <w:lang w:val="en-US"/>
    </w:rPr>
  </w:style>
  <w:style w:type="character" w:styleId="ad">
    <w:name w:val="endnote reference"/>
    <w:basedOn w:val="a0"/>
    <w:uiPriority w:val="99"/>
    <w:semiHidden/>
    <w:unhideWhenUsed/>
    <w:rsid w:val="005E0FDA"/>
    <w:rPr>
      <w:vertAlign w:val="superscript"/>
    </w:rPr>
  </w:style>
  <w:style w:type="paragraph" w:styleId="ae">
    <w:name w:val="footnote text"/>
    <w:basedOn w:val="a"/>
    <w:link w:val="af"/>
    <w:uiPriority w:val="99"/>
    <w:semiHidden/>
    <w:unhideWhenUsed/>
    <w:rsid w:val="005E0FDA"/>
    <w:pPr>
      <w:spacing w:after="0" w:line="240" w:lineRule="auto"/>
    </w:pPr>
    <w:rPr>
      <w:sz w:val="20"/>
      <w:szCs w:val="20"/>
    </w:rPr>
  </w:style>
  <w:style w:type="character" w:customStyle="1" w:styleId="af">
    <w:name w:val="Текст сноски Знак"/>
    <w:basedOn w:val="a0"/>
    <w:link w:val="ae"/>
    <w:uiPriority w:val="99"/>
    <w:semiHidden/>
    <w:rsid w:val="005E0FDA"/>
    <w:rPr>
      <w:sz w:val="20"/>
      <w:szCs w:val="20"/>
      <w:lang w:val="en-US"/>
    </w:rPr>
  </w:style>
  <w:style w:type="character" w:styleId="af0">
    <w:name w:val="footnote reference"/>
    <w:basedOn w:val="a0"/>
    <w:uiPriority w:val="99"/>
    <w:semiHidden/>
    <w:unhideWhenUsed/>
    <w:rsid w:val="005E0FDA"/>
    <w:rPr>
      <w:vertAlign w:val="superscript"/>
    </w:rPr>
  </w:style>
  <w:style w:type="paragraph" w:styleId="af1">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6">
    <w:name w:val="16"/>
    <w:basedOn w:val="TableNormal"/>
    <w:pPr>
      <w:spacing w:after="0" w:line="240" w:lineRule="auto"/>
    </w:pPr>
    <w:tblPr>
      <w:tblStyleRowBandSize w:val="1"/>
      <w:tblStyleColBandSize w:val="1"/>
      <w:tblCellMar>
        <w:left w:w="108" w:type="dxa"/>
        <w:right w:w="108" w:type="dxa"/>
      </w:tblCellMar>
    </w:tblPr>
  </w:style>
  <w:style w:type="table" w:customStyle="1" w:styleId="15">
    <w:name w:val="15"/>
    <w:basedOn w:val="TableNormal"/>
    <w:pPr>
      <w:spacing w:after="0" w:line="240" w:lineRule="auto"/>
    </w:pPr>
    <w:tblPr>
      <w:tblStyleRowBandSize w:val="1"/>
      <w:tblStyleColBandSize w:val="1"/>
      <w:tblCellMar>
        <w:left w:w="108" w:type="dxa"/>
        <w:right w:w="108" w:type="dxa"/>
      </w:tblCellMar>
    </w:tblPr>
  </w:style>
  <w:style w:type="table" w:customStyle="1" w:styleId="14">
    <w:name w:val="14"/>
    <w:basedOn w:val="TableNormal"/>
    <w:pPr>
      <w:spacing w:after="0" w:line="240" w:lineRule="auto"/>
    </w:pPr>
    <w:tblPr>
      <w:tblStyleRowBandSize w:val="1"/>
      <w:tblStyleColBandSize w:val="1"/>
      <w:tblCellMar>
        <w:left w:w="108" w:type="dxa"/>
        <w:right w:w="108" w:type="dxa"/>
      </w:tblCellMar>
    </w:tblPr>
  </w:style>
  <w:style w:type="table" w:customStyle="1" w:styleId="13">
    <w:name w:val="13"/>
    <w:basedOn w:val="TableNormal"/>
    <w:pPr>
      <w:spacing w:after="0" w:line="240" w:lineRule="auto"/>
    </w:pPr>
    <w:tblPr>
      <w:tblStyleRowBandSize w:val="1"/>
      <w:tblStyleColBandSize w:val="1"/>
      <w:tblCellMar>
        <w:left w:w="108" w:type="dxa"/>
        <w:right w:w="108" w:type="dxa"/>
      </w:tblCellMar>
    </w:tblPr>
  </w:style>
  <w:style w:type="table" w:customStyle="1" w:styleId="12">
    <w:name w:val="12"/>
    <w:basedOn w:val="TableNormal"/>
    <w:pPr>
      <w:spacing w:after="0" w:line="240" w:lineRule="auto"/>
    </w:pPr>
    <w:tblPr>
      <w:tblStyleRowBandSize w:val="1"/>
      <w:tblStyleColBandSize w:val="1"/>
      <w:tblCellMar>
        <w:left w:w="108" w:type="dxa"/>
        <w:right w:w="108" w:type="dxa"/>
      </w:tblCellMar>
    </w:tblPr>
  </w:style>
  <w:style w:type="table" w:customStyle="1" w:styleId="11">
    <w:name w:val="11"/>
    <w:basedOn w:val="TableNormal"/>
    <w:pPr>
      <w:spacing w:after="0" w:line="240" w:lineRule="auto"/>
    </w:pPr>
    <w:tblPr>
      <w:tblStyleRowBandSize w:val="1"/>
      <w:tblStyleColBandSize w:val="1"/>
      <w:tblCellMar>
        <w:left w:w="108" w:type="dxa"/>
        <w:right w:w="108" w:type="dxa"/>
      </w:tblCellMar>
    </w:tblPr>
  </w:style>
  <w:style w:type="table" w:customStyle="1" w:styleId="100">
    <w:name w:val="10"/>
    <w:basedOn w:val="TableNormal"/>
    <w:pPr>
      <w:spacing w:after="0" w:line="240" w:lineRule="auto"/>
    </w:pPr>
    <w:tblPr>
      <w:tblStyleRowBandSize w:val="1"/>
      <w:tblStyleColBandSize w:val="1"/>
      <w:tblCellMar>
        <w:left w:w="108" w:type="dxa"/>
        <w:right w:w="108" w:type="dxa"/>
      </w:tblCellMar>
    </w:tblPr>
  </w:style>
  <w:style w:type="table" w:customStyle="1" w:styleId="9">
    <w:name w:val="9"/>
    <w:basedOn w:val="TableNormal"/>
    <w:tblPr>
      <w:tblStyleRowBandSize w:val="1"/>
      <w:tblStyleColBandSize w:val="1"/>
    </w:tblPr>
  </w:style>
  <w:style w:type="table" w:customStyle="1" w:styleId="8">
    <w:name w:val="8"/>
    <w:basedOn w:val="TableNormal"/>
    <w:pPr>
      <w:spacing w:after="0" w:line="240" w:lineRule="auto"/>
    </w:pPr>
    <w:tblPr>
      <w:tblStyleRowBandSize w:val="1"/>
      <w:tblStyleColBandSize w:val="1"/>
      <w:tblCellMar>
        <w:left w:w="108" w:type="dxa"/>
        <w:right w:w="108" w:type="dxa"/>
      </w:tblCellMar>
    </w:tblPr>
  </w:style>
  <w:style w:type="table" w:customStyle="1" w:styleId="7">
    <w:name w:val="7"/>
    <w:basedOn w:val="TableNormal"/>
    <w:pPr>
      <w:spacing w:after="0" w:line="240" w:lineRule="auto"/>
    </w:pPr>
    <w:tblPr>
      <w:tblStyleRowBandSize w:val="1"/>
      <w:tblStyleColBandSize w:val="1"/>
      <w:tblCellMar>
        <w:left w:w="108" w:type="dxa"/>
        <w:right w:w="108" w:type="dxa"/>
      </w:tblCellMar>
    </w:tblPr>
  </w:style>
  <w:style w:type="table" w:customStyle="1" w:styleId="60">
    <w:name w:val="6"/>
    <w:basedOn w:val="TableNormal"/>
    <w:pPr>
      <w:spacing w:after="0" w:line="240" w:lineRule="auto"/>
    </w:pPr>
    <w:tblPr>
      <w:tblStyleRowBandSize w:val="1"/>
      <w:tblStyleColBandSize w:val="1"/>
      <w:tblCellMar>
        <w:left w:w="108" w:type="dxa"/>
        <w:right w:w="108" w:type="dxa"/>
      </w:tblCellMar>
    </w:tblPr>
  </w:style>
  <w:style w:type="table" w:customStyle="1" w:styleId="50">
    <w:name w:val="5"/>
    <w:basedOn w:val="TableNormal"/>
    <w:tblPr>
      <w:tblStyleRowBandSize w:val="1"/>
      <w:tblStyleColBandSize w:val="1"/>
      <w:tblCellMar>
        <w:left w:w="115" w:type="dxa"/>
        <w:right w:w="115" w:type="dxa"/>
      </w:tblCellMar>
    </w:tblPr>
  </w:style>
  <w:style w:type="table" w:customStyle="1" w:styleId="40">
    <w:name w:val="4"/>
    <w:basedOn w:val="TableNormal"/>
    <w:tblPr>
      <w:tblStyleRowBandSize w:val="1"/>
      <w:tblStyleColBandSize w:val="1"/>
    </w:tblPr>
  </w:style>
  <w:style w:type="table" w:customStyle="1" w:styleId="30">
    <w:name w:val="3"/>
    <w:basedOn w:val="TableNormal"/>
    <w:tblPr>
      <w:tblStyleRowBandSize w:val="1"/>
      <w:tblStyleColBandSize w:val="1"/>
      <w:tblCellMar>
        <w:left w:w="115" w:type="dxa"/>
        <w:right w:w="115" w:type="dxa"/>
      </w:tblCellMar>
    </w:tblPr>
  </w:style>
  <w:style w:type="table" w:customStyle="1" w:styleId="21">
    <w:name w:val="2"/>
    <w:basedOn w:val="TableNormal"/>
    <w:tblPr>
      <w:tblStyleRowBandSize w:val="1"/>
      <w:tblStyleColBandSize w:val="1"/>
      <w:tblCellMar>
        <w:left w:w="115" w:type="dxa"/>
        <w:right w:w="115" w:type="dxa"/>
      </w:tblCellMar>
    </w:tblPr>
  </w:style>
  <w:style w:type="table" w:customStyle="1" w:styleId="17">
    <w:name w:val="1"/>
    <w:basedOn w:val="TableNormal"/>
    <w:tblPr>
      <w:tblStyleRowBandSize w:val="1"/>
      <w:tblStyleColBandSize w:val="1"/>
      <w:tblCellMar>
        <w:left w:w="115" w:type="dxa"/>
        <w:right w:w="115" w:type="dxa"/>
      </w:tblCellMar>
    </w:tblPr>
  </w:style>
  <w:style w:type="character" w:customStyle="1" w:styleId="bib-reference-label">
    <w:name w:val="bib-reference-label"/>
    <w:basedOn w:val="a0"/>
    <w:rsid w:val="00925067"/>
  </w:style>
  <w:style w:type="paragraph" w:styleId="2">
    <w:name w:val="List Number 2"/>
    <w:basedOn w:val="a"/>
    <w:uiPriority w:val="99"/>
    <w:unhideWhenUsed/>
    <w:rsid w:val="00347283"/>
    <w:pPr>
      <w:numPr>
        <w:numId w:val="9"/>
      </w:numPr>
      <w:contextualSpacing/>
    </w:pPr>
  </w:style>
  <w:style w:type="character" w:customStyle="1" w:styleId="jlqj4b">
    <w:name w:val="jlqj4b"/>
    <w:basedOn w:val="a0"/>
    <w:rsid w:val="00A74B7C"/>
  </w:style>
  <w:style w:type="paragraph" w:styleId="af2">
    <w:name w:val="Body Text"/>
    <w:basedOn w:val="a"/>
    <w:link w:val="af3"/>
    <w:rsid w:val="00C76BD7"/>
    <w:pPr>
      <w:spacing w:after="120" w:line="240" w:lineRule="auto"/>
    </w:pPr>
    <w:rPr>
      <w:rFonts w:ascii="Times New Roman" w:eastAsia="Times New Roman" w:hAnsi="Times New Roman" w:cs="Times New Roman"/>
      <w:sz w:val="24"/>
      <w:szCs w:val="24"/>
      <w:lang w:val="ru-RU" w:eastAsia="ru-RU"/>
    </w:rPr>
  </w:style>
  <w:style w:type="character" w:customStyle="1" w:styleId="af3">
    <w:name w:val="Основной текст Знак"/>
    <w:basedOn w:val="a0"/>
    <w:link w:val="af2"/>
    <w:rsid w:val="00C76BD7"/>
    <w:rPr>
      <w:rFonts w:ascii="Times New Roman" w:eastAsia="Times New Roman" w:hAnsi="Times New Roman" w:cs="Times New Roman"/>
      <w:sz w:val="24"/>
      <w:szCs w:val="24"/>
      <w:lang w:eastAsia="ru-RU"/>
    </w:rPr>
  </w:style>
  <w:style w:type="character" w:customStyle="1" w:styleId="18">
    <w:name w:val="Неразрешенное упоминание1"/>
    <w:basedOn w:val="a0"/>
    <w:uiPriority w:val="99"/>
    <w:semiHidden/>
    <w:unhideWhenUsed/>
    <w:rsid w:val="00D67132"/>
    <w:rPr>
      <w:color w:val="605E5C"/>
      <w:shd w:val="clear" w:color="auto" w:fill="E1DFDD"/>
    </w:rPr>
  </w:style>
  <w:style w:type="paragraph" w:styleId="af4">
    <w:name w:val="header"/>
    <w:basedOn w:val="a"/>
    <w:link w:val="af5"/>
    <w:uiPriority w:val="99"/>
    <w:unhideWhenUsed/>
    <w:rsid w:val="00BF729A"/>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BF729A"/>
    <w:rPr>
      <w:lang w:val="en-US"/>
    </w:rPr>
  </w:style>
  <w:style w:type="paragraph" w:styleId="af6">
    <w:name w:val="footer"/>
    <w:basedOn w:val="a"/>
    <w:link w:val="af7"/>
    <w:uiPriority w:val="99"/>
    <w:unhideWhenUsed/>
    <w:rsid w:val="00BF729A"/>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BF729A"/>
    <w:rPr>
      <w:lang w:val="en-US"/>
    </w:rPr>
  </w:style>
  <w:style w:type="character" w:styleId="af8">
    <w:name w:val="annotation reference"/>
    <w:basedOn w:val="a0"/>
    <w:uiPriority w:val="99"/>
    <w:semiHidden/>
    <w:unhideWhenUsed/>
    <w:rsid w:val="00455B89"/>
    <w:rPr>
      <w:sz w:val="16"/>
      <w:szCs w:val="16"/>
    </w:rPr>
  </w:style>
  <w:style w:type="paragraph" w:styleId="af9">
    <w:name w:val="annotation text"/>
    <w:basedOn w:val="a"/>
    <w:link w:val="afa"/>
    <w:uiPriority w:val="99"/>
    <w:unhideWhenUsed/>
    <w:rsid w:val="00455B89"/>
    <w:pPr>
      <w:spacing w:line="240" w:lineRule="auto"/>
    </w:pPr>
    <w:rPr>
      <w:sz w:val="20"/>
      <w:szCs w:val="20"/>
    </w:rPr>
  </w:style>
  <w:style w:type="character" w:customStyle="1" w:styleId="afa">
    <w:name w:val="Текст примечания Знак"/>
    <w:basedOn w:val="a0"/>
    <w:link w:val="af9"/>
    <w:uiPriority w:val="99"/>
    <w:rsid w:val="00455B89"/>
    <w:rPr>
      <w:sz w:val="20"/>
      <w:szCs w:val="20"/>
      <w:lang w:val="en-US"/>
    </w:rPr>
  </w:style>
  <w:style w:type="paragraph" w:styleId="afb">
    <w:name w:val="annotation subject"/>
    <w:basedOn w:val="af9"/>
    <w:next w:val="af9"/>
    <w:link w:val="afc"/>
    <w:uiPriority w:val="99"/>
    <w:semiHidden/>
    <w:unhideWhenUsed/>
    <w:rsid w:val="00455B89"/>
    <w:rPr>
      <w:b/>
      <w:bCs/>
    </w:rPr>
  </w:style>
  <w:style w:type="character" w:customStyle="1" w:styleId="afc">
    <w:name w:val="Тема примечания Знак"/>
    <w:basedOn w:val="afa"/>
    <w:link w:val="afb"/>
    <w:uiPriority w:val="99"/>
    <w:semiHidden/>
    <w:rsid w:val="00455B89"/>
    <w:rPr>
      <w:b/>
      <w:bCs/>
      <w:sz w:val="20"/>
      <w:szCs w:val="20"/>
      <w:lang w:val="en-US"/>
    </w:rPr>
  </w:style>
  <w:style w:type="character" w:customStyle="1" w:styleId="22">
    <w:name w:val="Неразрешенное упоминание2"/>
    <w:basedOn w:val="a0"/>
    <w:uiPriority w:val="99"/>
    <w:semiHidden/>
    <w:unhideWhenUsed/>
    <w:rsid w:val="00BF0259"/>
    <w:rPr>
      <w:color w:val="605E5C"/>
      <w:shd w:val="clear" w:color="auto" w:fill="E1DFDD"/>
    </w:rPr>
  </w:style>
  <w:style w:type="character" w:customStyle="1" w:styleId="viiyi">
    <w:name w:val="viiyi"/>
    <w:basedOn w:val="a0"/>
    <w:rsid w:val="00F12564"/>
  </w:style>
  <w:style w:type="character" w:customStyle="1" w:styleId="31">
    <w:name w:val="Неразрешенное упоминание3"/>
    <w:basedOn w:val="a0"/>
    <w:uiPriority w:val="99"/>
    <w:semiHidden/>
    <w:unhideWhenUsed/>
    <w:rsid w:val="008150F0"/>
    <w:rPr>
      <w:color w:val="605E5C"/>
      <w:shd w:val="clear" w:color="auto" w:fill="E1DFDD"/>
    </w:rPr>
  </w:style>
  <w:style w:type="paragraph" w:styleId="afd">
    <w:name w:val="TOC Heading"/>
    <w:basedOn w:val="1"/>
    <w:next w:val="a"/>
    <w:uiPriority w:val="39"/>
    <w:unhideWhenUsed/>
    <w:qFormat/>
    <w:rsid w:val="00430BBA"/>
    <w:pPr>
      <w:spacing w:before="240" w:after="0" w:line="259" w:lineRule="auto"/>
      <w:outlineLvl w:val="9"/>
    </w:pPr>
    <w:rPr>
      <w:rFonts w:asciiTheme="majorHAnsi" w:eastAsiaTheme="majorEastAsia" w:hAnsiTheme="majorHAnsi" w:cstheme="majorBidi"/>
      <w:color w:val="2F5496" w:themeColor="accent1" w:themeShade="BF"/>
      <w:sz w:val="32"/>
      <w:szCs w:val="32"/>
      <w:lang w:val="kk-KZ" w:eastAsia="kk-KZ"/>
    </w:rPr>
  </w:style>
  <w:style w:type="paragraph" w:styleId="19">
    <w:name w:val="toc 1"/>
    <w:basedOn w:val="a"/>
    <w:next w:val="a"/>
    <w:autoRedefine/>
    <w:uiPriority w:val="39"/>
    <w:unhideWhenUsed/>
    <w:rsid w:val="00430BBA"/>
    <w:pPr>
      <w:spacing w:after="100"/>
    </w:pPr>
  </w:style>
  <w:style w:type="paragraph" w:styleId="afe">
    <w:name w:val="No Spacing"/>
    <w:link w:val="aff"/>
    <w:uiPriority w:val="1"/>
    <w:qFormat/>
    <w:rsid w:val="008B56E2"/>
    <w:pPr>
      <w:spacing w:after="0" w:line="240" w:lineRule="auto"/>
    </w:pPr>
    <w:rPr>
      <w:lang w:val="en-US"/>
    </w:rPr>
  </w:style>
  <w:style w:type="character" w:customStyle="1" w:styleId="41">
    <w:name w:val="Неразрешенное упоминание4"/>
    <w:basedOn w:val="a0"/>
    <w:uiPriority w:val="99"/>
    <w:semiHidden/>
    <w:unhideWhenUsed/>
    <w:rsid w:val="007962F6"/>
    <w:rPr>
      <w:color w:val="605E5C"/>
      <w:shd w:val="clear" w:color="auto" w:fill="E1DFDD"/>
    </w:rPr>
  </w:style>
  <w:style w:type="character" w:customStyle="1" w:styleId="aff">
    <w:name w:val="Без интервала Знак"/>
    <w:basedOn w:val="a0"/>
    <w:link w:val="afe"/>
    <w:uiPriority w:val="1"/>
    <w:locked/>
    <w:rsid w:val="00BC097F"/>
    <w:rPr>
      <w:lang w:val="en-US"/>
    </w:rPr>
  </w:style>
  <w:style w:type="character" w:customStyle="1" w:styleId="a8">
    <w:name w:val="Обычный (Интернет) Знак"/>
    <w:aliases w:val="Обычный (Web)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link w:val="a7"/>
    <w:uiPriority w:val="99"/>
    <w:locked/>
    <w:rsid w:val="00BC097F"/>
    <w:rPr>
      <w:rFonts w:ascii="Times New Roman" w:eastAsia="Times New Roman" w:hAnsi="Times New Roman" w:cs="Times New Roman"/>
      <w:sz w:val="24"/>
      <w:szCs w:val="24"/>
      <w:lang w:val="kk-KZ"/>
    </w:rPr>
  </w:style>
  <w:style w:type="paragraph" w:styleId="23">
    <w:name w:val="toc 2"/>
    <w:basedOn w:val="a"/>
    <w:next w:val="a"/>
    <w:autoRedefine/>
    <w:uiPriority w:val="39"/>
    <w:unhideWhenUsed/>
    <w:rsid w:val="00F15D8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38269">
      <w:bodyDiv w:val="1"/>
      <w:marLeft w:val="0"/>
      <w:marRight w:val="0"/>
      <w:marTop w:val="0"/>
      <w:marBottom w:val="0"/>
      <w:divBdr>
        <w:top w:val="none" w:sz="0" w:space="0" w:color="auto"/>
        <w:left w:val="none" w:sz="0" w:space="0" w:color="auto"/>
        <w:bottom w:val="none" w:sz="0" w:space="0" w:color="auto"/>
        <w:right w:val="none" w:sz="0" w:space="0" w:color="auto"/>
      </w:divBdr>
    </w:div>
    <w:div w:id="8067124">
      <w:bodyDiv w:val="1"/>
      <w:marLeft w:val="0"/>
      <w:marRight w:val="0"/>
      <w:marTop w:val="0"/>
      <w:marBottom w:val="0"/>
      <w:divBdr>
        <w:top w:val="none" w:sz="0" w:space="0" w:color="auto"/>
        <w:left w:val="none" w:sz="0" w:space="0" w:color="auto"/>
        <w:bottom w:val="none" w:sz="0" w:space="0" w:color="auto"/>
        <w:right w:val="none" w:sz="0" w:space="0" w:color="auto"/>
      </w:divBdr>
    </w:div>
    <w:div w:id="129326421">
      <w:bodyDiv w:val="1"/>
      <w:marLeft w:val="0"/>
      <w:marRight w:val="0"/>
      <w:marTop w:val="0"/>
      <w:marBottom w:val="0"/>
      <w:divBdr>
        <w:top w:val="none" w:sz="0" w:space="0" w:color="auto"/>
        <w:left w:val="none" w:sz="0" w:space="0" w:color="auto"/>
        <w:bottom w:val="none" w:sz="0" w:space="0" w:color="auto"/>
        <w:right w:val="none" w:sz="0" w:space="0" w:color="auto"/>
      </w:divBdr>
    </w:div>
    <w:div w:id="159465784">
      <w:bodyDiv w:val="1"/>
      <w:marLeft w:val="0"/>
      <w:marRight w:val="0"/>
      <w:marTop w:val="0"/>
      <w:marBottom w:val="0"/>
      <w:divBdr>
        <w:top w:val="none" w:sz="0" w:space="0" w:color="auto"/>
        <w:left w:val="none" w:sz="0" w:space="0" w:color="auto"/>
        <w:bottom w:val="none" w:sz="0" w:space="0" w:color="auto"/>
        <w:right w:val="none" w:sz="0" w:space="0" w:color="auto"/>
      </w:divBdr>
    </w:div>
    <w:div w:id="185559840">
      <w:bodyDiv w:val="1"/>
      <w:marLeft w:val="0"/>
      <w:marRight w:val="0"/>
      <w:marTop w:val="0"/>
      <w:marBottom w:val="0"/>
      <w:divBdr>
        <w:top w:val="none" w:sz="0" w:space="0" w:color="auto"/>
        <w:left w:val="none" w:sz="0" w:space="0" w:color="auto"/>
        <w:bottom w:val="none" w:sz="0" w:space="0" w:color="auto"/>
        <w:right w:val="none" w:sz="0" w:space="0" w:color="auto"/>
      </w:divBdr>
    </w:div>
    <w:div w:id="195389094">
      <w:bodyDiv w:val="1"/>
      <w:marLeft w:val="0"/>
      <w:marRight w:val="0"/>
      <w:marTop w:val="0"/>
      <w:marBottom w:val="0"/>
      <w:divBdr>
        <w:top w:val="none" w:sz="0" w:space="0" w:color="auto"/>
        <w:left w:val="none" w:sz="0" w:space="0" w:color="auto"/>
        <w:bottom w:val="none" w:sz="0" w:space="0" w:color="auto"/>
        <w:right w:val="none" w:sz="0" w:space="0" w:color="auto"/>
      </w:divBdr>
    </w:div>
    <w:div w:id="197937491">
      <w:bodyDiv w:val="1"/>
      <w:marLeft w:val="0"/>
      <w:marRight w:val="0"/>
      <w:marTop w:val="0"/>
      <w:marBottom w:val="0"/>
      <w:divBdr>
        <w:top w:val="none" w:sz="0" w:space="0" w:color="auto"/>
        <w:left w:val="none" w:sz="0" w:space="0" w:color="auto"/>
        <w:bottom w:val="none" w:sz="0" w:space="0" w:color="auto"/>
        <w:right w:val="none" w:sz="0" w:space="0" w:color="auto"/>
      </w:divBdr>
    </w:div>
    <w:div w:id="210575970">
      <w:bodyDiv w:val="1"/>
      <w:marLeft w:val="0"/>
      <w:marRight w:val="0"/>
      <w:marTop w:val="0"/>
      <w:marBottom w:val="0"/>
      <w:divBdr>
        <w:top w:val="none" w:sz="0" w:space="0" w:color="auto"/>
        <w:left w:val="none" w:sz="0" w:space="0" w:color="auto"/>
        <w:bottom w:val="none" w:sz="0" w:space="0" w:color="auto"/>
        <w:right w:val="none" w:sz="0" w:space="0" w:color="auto"/>
      </w:divBdr>
    </w:div>
    <w:div w:id="218129524">
      <w:bodyDiv w:val="1"/>
      <w:marLeft w:val="0"/>
      <w:marRight w:val="0"/>
      <w:marTop w:val="0"/>
      <w:marBottom w:val="0"/>
      <w:divBdr>
        <w:top w:val="none" w:sz="0" w:space="0" w:color="auto"/>
        <w:left w:val="none" w:sz="0" w:space="0" w:color="auto"/>
        <w:bottom w:val="none" w:sz="0" w:space="0" w:color="auto"/>
        <w:right w:val="none" w:sz="0" w:space="0" w:color="auto"/>
      </w:divBdr>
    </w:div>
    <w:div w:id="233047563">
      <w:bodyDiv w:val="1"/>
      <w:marLeft w:val="0"/>
      <w:marRight w:val="0"/>
      <w:marTop w:val="0"/>
      <w:marBottom w:val="0"/>
      <w:divBdr>
        <w:top w:val="none" w:sz="0" w:space="0" w:color="auto"/>
        <w:left w:val="none" w:sz="0" w:space="0" w:color="auto"/>
        <w:bottom w:val="none" w:sz="0" w:space="0" w:color="auto"/>
        <w:right w:val="none" w:sz="0" w:space="0" w:color="auto"/>
      </w:divBdr>
    </w:div>
    <w:div w:id="236792888">
      <w:bodyDiv w:val="1"/>
      <w:marLeft w:val="0"/>
      <w:marRight w:val="0"/>
      <w:marTop w:val="0"/>
      <w:marBottom w:val="0"/>
      <w:divBdr>
        <w:top w:val="none" w:sz="0" w:space="0" w:color="auto"/>
        <w:left w:val="none" w:sz="0" w:space="0" w:color="auto"/>
        <w:bottom w:val="none" w:sz="0" w:space="0" w:color="auto"/>
        <w:right w:val="none" w:sz="0" w:space="0" w:color="auto"/>
      </w:divBdr>
    </w:div>
    <w:div w:id="309788945">
      <w:bodyDiv w:val="1"/>
      <w:marLeft w:val="0"/>
      <w:marRight w:val="0"/>
      <w:marTop w:val="0"/>
      <w:marBottom w:val="0"/>
      <w:divBdr>
        <w:top w:val="none" w:sz="0" w:space="0" w:color="auto"/>
        <w:left w:val="none" w:sz="0" w:space="0" w:color="auto"/>
        <w:bottom w:val="none" w:sz="0" w:space="0" w:color="auto"/>
        <w:right w:val="none" w:sz="0" w:space="0" w:color="auto"/>
      </w:divBdr>
    </w:div>
    <w:div w:id="312875465">
      <w:bodyDiv w:val="1"/>
      <w:marLeft w:val="0"/>
      <w:marRight w:val="0"/>
      <w:marTop w:val="0"/>
      <w:marBottom w:val="0"/>
      <w:divBdr>
        <w:top w:val="none" w:sz="0" w:space="0" w:color="auto"/>
        <w:left w:val="none" w:sz="0" w:space="0" w:color="auto"/>
        <w:bottom w:val="none" w:sz="0" w:space="0" w:color="auto"/>
        <w:right w:val="none" w:sz="0" w:space="0" w:color="auto"/>
      </w:divBdr>
    </w:div>
    <w:div w:id="341517086">
      <w:bodyDiv w:val="1"/>
      <w:marLeft w:val="0"/>
      <w:marRight w:val="0"/>
      <w:marTop w:val="0"/>
      <w:marBottom w:val="0"/>
      <w:divBdr>
        <w:top w:val="none" w:sz="0" w:space="0" w:color="auto"/>
        <w:left w:val="none" w:sz="0" w:space="0" w:color="auto"/>
        <w:bottom w:val="none" w:sz="0" w:space="0" w:color="auto"/>
        <w:right w:val="none" w:sz="0" w:space="0" w:color="auto"/>
      </w:divBdr>
    </w:div>
    <w:div w:id="403383280">
      <w:bodyDiv w:val="1"/>
      <w:marLeft w:val="0"/>
      <w:marRight w:val="0"/>
      <w:marTop w:val="0"/>
      <w:marBottom w:val="0"/>
      <w:divBdr>
        <w:top w:val="none" w:sz="0" w:space="0" w:color="auto"/>
        <w:left w:val="none" w:sz="0" w:space="0" w:color="auto"/>
        <w:bottom w:val="none" w:sz="0" w:space="0" w:color="auto"/>
        <w:right w:val="none" w:sz="0" w:space="0" w:color="auto"/>
      </w:divBdr>
    </w:div>
    <w:div w:id="445393361">
      <w:bodyDiv w:val="1"/>
      <w:marLeft w:val="0"/>
      <w:marRight w:val="0"/>
      <w:marTop w:val="0"/>
      <w:marBottom w:val="0"/>
      <w:divBdr>
        <w:top w:val="none" w:sz="0" w:space="0" w:color="auto"/>
        <w:left w:val="none" w:sz="0" w:space="0" w:color="auto"/>
        <w:bottom w:val="none" w:sz="0" w:space="0" w:color="auto"/>
        <w:right w:val="none" w:sz="0" w:space="0" w:color="auto"/>
      </w:divBdr>
    </w:div>
    <w:div w:id="449278506">
      <w:bodyDiv w:val="1"/>
      <w:marLeft w:val="0"/>
      <w:marRight w:val="0"/>
      <w:marTop w:val="0"/>
      <w:marBottom w:val="0"/>
      <w:divBdr>
        <w:top w:val="none" w:sz="0" w:space="0" w:color="auto"/>
        <w:left w:val="none" w:sz="0" w:space="0" w:color="auto"/>
        <w:bottom w:val="none" w:sz="0" w:space="0" w:color="auto"/>
        <w:right w:val="none" w:sz="0" w:space="0" w:color="auto"/>
      </w:divBdr>
    </w:div>
    <w:div w:id="449470545">
      <w:bodyDiv w:val="1"/>
      <w:marLeft w:val="0"/>
      <w:marRight w:val="0"/>
      <w:marTop w:val="0"/>
      <w:marBottom w:val="0"/>
      <w:divBdr>
        <w:top w:val="none" w:sz="0" w:space="0" w:color="auto"/>
        <w:left w:val="none" w:sz="0" w:space="0" w:color="auto"/>
        <w:bottom w:val="none" w:sz="0" w:space="0" w:color="auto"/>
        <w:right w:val="none" w:sz="0" w:space="0" w:color="auto"/>
      </w:divBdr>
    </w:div>
    <w:div w:id="503738835">
      <w:bodyDiv w:val="1"/>
      <w:marLeft w:val="0"/>
      <w:marRight w:val="0"/>
      <w:marTop w:val="0"/>
      <w:marBottom w:val="0"/>
      <w:divBdr>
        <w:top w:val="none" w:sz="0" w:space="0" w:color="auto"/>
        <w:left w:val="none" w:sz="0" w:space="0" w:color="auto"/>
        <w:bottom w:val="none" w:sz="0" w:space="0" w:color="auto"/>
        <w:right w:val="none" w:sz="0" w:space="0" w:color="auto"/>
      </w:divBdr>
    </w:div>
    <w:div w:id="505486414">
      <w:bodyDiv w:val="1"/>
      <w:marLeft w:val="0"/>
      <w:marRight w:val="0"/>
      <w:marTop w:val="0"/>
      <w:marBottom w:val="0"/>
      <w:divBdr>
        <w:top w:val="none" w:sz="0" w:space="0" w:color="auto"/>
        <w:left w:val="none" w:sz="0" w:space="0" w:color="auto"/>
        <w:bottom w:val="none" w:sz="0" w:space="0" w:color="auto"/>
        <w:right w:val="none" w:sz="0" w:space="0" w:color="auto"/>
      </w:divBdr>
    </w:div>
    <w:div w:id="554971509">
      <w:bodyDiv w:val="1"/>
      <w:marLeft w:val="0"/>
      <w:marRight w:val="0"/>
      <w:marTop w:val="0"/>
      <w:marBottom w:val="0"/>
      <w:divBdr>
        <w:top w:val="none" w:sz="0" w:space="0" w:color="auto"/>
        <w:left w:val="none" w:sz="0" w:space="0" w:color="auto"/>
        <w:bottom w:val="none" w:sz="0" w:space="0" w:color="auto"/>
        <w:right w:val="none" w:sz="0" w:space="0" w:color="auto"/>
      </w:divBdr>
    </w:div>
    <w:div w:id="575214139">
      <w:bodyDiv w:val="1"/>
      <w:marLeft w:val="0"/>
      <w:marRight w:val="0"/>
      <w:marTop w:val="0"/>
      <w:marBottom w:val="0"/>
      <w:divBdr>
        <w:top w:val="none" w:sz="0" w:space="0" w:color="auto"/>
        <w:left w:val="none" w:sz="0" w:space="0" w:color="auto"/>
        <w:bottom w:val="none" w:sz="0" w:space="0" w:color="auto"/>
        <w:right w:val="none" w:sz="0" w:space="0" w:color="auto"/>
      </w:divBdr>
    </w:div>
    <w:div w:id="582646116">
      <w:bodyDiv w:val="1"/>
      <w:marLeft w:val="0"/>
      <w:marRight w:val="0"/>
      <w:marTop w:val="0"/>
      <w:marBottom w:val="0"/>
      <w:divBdr>
        <w:top w:val="none" w:sz="0" w:space="0" w:color="auto"/>
        <w:left w:val="none" w:sz="0" w:space="0" w:color="auto"/>
        <w:bottom w:val="none" w:sz="0" w:space="0" w:color="auto"/>
        <w:right w:val="none" w:sz="0" w:space="0" w:color="auto"/>
      </w:divBdr>
    </w:div>
    <w:div w:id="656345730">
      <w:bodyDiv w:val="1"/>
      <w:marLeft w:val="0"/>
      <w:marRight w:val="0"/>
      <w:marTop w:val="0"/>
      <w:marBottom w:val="0"/>
      <w:divBdr>
        <w:top w:val="none" w:sz="0" w:space="0" w:color="auto"/>
        <w:left w:val="none" w:sz="0" w:space="0" w:color="auto"/>
        <w:bottom w:val="none" w:sz="0" w:space="0" w:color="auto"/>
        <w:right w:val="none" w:sz="0" w:space="0" w:color="auto"/>
      </w:divBdr>
    </w:div>
    <w:div w:id="657923731">
      <w:bodyDiv w:val="1"/>
      <w:marLeft w:val="0"/>
      <w:marRight w:val="0"/>
      <w:marTop w:val="0"/>
      <w:marBottom w:val="0"/>
      <w:divBdr>
        <w:top w:val="none" w:sz="0" w:space="0" w:color="auto"/>
        <w:left w:val="none" w:sz="0" w:space="0" w:color="auto"/>
        <w:bottom w:val="none" w:sz="0" w:space="0" w:color="auto"/>
        <w:right w:val="none" w:sz="0" w:space="0" w:color="auto"/>
      </w:divBdr>
    </w:div>
    <w:div w:id="703990509">
      <w:bodyDiv w:val="1"/>
      <w:marLeft w:val="0"/>
      <w:marRight w:val="0"/>
      <w:marTop w:val="0"/>
      <w:marBottom w:val="0"/>
      <w:divBdr>
        <w:top w:val="none" w:sz="0" w:space="0" w:color="auto"/>
        <w:left w:val="none" w:sz="0" w:space="0" w:color="auto"/>
        <w:bottom w:val="none" w:sz="0" w:space="0" w:color="auto"/>
        <w:right w:val="none" w:sz="0" w:space="0" w:color="auto"/>
      </w:divBdr>
    </w:div>
    <w:div w:id="742988822">
      <w:bodyDiv w:val="1"/>
      <w:marLeft w:val="0"/>
      <w:marRight w:val="0"/>
      <w:marTop w:val="0"/>
      <w:marBottom w:val="0"/>
      <w:divBdr>
        <w:top w:val="none" w:sz="0" w:space="0" w:color="auto"/>
        <w:left w:val="none" w:sz="0" w:space="0" w:color="auto"/>
        <w:bottom w:val="none" w:sz="0" w:space="0" w:color="auto"/>
        <w:right w:val="none" w:sz="0" w:space="0" w:color="auto"/>
      </w:divBdr>
    </w:div>
    <w:div w:id="773670065">
      <w:bodyDiv w:val="1"/>
      <w:marLeft w:val="0"/>
      <w:marRight w:val="0"/>
      <w:marTop w:val="0"/>
      <w:marBottom w:val="0"/>
      <w:divBdr>
        <w:top w:val="none" w:sz="0" w:space="0" w:color="auto"/>
        <w:left w:val="none" w:sz="0" w:space="0" w:color="auto"/>
        <w:bottom w:val="none" w:sz="0" w:space="0" w:color="auto"/>
        <w:right w:val="none" w:sz="0" w:space="0" w:color="auto"/>
      </w:divBdr>
    </w:div>
    <w:div w:id="786657107">
      <w:bodyDiv w:val="1"/>
      <w:marLeft w:val="0"/>
      <w:marRight w:val="0"/>
      <w:marTop w:val="0"/>
      <w:marBottom w:val="0"/>
      <w:divBdr>
        <w:top w:val="none" w:sz="0" w:space="0" w:color="auto"/>
        <w:left w:val="none" w:sz="0" w:space="0" w:color="auto"/>
        <w:bottom w:val="none" w:sz="0" w:space="0" w:color="auto"/>
        <w:right w:val="none" w:sz="0" w:space="0" w:color="auto"/>
      </w:divBdr>
    </w:div>
    <w:div w:id="812530537">
      <w:bodyDiv w:val="1"/>
      <w:marLeft w:val="0"/>
      <w:marRight w:val="0"/>
      <w:marTop w:val="0"/>
      <w:marBottom w:val="0"/>
      <w:divBdr>
        <w:top w:val="none" w:sz="0" w:space="0" w:color="auto"/>
        <w:left w:val="none" w:sz="0" w:space="0" w:color="auto"/>
        <w:bottom w:val="none" w:sz="0" w:space="0" w:color="auto"/>
        <w:right w:val="none" w:sz="0" w:space="0" w:color="auto"/>
      </w:divBdr>
    </w:div>
    <w:div w:id="817578895">
      <w:bodyDiv w:val="1"/>
      <w:marLeft w:val="0"/>
      <w:marRight w:val="0"/>
      <w:marTop w:val="0"/>
      <w:marBottom w:val="0"/>
      <w:divBdr>
        <w:top w:val="none" w:sz="0" w:space="0" w:color="auto"/>
        <w:left w:val="none" w:sz="0" w:space="0" w:color="auto"/>
        <w:bottom w:val="none" w:sz="0" w:space="0" w:color="auto"/>
        <w:right w:val="none" w:sz="0" w:space="0" w:color="auto"/>
      </w:divBdr>
    </w:div>
    <w:div w:id="821392532">
      <w:bodyDiv w:val="1"/>
      <w:marLeft w:val="0"/>
      <w:marRight w:val="0"/>
      <w:marTop w:val="0"/>
      <w:marBottom w:val="0"/>
      <w:divBdr>
        <w:top w:val="none" w:sz="0" w:space="0" w:color="auto"/>
        <w:left w:val="none" w:sz="0" w:space="0" w:color="auto"/>
        <w:bottom w:val="none" w:sz="0" w:space="0" w:color="auto"/>
        <w:right w:val="none" w:sz="0" w:space="0" w:color="auto"/>
      </w:divBdr>
    </w:div>
    <w:div w:id="843016794">
      <w:bodyDiv w:val="1"/>
      <w:marLeft w:val="0"/>
      <w:marRight w:val="0"/>
      <w:marTop w:val="0"/>
      <w:marBottom w:val="0"/>
      <w:divBdr>
        <w:top w:val="none" w:sz="0" w:space="0" w:color="auto"/>
        <w:left w:val="none" w:sz="0" w:space="0" w:color="auto"/>
        <w:bottom w:val="none" w:sz="0" w:space="0" w:color="auto"/>
        <w:right w:val="none" w:sz="0" w:space="0" w:color="auto"/>
      </w:divBdr>
    </w:div>
    <w:div w:id="853038432">
      <w:bodyDiv w:val="1"/>
      <w:marLeft w:val="0"/>
      <w:marRight w:val="0"/>
      <w:marTop w:val="0"/>
      <w:marBottom w:val="0"/>
      <w:divBdr>
        <w:top w:val="none" w:sz="0" w:space="0" w:color="auto"/>
        <w:left w:val="none" w:sz="0" w:space="0" w:color="auto"/>
        <w:bottom w:val="none" w:sz="0" w:space="0" w:color="auto"/>
        <w:right w:val="none" w:sz="0" w:space="0" w:color="auto"/>
      </w:divBdr>
    </w:div>
    <w:div w:id="865145135">
      <w:bodyDiv w:val="1"/>
      <w:marLeft w:val="0"/>
      <w:marRight w:val="0"/>
      <w:marTop w:val="0"/>
      <w:marBottom w:val="0"/>
      <w:divBdr>
        <w:top w:val="none" w:sz="0" w:space="0" w:color="auto"/>
        <w:left w:val="none" w:sz="0" w:space="0" w:color="auto"/>
        <w:bottom w:val="none" w:sz="0" w:space="0" w:color="auto"/>
        <w:right w:val="none" w:sz="0" w:space="0" w:color="auto"/>
      </w:divBdr>
    </w:div>
    <w:div w:id="888227880">
      <w:bodyDiv w:val="1"/>
      <w:marLeft w:val="0"/>
      <w:marRight w:val="0"/>
      <w:marTop w:val="0"/>
      <w:marBottom w:val="0"/>
      <w:divBdr>
        <w:top w:val="none" w:sz="0" w:space="0" w:color="auto"/>
        <w:left w:val="none" w:sz="0" w:space="0" w:color="auto"/>
        <w:bottom w:val="none" w:sz="0" w:space="0" w:color="auto"/>
        <w:right w:val="none" w:sz="0" w:space="0" w:color="auto"/>
      </w:divBdr>
    </w:div>
    <w:div w:id="920600810">
      <w:bodyDiv w:val="1"/>
      <w:marLeft w:val="0"/>
      <w:marRight w:val="0"/>
      <w:marTop w:val="0"/>
      <w:marBottom w:val="0"/>
      <w:divBdr>
        <w:top w:val="none" w:sz="0" w:space="0" w:color="auto"/>
        <w:left w:val="none" w:sz="0" w:space="0" w:color="auto"/>
        <w:bottom w:val="none" w:sz="0" w:space="0" w:color="auto"/>
        <w:right w:val="none" w:sz="0" w:space="0" w:color="auto"/>
      </w:divBdr>
    </w:div>
    <w:div w:id="934944981">
      <w:bodyDiv w:val="1"/>
      <w:marLeft w:val="0"/>
      <w:marRight w:val="0"/>
      <w:marTop w:val="0"/>
      <w:marBottom w:val="0"/>
      <w:divBdr>
        <w:top w:val="none" w:sz="0" w:space="0" w:color="auto"/>
        <w:left w:val="none" w:sz="0" w:space="0" w:color="auto"/>
        <w:bottom w:val="none" w:sz="0" w:space="0" w:color="auto"/>
        <w:right w:val="none" w:sz="0" w:space="0" w:color="auto"/>
      </w:divBdr>
    </w:div>
    <w:div w:id="940605078">
      <w:bodyDiv w:val="1"/>
      <w:marLeft w:val="0"/>
      <w:marRight w:val="0"/>
      <w:marTop w:val="0"/>
      <w:marBottom w:val="0"/>
      <w:divBdr>
        <w:top w:val="none" w:sz="0" w:space="0" w:color="auto"/>
        <w:left w:val="none" w:sz="0" w:space="0" w:color="auto"/>
        <w:bottom w:val="none" w:sz="0" w:space="0" w:color="auto"/>
        <w:right w:val="none" w:sz="0" w:space="0" w:color="auto"/>
      </w:divBdr>
    </w:div>
    <w:div w:id="981810818">
      <w:bodyDiv w:val="1"/>
      <w:marLeft w:val="0"/>
      <w:marRight w:val="0"/>
      <w:marTop w:val="0"/>
      <w:marBottom w:val="0"/>
      <w:divBdr>
        <w:top w:val="none" w:sz="0" w:space="0" w:color="auto"/>
        <w:left w:val="none" w:sz="0" w:space="0" w:color="auto"/>
        <w:bottom w:val="none" w:sz="0" w:space="0" w:color="auto"/>
        <w:right w:val="none" w:sz="0" w:space="0" w:color="auto"/>
      </w:divBdr>
      <w:divsChild>
        <w:div w:id="1376538763">
          <w:marLeft w:val="0"/>
          <w:marRight w:val="0"/>
          <w:marTop w:val="0"/>
          <w:marBottom w:val="0"/>
          <w:divBdr>
            <w:top w:val="none" w:sz="0" w:space="0" w:color="auto"/>
            <w:left w:val="none" w:sz="0" w:space="0" w:color="auto"/>
            <w:bottom w:val="none" w:sz="0" w:space="0" w:color="auto"/>
            <w:right w:val="none" w:sz="0" w:space="0" w:color="auto"/>
          </w:divBdr>
          <w:divsChild>
            <w:div w:id="21759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628058">
      <w:bodyDiv w:val="1"/>
      <w:marLeft w:val="0"/>
      <w:marRight w:val="0"/>
      <w:marTop w:val="0"/>
      <w:marBottom w:val="0"/>
      <w:divBdr>
        <w:top w:val="none" w:sz="0" w:space="0" w:color="auto"/>
        <w:left w:val="none" w:sz="0" w:space="0" w:color="auto"/>
        <w:bottom w:val="none" w:sz="0" w:space="0" w:color="auto"/>
        <w:right w:val="none" w:sz="0" w:space="0" w:color="auto"/>
      </w:divBdr>
    </w:div>
    <w:div w:id="1090739536">
      <w:bodyDiv w:val="1"/>
      <w:marLeft w:val="0"/>
      <w:marRight w:val="0"/>
      <w:marTop w:val="0"/>
      <w:marBottom w:val="0"/>
      <w:divBdr>
        <w:top w:val="none" w:sz="0" w:space="0" w:color="auto"/>
        <w:left w:val="none" w:sz="0" w:space="0" w:color="auto"/>
        <w:bottom w:val="none" w:sz="0" w:space="0" w:color="auto"/>
        <w:right w:val="none" w:sz="0" w:space="0" w:color="auto"/>
      </w:divBdr>
    </w:div>
    <w:div w:id="1120997039">
      <w:bodyDiv w:val="1"/>
      <w:marLeft w:val="0"/>
      <w:marRight w:val="0"/>
      <w:marTop w:val="0"/>
      <w:marBottom w:val="0"/>
      <w:divBdr>
        <w:top w:val="none" w:sz="0" w:space="0" w:color="auto"/>
        <w:left w:val="none" w:sz="0" w:space="0" w:color="auto"/>
        <w:bottom w:val="none" w:sz="0" w:space="0" w:color="auto"/>
        <w:right w:val="none" w:sz="0" w:space="0" w:color="auto"/>
      </w:divBdr>
    </w:div>
    <w:div w:id="1204244923">
      <w:bodyDiv w:val="1"/>
      <w:marLeft w:val="0"/>
      <w:marRight w:val="0"/>
      <w:marTop w:val="0"/>
      <w:marBottom w:val="0"/>
      <w:divBdr>
        <w:top w:val="none" w:sz="0" w:space="0" w:color="auto"/>
        <w:left w:val="none" w:sz="0" w:space="0" w:color="auto"/>
        <w:bottom w:val="none" w:sz="0" w:space="0" w:color="auto"/>
        <w:right w:val="none" w:sz="0" w:space="0" w:color="auto"/>
      </w:divBdr>
    </w:div>
    <w:div w:id="1205022479">
      <w:bodyDiv w:val="1"/>
      <w:marLeft w:val="0"/>
      <w:marRight w:val="0"/>
      <w:marTop w:val="0"/>
      <w:marBottom w:val="0"/>
      <w:divBdr>
        <w:top w:val="none" w:sz="0" w:space="0" w:color="auto"/>
        <w:left w:val="none" w:sz="0" w:space="0" w:color="auto"/>
        <w:bottom w:val="none" w:sz="0" w:space="0" w:color="auto"/>
        <w:right w:val="none" w:sz="0" w:space="0" w:color="auto"/>
      </w:divBdr>
    </w:div>
    <w:div w:id="1218132119">
      <w:bodyDiv w:val="1"/>
      <w:marLeft w:val="0"/>
      <w:marRight w:val="0"/>
      <w:marTop w:val="0"/>
      <w:marBottom w:val="0"/>
      <w:divBdr>
        <w:top w:val="none" w:sz="0" w:space="0" w:color="auto"/>
        <w:left w:val="none" w:sz="0" w:space="0" w:color="auto"/>
        <w:bottom w:val="none" w:sz="0" w:space="0" w:color="auto"/>
        <w:right w:val="none" w:sz="0" w:space="0" w:color="auto"/>
      </w:divBdr>
    </w:div>
    <w:div w:id="1235773902">
      <w:bodyDiv w:val="1"/>
      <w:marLeft w:val="0"/>
      <w:marRight w:val="0"/>
      <w:marTop w:val="0"/>
      <w:marBottom w:val="0"/>
      <w:divBdr>
        <w:top w:val="none" w:sz="0" w:space="0" w:color="auto"/>
        <w:left w:val="none" w:sz="0" w:space="0" w:color="auto"/>
        <w:bottom w:val="none" w:sz="0" w:space="0" w:color="auto"/>
        <w:right w:val="none" w:sz="0" w:space="0" w:color="auto"/>
      </w:divBdr>
    </w:div>
    <w:div w:id="1312098663">
      <w:bodyDiv w:val="1"/>
      <w:marLeft w:val="0"/>
      <w:marRight w:val="0"/>
      <w:marTop w:val="0"/>
      <w:marBottom w:val="0"/>
      <w:divBdr>
        <w:top w:val="none" w:sz="0" w:space="0" w:color="auto"/>
        <w:left w:val="none" w:sz="0" w:space="0" w:color="auto"/>
        <w:bottom w:val="none" w:sz="0" w:space="0" w:color="auto"/>
        <w:right w:val="none" w:sz="0" w:space="0" w:color="auto"/>
      </w:divBdr>
    </w:div>
    <w:div w:id="1333408918">
      <w:bodyDiv w:val="1"/>
      <w:marLeft w:val="0"/>
      <w:marRight w:val="0"/>
      <w:marTop w:val="0"/>
      <w:marBottom w:val="0"/>
      <w:divBdr>
        <w:top w:val="none" w:sz="0" w:space="0" w:color="auto"/>
        <w:left w:val="none" w:sz="0" w:space="0" w:color="auto"/>
        <w:bottom w:val="none" w:sz="0" w:space="0" w:color="auto"/>
        <w:right w:val="none" w:sz="0" w:space="0" w:color="auto"/>
      </w:divBdr>
    </w:div>
    <w:div w:id="1338532063">
      <w:bodyDiv w:val="1"/>
      <w:marLeft w:val="0"/>
      <w:marRight w:val="0"/>
      <w:marTop w:val="0"/>
      <w:marBottom w:val="0"/>
      <w:divBdr>
        <w:top w:val="none" w:sz="0" w:space="0" w:color="auto"/>
        <w:left w:val="none" w:sz="0" w:space="0" w:color="auto"/>
        <w:bottom w:val="none" w:sz="0" w:space="0" w:color="auto"/>
        <w:right w:val="none" w:sz="0" w:space="0" w:color="auto"/>
      </w:divBdr>
    </w:div>
    <w:div w:id="1371611700">
      <w:bodyDiv w:val="1"/>
      <w:marLeft w:val="0"/>
      <w:marRight w:val="0"/>
      <w:marTop w:val="0"/>
      <w:marBottom w:val="0"/>
      <w:divBdr>
        <w:top w:val="none" w:sz="0" w:space="0" w:color="auto"/>
        <w:left w:val="none" w:sz="0" w:space="0" w:color="auto"/>
        <w:bottom w:val="none" w:sz="0" w:space="0" w:color="auto"/>
        <w:right w:val="none" w:sz="0" w:space="0" w:color="auto"/>
      </w:divBdr>
    </w:div>
    <w:div w:id="1411192091">
      <w:bodyDiv w:val="1"/>
      <w:marLeft w:val="0"/>
      <w:marRight w:val="0"/>
      <w:marTop w:val="0"/>
      <w:marBottom w:val="0"/>
      <w:divBdr>
        <w:top w:val="none" w:sz="0" w:space="0" w:color="auto"/>
        <w:left w:val="none" w:sz="0" w:space="0" w:color="auto"/>
        <w:bottom w:val="none" w:sz="0" w:space="0" w:color="auto"/>
        <w:right w:val="none" w:sz="0" w:space="0" w:color="auto"/>
      </w:divBdr>
    </w:div>
    <w:div w:id="1453327461">
      <w:bodyDiv w:val="1"/>
      <w:marLeft w:val="0"/>
      <w:marRight w:val="0"/>
      <w:marTop w:val="0"/>
      <w:marBottom w:val="0"/>
      <w:divBdr>
        <w:top w:val="none" w:sz="0" w:space="0" w:color="auto"/>
        <w:left w:val="none" w:sz="0" w:space="0" w:color="auto"/>
        <w:bottom w:val="none" w:sz="0" w:space="0" w:color="auto"/>
        <w:right w:val="none" w:sz="0" w:space="0" w:color="auto"/>
      </w:divBdr>
    </w:div>
    <w:div w:id="1469862938">
      <w:bodyDiv w:val="1"/>
      <w:marLeft w:val="0"/>
      <w:marRight w:val="0"/>
      <w:marTop w:val="0"/>
      <w:marBottom w:val="0"/>
      <w:divBdr>
        <w:top w:val="none" w:sz="0" w:space="0" w:color="auto"/>
        <w:left w:val="none" w:sz="0" w:space="0" w:color="auto"/>
        <w:bottom w:val="none" w:sz="0" w:space="0" w:color="auto"/>
        <w:right w:val="none" w:sz="0" w:space="0" w:color="auto"/>
      </w:divBdr>
    </w:div>
    <w:div w:id="1471172761">
      <w:bodyDiv w:val="1"/>
      <w:marLeft w:val="0"/>
      <w:marRight w:val="0"/>
      <w:marTop w:val="0"/>
      <w:marBottom w:val="0"/>
      <w:divBdr>
        <w:top w:val="none" w:sz="0" w:space="0" w:color="auto"/>
        <w:left w:val="none" w:sz="0" w:space="0" w:color="auto"/>
        <w:bottom w:val="none" w:sz="0" w:space="0" w:color="auto"/>
        <w:right w:val="none" w:sz="0" w:space="0" w:color="auto"/>
      </w:divBdr>
    </w:div>
    <w:div w:id="1575386950">
      <w:bodyDiv w:val="1"/>
      <w:marLeft w:val="0"/>
      <w:marRight w:val="0"/>
      <w:marTop w:val="0"/>
      <w:marBottom w:val="0"/>
      <w:divBdr>
        <w:top w:val="none" w:sz="0" w:space="0" w:color="auto"/>
        <w:left w:val="none" w:sz="0" w:space="0" w:color="auto"/>
        <w:bottom w:val="none" w:sz="0" w:space="0" w:color="auto"/>
        <w:right w:val="none" w:sz="0" w:space="0" w:color="auto"/>
      </w:divBdr>
    </w:div>
    <w:div w:id="1590767542">
      <w:bodyDiv w:val="1"/>
      <w:marLeft w:val="0"/>
      <w:marRight w:val="0"/>
      <w:marTop w:val="0"/>
      <w:marBottom w:val="0"/>
      <w:divBdr>
        <w:top w:val="none" w:sz="0" w:space="0" w:color="auto"/>
        <w:left w:val="none" w:sz="0" w:space="0" w:color="auto"/>
        <w:bottom w:val="none" w:sz="0" w:space="0" w:color="auto"/>
        <w:right w:val="none" w:sz="0" w:space="0" w:color="auto"/>
      </w:divBdr>
    </w:div>
    <w:div w:id="1606887224">
      <w:bodyDiv w:val="1"/>
      <w:marLeft w:val="0"/>
      <w:marRight w:val="0"/>
      <w:marTop w:val="0"/>
      <w:marBottom w:val="0"/>
      <w:divBdr>
        <w:top w:val="none" w:sz="0" w:space="0" w:color="auto"/>
        <w:left w:val="none" w:sz="0" w:space="0" w:color="auto"/>
        <w:bottom w:val="none" w:sz="0" w:space="0" w:color="auto"/>
        <w:right w:val="none" w:sz="0" w:space="0" w:color="auto"/>
      </w:divBdr>
    </w:div>
    <w:div w:id="1619068579">
      <w:bodyDiv w:val="1"/>
      <w:marLeft w:val="0"/>
      <w:marRight w:val="0"/>
      <w:marTop w:val="0"/>
      <w:marBottom w:val="0"/>
      <w:divBdr>
        <w:top w:val="none" w:sz="0" w:space="0" w:color="auto"/>
        <w:left w:val="none" w:sz="0" w:space="0" w:color="auto"/>
        <w:bottom w:val="none" w:sz="0" w:space="0" w:color="auto"/>
        <w:right w:val="none" w:sz="0" w:space="0" w:color="auto"/>
      </w:divBdr>
    </w:div>
    <w:div w:id="1672295224">
      <w:bodyDiv w:val="1"/>
      <w:marLeft w:val="0"/>
      <w:marRight w:val="0"/>
      <w:marTop w:val="0"/>
      <w:marBottom w:val="0"/>
      <w:divBdr>
        <w:top w:val="none" w:sz="0" w:space="0" w:color="auto"/>
        <w:left w:val="none" w:sz="0" w:space="0" w:color="auto"/>
        <w:bottom w:val="none" w:sz="0" w:space="0" w:color="auto"/>
        <w:right w:val="none" w:sz="0" w:space="0" w:color="auto"/>
      </w:divBdr>
    </w:div>
    <w:div w:id="1687370465">
      <w:bodyDiv w:val="1"/>
      <w:marLeft w:val="0"/>
      <w:marRight w:val="0"/>
      <w:marTop w:val="0"/>
      <w:marBottom w:val="0"/>
      <w:divBdr>
        <w:top w:val="none" w:sz="0" w:space="0" w:color="auto"/>
        <w:left w:val="none" w:sz="0" w:space="0" w:color="auto"/>
        <w:bottom w:val="none" w:sz="0" w:space="0" w:color="auto"/>
        <w:right w:val="none" w:sz="0" w:space="0" w:color="auto"/>
      </w:divBdr>
    </w:div>
    <w:div w:id="1707174284">
      <w:bodyDiv w:val="1"/>
      <w:marLeft w:val="0"/>
      <w:marRight w:val="0"/>
      <w:marTop w:val="0"/>
      <w:marBottom w:val="0"/>
      <w:divBdr>
        <w:top w:val="none" w:sz="0" w:space="0" w:color="auto"/>
        <w:left w:val="none" w:sz="0" w:space="0" w:color="auto"/>
        <w:bottom w:val="none" w:sz="0" w:space="0" w:color="auto"/>
        <w:right w:val="none" w:sz="0" w:space="0" w:color="auto"/>
      </w:divBdr>
    </w:div>
    <w:div w:id="1711808573">
      <w:bodyDiv w:val="1"/>
      <w:marLeft w:val="0"/>
      <w:marRight w:val="0"/>
      <w:marTop w:val="0"/>
      <w:marBottom w:val="0"/>
      <w:divBdr>
        <w:top w:val="none" w:sz="0" w:space="0" w:color="auto"/>
        <w:left w:val="none" w:sz="0" w:space="0" w:color="auto"/>
        <w:bottom w:val="none" w:sz="0" w:space="0" w:color="auto"/>
        <w:right w:val="none" w:sz="0" w:space="0" w:color="auto"/>
      </w:divBdr>
    </w:div>
    <w:div w:id="1769085799">
      <w:bodyDiv w:val="1"/>
      <w:marLeft w:val="0"/>
      <w:marRight w:val="0"/>
      <w:marTop w:val="0"/>
      <w:marBottom w:val="0"/>
      <w:divBdr>
        <w:top w:val="none" w:sz="0" w:space="0" w:color="auto"/>
        <w:left w:val="none" w:sz="0" w:space="0" w:color="auto"/>
        <w:bottom w:val="none" w:sz="0" w:space="0" w:color="auto"/>
        <w:right w:val="none" w:sz="0" w:space="0" w:color="auto"/>
      </w:divBdr>
      <w:divsChild>
        <w:div w:id="37439330">
          <w:marLeft w:val="0"/>
          <w:marRight w:val="0"/>
          <w:marTop w:val="0"/>
          <w:marBottom w:val="0"/>
          <w:divBdr>
            <w:top w:val="none" w:sz="0" w:space="0" w:color="auto"/>
            <w:left w:val="none" w:sz="0" w:space="0" w:color="auto"/>
            <w:bottom w:val="none" w:sz="0" w:space="0" w:color="auto"/>
            <w:right w:val="none" w:sz="0" w:space="0" w:color="auto"/>
          </w:divBdr>
        </w:div>
        <w:div w:id="268898461">
          <w:marLeft w:val="0"/>
          <w:marRight w:val="0"/>
          <w:marTop w:val="0"/>
          <w:marBottom w:val="0"/>
          <w:divBdr>
            <w:top w:val="none" w:sz="0" w:space="0" w:color="auto"/>
            <w:left w:val="none" w:sz="0" w:space="0" w:color="auto"/>
            <w:bottom w:val="none" w:sz="0" w:space="0" w:color="auto"/>
            <w:right w:val="none" w:sz="0" w:space="0" w:color="auto"/>
          </w:divBdr>
        </w:div>
        <w:div w:id="614025137">
          <w:marLeft w:val="0"/>
          <w:marRight w:val="0"/>
          <w:marTop w:val="0"/>
          <w:marBottom w:val="0"/>
          <w:divBdr>
            <w:top w:val="none" w:sz="0" w:space="0" w:color="auto"/>
            <w:left w:val="none" w:sz="0" w:space="0" w:color="auto"/>
            <w:bottom w:val="none" w:sz="0" w:space="0" w:color="auto"/>
            <w:right w:val="none" w:sz="0" w:space="0" w:color="auto"/>
          </w:divBdr>
        </w:div>
        <w:div w:id="698699147">
          <w:marLeft w:val="0"/>
          <w:marRight w:val="0"/>
          <w:marTop w:val="0"/>
          <w:marBottom w:val="0"/>
          <w:divBdr>
            <w:top w:val="none" w:sz="0" w:space="0" w:color="auto"/>
            <w:left w:val="none" w:sz="0" w:space="0" w:color="auto"/>
            <w:bottom w:val="none" w:sz="0" w:space="0" w:color="auto"/>
            <w:right w:val="none" w:sz="0" w:space="0" w:color="auto"/>
          </w:divBdr>
        </w:div>
        <w:div w:id="1237400917">
          <w:marLeft w:val="0"/>
          <w:marRight w:val="0"/>
          <w:marTop w:val="0"/>
          <w:marBottom w:val="0"/>
          <w:divBdr>
            <w:top w:val="none" w:sz="0" w:space="0" w:color="auto"/>
            <w:left w:val="none" w:sz="0" w:space="0" w:color="auto"/>
            <w:bottom w:val="none" w:sz="0" w:space="0" w:color="auto"/>
            <w:right w:val="none" w:sz="0" w:space="0" w:color="auto"/>
          </w:divBdr>
        </w:div>
        <w:div w:id="1334915491">
          <w:marLeft w:val="0"/>
          <w:marRight w:val="0"/>
          <w:marTop w:val="0"/>
          <w:marBottom w:val="0"/>
          <w:divBdr>
            <w:top w:val="none" w:sz="0" w:space="0" w:color="auto"/>
            <w:left w:val="none" w:sz="0" w:space="0" w:color="auto"/>
            <w:bottom w:val="none" w:sz="0" w:space="0" w:color="auto"/>
            <w:right w:val="none" w:sz="0" w:space="0" w:color="auto"/>
          </w:divBdr>
        </w:div>
        <w:div w:id="1551578962">
          <w:marLeft w:val="0"/>
          <w:marRight w:val="0"/>
          <w:marTop w:val="0"/>
          <w:marBottom w:val="0"/>
          <w:divBdr>
            <w:top w:val="none" w:sz="0" w:space="0" w:color="auto"/>
            <w:left w:val="none" w:sz="0" w:space="0" w:color="auto"/>
            <w:bottom w:val="none" w:sz="0" w:space="0" w:color="auto"/>
            <w:right w:val="none" w:sz="0" w:space="0" w:color="auto"/>
          </w:divBdr>
        </w:div>
        <w:div w:id="1627858574">
          <w:marLeft w:val="0"/>
          <w:marRight w:val="0"/>
          <w:marTop w:val="0"/>
          <w:marBottom w:val="0"/>
          <w:divBdr>
            <w:top w:val="none" w:sz="0" w:space="0" w:color="auto"/>
            <w:left w:val="none" w:sz="0" w:space="0" w:color="auto"/>
            <w:bottom w:val="none" w:sz="0" w:space="0" w:color="auto"/>
            <w:right w:val="none" w:sz="0" w:space="0" w:color="auto"/>
          </w:divBdr>
        </w:div>
        <w:div w:id="1860271249">
          <w:marLeft w:val="0"/>
          <w:marRight w:val="0"/>
          <w:marTop w:val="0"/>
          <w:marBottom w:val="0"/>
          <w:divBdr>
            <w:top w:val="none" w:sz="0" w:space="0" w:color="auto"/>
            <w:left w:val="none" w:sz="0" w:space="0" w:color="auto"/>
            <w:bottom w:val="none" w:sz="0" w:space="0" w:color="auto"/>
            <w:right w:val="none" w:sz="0" w:space="0" w:color="auto"/>
          </w:divBdr>
        </w:div>
        <w:div w:id="2102985648">
          <w:marLeft w:val="0"/>
          <w:marRight w:val="0"/>
          <w:marTop w:val="0"/>
          <w:marBottom w:val="0"/>
          <w:divBdr>
            <w:top w:val="none" w:sz="0" w:space="0" w:color="auto"/>
            <w:left w:val="none" w:sz="0" w:space="0" w:color="auto"/>
            <w:bottom w:val="none" w:sz="0" w:space="0" w:color="auto"/>
            <w:right w:val="none" w:sz="0" w:space="0" w:color="auto"/>
          </w:divBdr>
        </w:div>
      </w:divsChild>
    </w:div>
    <w:div w:id="1783110423">
      <w:bodyDiv w:val="1"/>
      <w:marLeft w:val="0"/>
      <w:marRight w:val="0"/>
      <w:marTop w:val="0"/>
      <w:marBottom w:val="0"/>
      <w:divBdr>
        <w:top w:val="none" w:sz="0" w:space="0" w:color="auto"/>
        <w:left w:val="none" w:sz="0" w:space="0" w:color="auto"/>
        <w:bottom w:val="none" w:sz="0" w:space="0" w:color="auto"/>
        <w:right w:val="none" w:sz="0" w:space="0" w:color="auto"/>
      </w:divBdr>
    </w:div>
    <w:div w:id="1806577685">
      <w:bodyDiv w:val="1"/>
      <w:marLeft w:val="0"/>
      <w:marRight w:val="0"/>
      <w:marTop w:val="0"/>
      <w:marBottom w:val="0"/>
      <w:divBdr>
        <w:top w:val="none" w:sz="0" w:space="0" w:color="auto"/>
        <w:left w:val="none" w:sz="0" w:space="0" w:color="auto"/>
        <w:bottom w:val="none" w:sz="0" w:space="0" w:color="auto"/>
        <w:right w:val="none" w:sz="0" w:space="0" w:color="auto"/>
      </w:divBdr>
    </w:div>
    <w:div w:id="1810708122">
      <w:bodyDiv w:val="1"/>
      <w:marLeft w:val="0"/>
      <w:marRight w:val="0"/>
      <w:marTop w:val="0"/>
      <w:marBottom w:val="0"/>
      <w:divBdr>
        <w:top w:val="none" w:sz="0" w:space="0" w:color="auto"/>
        <w:left w:val="none" w:sz="0" w:space="0" w:color="auto"/>
        <w:bottom w:val="none" w:sz="0" w:space="0" w:color="auto"/>
        <w:right w:val="none" w:sz="0" w:space="0" w:color="auto"/>
      </w:divBdr>
    </w:div>
    <w:div w:id="1812206467">
      <w:bodyDiv w:val="1"/>
      <w:marLeft w:val="0"/>
      <w:marRight w:val="0"/>
      <w:marTop w:val="0"/>
      <w:marBottom w:val="0"/>
      <w:divBdr>
        <w:top w:val="none" w:sz="0" w:space="0" w:color="auto"/>
        <w:left w:val="none" w:sz="0" w:space="0" w:color="auto"/>
        <w:bottom w:val="none" w:sz="0" w:space="0" w:color="auto"/>
        <w:right w:val="none" w:sz="0" w:space="0" w:color="auto"/>
      </w:divBdr>
    </w:div>
    <w:div w:id="1854488233">
      <w:bodyDiv w:val="1"/>
      <w:marLeft w:val="0"/>
      <w:marRight w:val="0"/>
      <w:marTop w:val="0"/>
      <w:marBottom w:val="0"/>
      <w:divBdr>
        <w:top w:val="none" w:sz="0" w:space="0" w:color="auto"/>
        <w:left w:val="none" w:sz="0" w:space="0" w:color="auto"/>
        <w:bottom w:val="none" w:sz="0" w:space="0" w:color="auto"/>
        <w:right w:val="none" w:sz="0" w:space="0" w:color="auto"/>
      </w:divBdr>
    </w:div>
    <w:div w:id="1874803317">
      <w:bodyDiv w:val="1"/>
      <w:marLeft w:val="0"/>
      <w:marRight w:val="0"/>
      <w:marTop w:val="0"/>
      <w:marBottom w:val="0"/>
      <w:divBdr>
        <w:top w:val="none" w:sz="0" w:space="0" w:color="auto"/>
        <w:left w:val="none" w:sz="0" w:space="0" w:color="auto"/>
        <w:bottom w:val="none" w:sz="0" w:space="0" w:color="auto"/>
        <w:right w:val="none" w:sz="0" w:space="0" w:color="auto"/>
      </w:divBdr>
    </w:div>
    <w:div w:id="1881623306">
      <w:bodyDiv w:val="1"/>
      <w:marLeft w:val="0"/>
      <w:marRight w:val="0"/>
      <w:marTop w:val="0"/>
      <w:marBottom w:val="0"/>
      <w:divBdr>
        <w:top w:val="none" w:sz="0" w:space="0" w:color="auto"/>
        <w:left w:val="none" w:sz="0" w:space="0" w:color="auto"/>
        <w:bottom w:val="none" w:sz="0" w:space="0" w:color="auto"/>
        <w:right w:val="none" w:sz="0" w:space="0" w:color="auto"/>
      </w:divBdr>
    </w:div>
    <w:div w:id="1922718455">
      <w:bodyDiv w:val="1"/>
      <w:marLeft w:val="0"/>
      <w:marRight w:val="0"/>
      <w:marTop w:val="0"/>
      <w:marBottom w:val="0"/>
      <w:divBdr>
        <w:top w:val="none" w:sz="0" w:space="0" w:color="auto"/>
        <w:left w:val="none" w:sz="0" w:space="0" w:color="auto"/>
        <w:bottom w:val="none" w:sz="0" w:space="0" w:color="auto"/>
        <w:right w:val="none" w:sz="0" w:space="0" w:color="auto"/>
      </w:divBdr>
    </w:div>
    <w:div w:id="1930846232">
      <w:bodyDiv w:val="1"/>
      <w:marLeft w:val="0"/>
      <w:marRight w:val="0"/>
      <w:marTop w:val="0"/>
      <w:marBottom w:val="0"/>
      <w:divBdr>
        <w:top w:val="none" w:sz="0" w:space="0" w:color="auto"/>
        <w:left w:val="none" w:sz="0" w:space="0" w:color="auto"/>
        <w:bottom w:val="none" w:sz="0" w:space="0" w:color="auto"/>
        <w:right w:val="none" w:sz="0" w:space="0" w:color="auto"/>
      </w:divBdr>
    </w:div>
    <w:div w:id="1967807396">
      <w:bodyDiv w:val="1"/>
      <w:marLeft w:val="0"/>
      <w:marRight w:val="0"/>
      <w:marTop w:val="0"/>
      <w:marBottom w:val="0"/>
      <w:divBdr>
        <w:top w:val="none" w:sz="0" w:space="0" w:color="auto"/>
        <w:left w:val="none" w:sz="0" w:space="0" w:color="auto"/>
        <w:bottom w:val="none" w:sz="0" w:space="0" w:color="auto"/>
        <w:right w:val="none" w:sz="0" w:space="0" w:color="auto"/>
      </w:divBdr>
    </w:div>
    <w:div w:id="2007172246">
      <w:bodyDiv w:val="1"/>
      <w:marLeft w:val="0"/>
      <w:marRight w:val="0"/>
      <w:marTop w:val="0"/>
      <w:marBottom w:val="0"/>
      <w:divBdr>
        <w:top w:val="none" w:sz="0" w:space="0" w:color="auto"/>
        <w:left w:val="none" w:sz="0" w:space="0" w:color="auto"/>
        <w:bottom w:val="none" w:sz="0" w:space="0" w:color="auto"/>
        <w:right w:val="none" w:sz="0" w:space="0" w:color="auto"/>
      </w:divBdr>
    </w:div>
    <w:div w:id="2008903525">
      <w:bodyDiv w:val="1"/>
      <w:marLeft w:val="0"/>
      <w:marRight w:val="0"/>
      <w:marTop w:val="0"/>
      <w:marBottom w:val="0"/>
      <w:divBdr>
        <w:top w:val="none" w:sz="0" w:space="0" w:color="auto"/>
        <w:left w:val="none" w:sz="0" w:space="0" w:color="auto"/>
        <w:bottom w:val="none" w:sz="0" w:space="0" w:color="auto"/>
        <w:right w:val="none" w:sz="0" w:space="0" w:color="auto"/>
      </w:divBdr>
    </w:div>
    <w:div w:id="2066179340">
      <w:bodyDiv w:val="1"/>
      <w:marLeft w:val="0"/>
      <w:marRight w:val="0"/>
      <w:marTop w:val="0"/>
      <w:marBottom w:val="0"/>
      <w:divBdr>
        <w:top w:val="none" w:sz="0" w:space="0" w:color="auto"/>
        <w:left w:val="none" w:sz="0" w:space="0" w:color="auto"/>
        <w:bottom w:val="none" w:sz="0" w:space="0" w:color="auto"/>
        <w:right w:val="none" w:sz="0" w:space="0" w:color="auto"/>
      </w:divBdr>
    </w:div>
    <w:div w:id="2097361040">
      <w:bodyDiv w:val="1"/>
      <w:marLeft w:val="0"/>
      <w:marRight w:val="0"/>
      <w:marTop w:val="0"/>
      <w:marBottom w:val="0"/>
      <w:divBdr>
        <w:top w:val="none" w:sz="0" w:space="0" w:color="auto"/>
        <w:left w:val="none" w:sz="0" w:space="0" w:color="auto"/>
        <w:bottom w:val="none" w:sz="0" w:space="0" w:color="auto"/>
        <w:right w:val="none" w:sz="0" w:space="0" w:color="auto"/>
      </w:divBdr>
    </w:div>
    <w:div w:id="2133280710">
      <w:bodyDiv w:val="1"/>
      <w:marLeft w:val="0"/>
      <w:marRight w:val="0"/>
      <w:marTop w:val="0"/>
      <w:marBottom w:val="0"/>
      <w:divBdr>
        <w:top w:val="none" w:sz="0" w:space="0" w:color="auto"/>
        <w:left w:val="none" w:sz="0" w:space="0" w:color="auto"/>
        <w:bottom w:val="none" w:sz="0" w:space="0" w:color="auto"/>
        <w:right w:val="none" w:sz="0" w:space="0" w:color="auto"/>
      </w:divBdr>
    </w:div>
    <w:div w:id="21392960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diagramDrawing" Target="diagrams/drawing1.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diagramLayout" Target="diagrams/layout1.xml"/><Relationship Id="rId19" Type="http://schemas.openxmlformats.org/officeDocument/2006/relationships/image" Target="media/image6.jpeg"/><Relationship Id="rId4" Type="http://schemas.openxmlformats.org/officeDocument/2006/relationships/styles" Target="styles.xml"/><Relationship Id="rId9" Type="http://schemas.openxmlformats.org/officeDocument/2006/relationships/diagramData" Target="diagrams/data1.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9CC1BE-979B-4B94-91B8-5EB207A432AA}" type="doc">
      <dgm:prSet loTypeId="urn:microsoft.com/office/officeart/2005/8/layout/orgChart1" loCatId="hierarchy" qsTypeId="urn:microsoft.com/office/officeart/2005/8/quickstyle/simple3" qsCatId="simple" csTypeId="urn:microsoft.com/office/officeart/2005/8/colors/accent3_5" csCatId="accent3" phldr="1"/>
      <dgm:spPr/>
      <dgm:t>
        <a:bodyPr/>
        <a:lstStyle/>
        <a:p>
          <a:endParaRPr lang="kk-KZ"/>
        </a:p>
      </dgm:t>
    </dgm:pt>
    <dgm:pt modelId="{1D39DFAF-0EC7-41A4-B9DC-AB878033A0DE}">
      <dgm:prSet phldrT="[Текст]" custT="1"/>
      <dgm:spPr/>
      <dgm:t>
        <a:bodyPr/>
        <a:lstStyle/>
        <a:p>
          <a:r>
            <a:rPr lang="ru-RU" sz="1400" b="0" dirty="0">
              <a:latin typeface="Times New Roman" panose="02020603050405020304" pitchFamily="18" charset="0"/>
              <a:cs typeface="Times New Roman" panose="02020603050405020304" pitchFamily="18" charset="0"/>
            </a:rPr>
            <a:t>Обсервационное аналитическое исследование по типу «случай-контроль»</a:t>
          </a:r>
          <a:r>
            <a:rPr lang="en-US" sz="1400" b="0" dirty="0">
              <a:latin typeface="Times New Roman" panose="02020603050405020304" pitchFamily="18" charset="0"/>
              <a:cs typeface="Times New Roman" panose="02020603050405020304" pitchFamily="18" charset="0"/>
            </a:rPr>
            <a:t> N=</a:t>
          </a:r>
          <a:r>
            <a:rPr lang="ru-RU" sz="1400" b="0" dirty="0">
              <a:latin typeface="Times New Roman" panose="02020603050405020304" pitchFamily="18" charset="0"/>
              <a:cs typeface="Times New Roman" panose="02020603050405020304" pitchFamily="18" charset="0"/>
            </a:rPr>
            <a:t>301</a:t>
          </a:r>
          <a:endParaRPr lang="kk-KZ" sz="1400" b="0" dirty="0">
            <a:latin typeface="Times New Roman" panose="02020603050405020304" pitchFamily="18" charset="0"/>
            <a:cs typeface="Times New Roman" panose="02020603050405020304" pitchFamily="18" charset="0"/>
          </a:endParaRPr>
        </a:p>
      </dgm:t>
    </dgm:pt>
    <dgm:pt modelId="{9EA7BC0A-B115-4F24-A86B-C72666827F2C}" type="parTrans" cxnId="{D1886195-5FFE-4A2C-A067-121D1A07D1A6}">
      <dgm:prSet/>
      <dgm:spPr/>
      <dgm:t>
        <a:bodyPr/>
        <a:lstStyle/>
        <a:p>
          <a:endParaRPr lang="kk-KZ" sz="1600">
            <a:latin typeface="Times New Roman" panose="02020603050405020304" pitchFamily="18" charset="0"/>
            <a:cs typeface="Times New Roman" panose="02020603050405020304" pitchFamily="18" charset="0"/>
          </a:endParaRPr>
        </a:p>
      </dgm:t>
    </dgm:pt>
    <dgm:pt modelId="{7EA86DF5-89C4-4829-AB41-338CD87E7535}" type="sibTrans" cxnId="{D1886195-5FFE-4A2C-A067-121D1A07D1A6}">
      <dgm:prSet/>
      <dgm:spPr/>
      <dgm:t>
        <a:bodyPr/>
        <a:lstStyle/>
        <a:p>
          <a:endParaRPr lang="kk-KZ" sz="1600">
            <a:latin typeface="Times New Roman" panose="02020603050405020304" pitchFamily="18" charset="0"/>
            <a:cs typeface="Times New Roman" panose="02020603050405020304" pitchFamily="18" charset="0"/>
          </a:endParaRPr>
        </a:p>
      </dgm:t>
    </dgm:pt>
    <dgm:pt modelId="{BCC16E3F-66D3-4FD8-9BE5-BB412AB0EFEE}">
      <dgm:prSet phldrT="[Текст]" custT="1"/>
      <dgm:spPr/>
      <dgm:t>
        <a:bodyPr/>
        <a:lstStyle/>
        <a:p>
          <a:r>
            <a:rPr lang="ru-RU" sz="1600" dirty="0">
              <a:latin typeface="Times New Roman" panose="02020603050405020304" pitchFamily="18" charset="0"/>
              <a:cs typeface="Times New Roman" panose="02020603050405020304" pitchFamily="18" charset="0"/>
            </a:rPr>
            <a:t>Пациенты с СД 2 типа</a:t>
          </a:r>
          <a:endParaRPr lang="kk-KZ" sz="1600" dirty="0">
            <a:latin typeface="Times New Roman" panose="02020603050405020304" pitchFamily="18" charset="0"/>
            <a:cs typeface="Times New Roman" panose="02020603050405020304" pitchFamily="18" charset="0"/>
          </a:endParaRPr>
        </a:p>
      </dgm:t>
    </dgm:pt>
    <dgm:pt modelId="{F3E0690B-646A-49E8-B002-DA14A0C37317}" type="parTrans" cxnId="{BA08F897-A862-4B36-AEBC-6C732F887431}">
      <dgm:prSet/>
      <dgm:spPr/>
      <dgm:t>
        <a:bodyPr/>
        <a:lstStyle/>
        <a:p>
          <a:endParaRPr lang="kk-KZ" sz="1600">
            <a:latin typeface="Times New Roman" panose="02020603050405020304" pitchFamily="18" charset="0"/>
            <a:cs typeface="Times New Roman" panose="02020603050405020304" pitchFamily="18" charset="0"/>
          </a:endParaRPr>
        </a:p>
      </dgm:t>
    </dgm:pt>
    <dgm:pt modelId="{0703F88B-67C5-47BC-A1F5-C69D86928CB7}" type="sibTrans" cxnId="{BA08F897-A862-4B36-AEBC-6C732F887431}">
      <dgm:prSet/>
      <dgm:spPr/>
      <dgm:t>
        <a:bodyPr/>
        <a:lstStyle/>
        <a:p>
          <a:endParaRPr lang="kk-KZ" sz="1600">
            <a:latin typeface="Times New Roman" panose="02020603050405020304" pitchFamily="18" charset="0"/>
            <a:cs typeface="Times New Roman" panose="02020603050405020304" pitchFamily="18" charset="0"/>
          </a:endParaRPr>
        </a:p>
      </dgm:t>
    </dgm:pt>
    <dgm:pt modelId="{FD6BEA93-14B1-40D2-9563-B21E4E68A7C5}">
      <dgm:prSet phldrT="[Текст]" custT="1"/>
      <dgm:spPr/>
      <dgm:t>
        <a:bodyPr/>
        <a:lstStyle/>
        <a:p>
          <a:r>
            <a:rPr lang="ru-RU" sz="1600" dirty="0">
              <a:latin typeface="Times New Roman" panose="02020603050405020304" pitchFamily="18" charset="0"/>
              <a:cs typeface="Times New Roman" panose="02020603050405020304" pitchFamily="18" charset="0"/>
            </a:rPr>
            <a:t>Пациенты с </a:t>
          </a:r>
          <a:r>
            <a:rPr lang="ru-RU" sz="1600" dirty="0" err="1">
              <a:latin typeface="Times New Roman" panose="02020603050405020304" pitchFamily="18" charset="0"/>
              <a:cs typeface="Times New Roman" panose="02020603050405020304" pitchFamily="18" charset="0"/>
            </a:rPr>
            <a:t>предиабетом</a:t>
          </a:r>
          <a:endParaRPr lang="kk-KZ" sz="1600" dirty="0">
            <a:latin typeface="Times New Roman" panose="02020603050405020304" pitchFamily="18" charset="0"/>
            <a:cs typeface="Times New Roman" panose="02020603050405020304" pitchFamily="18" charset="0"/>
          </a:endParaRPr>
        </a:p>
      </dgm:t>
    </dgm:pt>
    <dgm:pt modelId="{F4C4A53C-09C4-4CFB-BAD7-BE36F557AE29}" type="parTrans" cxnId="{5195E747-E797-4D68-B747-9C4E80F6B668}">
      <dgm:prSet/>
      <dgm:spPr/>
      <dgm:t>
        <a:bodyPr/>
        <a:lstStyle/>
        <a:p>
          <a:endParaRPr lang="kk-KZ" sz="1600">
            <a:latin typeface="Times New Roman" panose="02020603050405020304" pitchFamily="18" charset="0"/>
            <a:cs typeface="Times New Roman" panose="02020603050405020304" pitchFamily="18" charset="0"/>
          </a:endParaRPr>
        </a:p>
      </dgm:t>
    </dgm:pt>
    <dgm:pt modelId="{D735FD7C-DA0B-4C2F-B42A-29695E740C1B}" type="sibTrans" cxnId="{5195E747-E797-4D68-B747-9C4E80F6B668}">
      <dgm:prSet/>
      <dgm:spPr/>
      <dgm:t>
        <a:bodyPr/>
        <a:lstStyle/>
        <a:p>
          <a:endParaRPr lang="kk-KZ" sz="1600">
            <a:latin typeface="Times New Roman" panose="02020603050405020304" pitchFamily="18" charset="0"/>
            <a:cs typeface="Times New Roman" panose="02020603050405020304" pitchFamily="18" charset="0"/>
          </a:endParaRPr>
        </a:p>
      </dgm:t>
    </dgm:pt>
    <dgm:pt modelId="{C9D7D02E-7FCE-4884-98E6-FA306D8FBB7C}">
      <dgm:prSet custT="1"/>
      <dgm:spPr/>
      <dgm:t>
        <a:bodyPr/>
        <a:lstStyle/>
        <a:p>
          <a:r>
            <a:rPr lang="kk-KZ" sz="1600" dirty="0">
              <a:latin typeface="Times New Roman" panose="02020603050405020304" pitchFamily="18" charset="0"/>
              <a:cs typeface="Times New Roman" panose="02020603050405020304" pitchFamily="18" charset="0"/>
            </a:rPr>
            <a:t>Группа 3 «Случай»</a:t>
          </a:r>
        </a:p>
        <a:p>
          <a:r>
            <a:rPr lang="en-US" sz="1600" dirty="0">
              <a:latin typeface="Times New Roman" panose="02020603050405020304" pitchFamily="18" charset="0"/>
              <a:cs typeface="Times New Roman" panose="02020603050405020304" pitchFamily="18" charset="0"/>
            </a:rPr>
            <a:t>N=85</a:t>
          </a:r>
          <a:endParaRPr lang="kk-KZ" sz="1600" dirty="0">
            <a:latin typeface="Times New Roman" panose="02020603050405020304" pitchFamily="18" charset="0"/>
            <a:cs typeface="Times New Roman" panose="02020603050405020304" pitchFamily="18" charset="0"/>
          </a:endParaRPr>
        </a:p>
      </dgm:t>
    </dgm:pt>
    <dgm:pt modelId="{544AB669-3A00-4498-AEDB-2629CE4B63DE}" type="parTrans" cxnId="{4B8E5C5D-7FEF-42BC-BECE-EAAAD20FF472}">
      <dgm:prSet/>
      <dgm:spPr/>
      <dgm:t>
        <a:bodyPr/>
        <a:lstStyle/>
        <a:p>
          <a:endParaRPr lang="kk-KZ" sz="1600">
            <a:latin typeface="Times New Roman" panose="02020603050405020304" pitchFamily="18" charset="0"/>
            <a:cs typeface="Times New Roman" panose="02020603050405020304" pitchFamily="18" charset="0"/>
          </a:endParaRPr>
        </a:p>
      </dgm:t>
    </dgm:pt>
    <dgm:pt modelId="{E115ACC9-9E32-4AAA-8010-E7638A682855}" type="sibTrans" cxnId="{4B8E5C5D-7FEF-42BC-BECE-EAAAD20FF472}">
      <dgm:prSet/>
      <dgm:spPr/>
      <dgm:t>
        <a:bodyPr/>
        <a:lstStyle/>
        <a:p>
          <a:endParaRPr lang="kk-KZ" sz="1600">
            <a:latin typeface="Times New Roman" panose="02020603050405020304" pitchFamily="18" charset="0"/>
            <a:cs typeface="Times New Roman" panose="02020603050405020304" pitchFamily="18" charset="0"/>
          </a:endParaRPr>
        </a:p>
      </dgm:t>
    </dgm:pt>
    <dgm:pt modelId="{31B91D57-E76E-4F84-91D7-C220BE1EE65D}">
      <dgm:prSet custT="1"/>
      <dgm:spPr/>
      <dgm:t>
        <a:bodyPr/>
        <a:lstStyle/>
        <a:p>
          <a:r>
            <a:rPr lang="kk-KZ" sz="1600" dirty="0">
              <a:latin typeface="Times New Roman" panose="02020603050405020304" pitchFamily="18" charset="0"/>
              <a:cs typeface="Times New Roman" panose="02020603050405020304" pitchFamily="18" charset="0"/>
            </a:rPr>
            <a:t>Группа 4 «Контроль»</a:t>
          </a:r>
        </a:p>
        <a:p>
          <a:r>
            <a:rPr lang="en-US" sz="1600" dirty="0">
              <a:latin typeface="Times New Roman" panose="02020603050405020304" pitchFamily="18" charset="0"/>
              <a:cs typeface="Times New Roman" panose="02020603050405020304" pitchFamily="18" charset="0"/>
            </a:rPr>
            <a:t> N=112</a:t>
          </a:r>
          <a:endParaRPr lang="kk-KZ" sz="1600" dirty="0">
            <a:latin typeface="Times New Roman" panose="02020603050405020304" pitchFamily="18" charset="0"/>
            <a:cs typeface="Times New Roman" panose="02020603050405020304" pitchFamily="18" charset="0"/>
          </a:endParaRPr>
        </a:p>
      </dgm:t>
    </dgm:pt>
    <dgm:pt modelId="{A7FF1E98-EC89-4C09-BCDD-4C5D8F4A449E}" type="parTrans" cxnId="{C72EDB74-55C5-4375-9153-3E300E473A0A}">
      <dgm:prSet/>
      <dgm:spPr/>
      <dgm:t>
        <a:bodyPr/>
        <a:lstStyle/>
        <a:p>
          <a:endParaRPr lang="kk-KZ" sz="1600">
            <a:latin typeface="Times New Roman" panose="02020603050405020304" pitchFamily="18" charset="0"/>
            <a:cs typeface="Times New Roman" panose="02020603050405020304" pitchFamily="18" charset="0"/>
          </a:endParaRPr>
        </a:p>
      </dgm:t>
    </dgm:pt>
    <dgm:pt modelId="{E3E378A8-36A1-4D78-8618-EF7AD79D0F77}" type="sibTrans" cxnId="{C72EDB74-55C5-4375-9153-3E300E473A0A}">
      <dgm:prSet/>
      <dgm:spPr/>
      <dgm:t>
        <a:bodyPr/>
        <a:lstStyle/>
        <a:p>
          <a:endParaRPr lang="kk-KZ" sz="1600">
            <a:latin typeface="Times New Roman" panose="02020603050405020304" pitchFamily="18" charset="0"/>
            <a:cs typeface="Times New Roman" panose="02020603050405020304" pitchFamily="18" charset="0"/>
          </a:endParaRPr>
        </a:p>
      </dgm:t>
    </dgm:pt>
    <dgm:pt modelId="{28EF53D5-3A3C-4E68-A756-5397D7ED200E}">
      <dgm:prSet custT="1"/>
      <dgm:spPr/>
      <dgm:t>
        <a:bodyPr/>
        <a:lstStyle/>
        <a:p>
          <a:r>
            <a:rPr lang="kk-KZ" sz="1600" dirty="0">
              <a:latin typeface="Times New Roman" panose="02020603050405020304" pitchFamily="18" charset="0"/>
              <a:cs typeface="Times New Roman" panose="02020603050405020304" pitchFamily="18" charset="0"/>
            </a:rPr>
            <a:t>Группа 1 «Случай»</a:t>
          </a:r>
          <a:r>
            <a:rPr lang="en-US" sz="1600" dirty="0">
              <a:latin typeface="Times New Roman" panose="02020603050405020304" pitchFamily="18" charset="0"/>
              <a:cs typeface="Times New Roman" panose="02020603050405020304" pitchFamily="18" charset="0"/>
            </a:rPr>
            <a:t> </a:t>
          </a:r>
          <a:endParaRPr lang="ru-RU" sz="1600" dirty="0">
            <a:latin typeface="Times New Roman" panose="02020603050405020304" pitchFamily="18" charset="0"/>
            <a:cs typeface="Times New Roman" panose="02020603050405020304" pitchFamily="18" charset="0"/>
          </a:endParaRPr>
        </a:p>
        <a:p>
          <a:r>
            <a:rPr lang="en-US" sz="1600" dirty="0">
              <a:latin typeface="Times New Roman" panose="02020603050405020304" pitchFamily="18" charset="0"/>
              <a:cs typeface="Times New Roman" panose="02020603050405020304" pitchFamily="18" charset="0"/>
            </a:rPr>
            <a:t>N=</a:t>
          </a:r>
          <a:r>
            <a:rPr lang="ru-RU" sz="1600" dirty="0">
              <a:latin typeface="Times New Roman" panose="02020603050405020304" pitchFamily="18" charset="0"/>
              <a:cs typeface="Times New Roman" panose="02020603050405020304" pitchFamily="18" charset="0"/>
            </a:rPr>
            <a:t>3</a:t>
          </a:r>
          <a:r>
            <a:rPr lang="en-US" sz="1600" dirty="0">
              <a:latin typeface="Times New Roman" panose="02020603050405020304" pitchFamily="18" charset="0"/>
              <a:cs typeface="Times New Roman" panose="02020603050405020304" pitchFamily="18" charset="0"/>
            </a:rPr>
            <a:t>7</a:t>
          </a:r>
          <a:endParaRPr lang="kk-KZ" sz="1600" dirty="0">
            <a:latin typeface="Times New Roman" panose="02020603050405020304" pitchFamily="18" charset="0"/>
            <a:cs typeface="Times New Roman" panose="02020603050405020304" pitchFamily="18" charset="0"/>
          </a:endParaRPr>
        </a:p>
      </dgm:t>
    </dgm:pt>
    <dgm:pt modelId="{A0296CB3-4F46-4AC7-923C-555DE7C0C537}" type="parTrans" cxnId="{B863B734-0BBC-486B-935B-7A5C067A87FF}">
      <dgm:prSet/>
      <dgm:spPr/>
      <dgm:t>
        <a:bodyPr/>
        <a:lstStyle/>
        <a:p>
          <a:endParaRPr lang="kk-KZ" sz="1600">
            <a:latin typeface="Times New Roman" panose="02020603050405020304" pitchFamily="18" charset="0"/>
            <a:cs typeface="Times New Roman" panose="02020603050405020304" pitchFamily="18" charset="0"/>
          </a:endParaRPr>
        </a:p>
      </dgm:t>
    </dgm:pt>
    <dgm:pt modelId="{4701DB16-ABDC-4E9B-AC9D-CE96E540D622}" type="sibTrans" cxnId="{B863B734-0BBC-486B-935B-7A5C067A87FF}">
      <dgm:prSet/>
      <dgm:spPr/>
      <dgm:t>
        <a:bodyPr/>
        <a:lstStyle/>
        <a:p>
          <a:endParaRPr lang="kk-KZ" sz="1600">
            <a:latin typeface="Times New Roman" panose="02020603050405020304" pitchFamily="18" charset="0"/>
            <a:cs typeface="Times New Roman" panose="02020603050405020304" pitchFamily="18" charset="0"/>
          </a:endParaRPr>
        </a:p>
      </dgm:t>
    </dgm:pt>
    <dgm:pt modelId="{60011651-A13E-43E1-8102-79FB22ADFE26}">
      <dgm:prSet custT="1"/>
      <dgm:spPr/>
      <dgm:t>
        <a:bodyPr/>
        <a:lstStyle/>
        <a:p>
          <a:r>
            <a:rPr lang="kk-KZ" sz="1600" dirty="0">
              <a:latin typeface="Times New Roman" panose="02020603050405020304" pitchFamily="18" charset="0"/>
              <a:cs typeface="Times New Roman" panose="02020603050405020304" pitchFamily="18" charset="0"/>
            </a:rPr>
            <a:t>Группа 2 «Контроль»</a:t>
          </a:r>
        </a:p>
        <a:p>
          <a:r>
            <a:rPr lang="en-US" sz="1600" dirty="0">
              <a:latin typeface="Times New Roman" panose="02020603050405020304" pitchFamily="18" charset="0"/>
              <a:cs typeface="Times New Roman" panose="02020603050405020304" pitchFamily="18" charset="0"/>
            </a:rPr>
            <a:t> N=67</a:t>
          </a:r>
          <a:r>
            <a:rPr lang="kk-KZ" sz="1600" dirty="0">
              <a:latin typeface="Times New Roman" panose="02020603050405020304" pitchFamily="18" charset="0"/>
              <a:cs typeface="Times New Roman" panose="02020603050405020304" pitchFamily="18" charset="0"/>
            </a:rPr>
            <a:t> </a:t>
          </a:r>
        </a:p>
      </dgm:t>
    </dgm:pt>
    <dgm:pt modelId="{91606984-FB00-4A94-AF91-6AB3E1A494D5}" type="parTrans" cxnId="{AF52B565-2501-4F8E-BD18-7F4620EA8766}">
      <dgm:prSet/>
      <dgm:spPr/>
      <dgm:t>
        <a:bodyPr/>
        <a:lstStyle/>
        <a:p>
          <a:endParaRPr lang="kk-KZ" sz="1600">
            <a:latin typeface="Times New Roman" panose="02020603050405020304" pitchFamily="18" charset="0"/>
            <a:cs typeface="Times New Roman" panose="02020603050405020304" pitchFamily="18" charset="0"/>
          </a:endParaRPr>
        </a:p>
      </dgm:t>
    </dgm:pt>
    <dgm:pt modelId="{13D6E7B8-2825-4289-ACC4-481F47A728BA}" type="sibTrans" cxnId="{AF52B565-2501-4F8E-BD18-7F4620EA8766}">
      <dgm:prSet/>
      <dgm:spPr/>
      <dgm:t>
        <a:bodyPr/>
        <a:lstStyle/>
        <a:p>
          <a:endParaRPr lang="kk-KZ" sz="1600">
            <a:latin typeface="Times New Roman" panose="02020603050405020304" pitchFamily="18" charset="0"/>
            <a:cs typeface="Times New Roman" panose="02020603050405020304" pitchFamily="18" charset="0"/>
          </a:endParaRPr>
        </a:p>
      </dgm:t>
    </dgm:pt>
    <dgm:pt modelId="{13827780-67EB-4444-92FA-B9A60B44BBB6}" type="pres">
      <dgm:prSet presAssocID="{039CC1BE-979B-4B94-91B8-5EB207A432AA}" presName="hierChild1" presStyleCnt="0">
        <dgm:presLayoutVars>
          <dgm:orgChart val="1"/>
          <dgm:chPref val="1"/>
          <dgm:dir/>
          <dgm:animOne val="branch"/>
          <dgm:animLvl val="lvl"/>
          <dgm:resizeHandles/>
        </dgm:presLayoutVars>
      </dgm:prSet>
      <dgm:spPr/>
    </dgm:pt>
    <dgm:pt modelId="{5387BB01-6E43-496B-825E-234598A4A4DD}" type="pres">
      <dgm:prSet presAssocID="{1D39DFAF-0EC7-41A4-B9DC-AB878033A0DE}" presName="hierRoot1" presStyleCnt="0">
        <dgm:presLayoutVars>
          <dgm:hierBranch val="init"/>
        </dgm:presLayoutVars>
      </dgm:prSet>
      <dgm:spPr/>
    </dgm:pt>
    <dgm:pt modelId="{2838317E-9C5F-4C36-A4C1-E92F3606A807}" type="pres">
      <dgm:prSet presAssocID="{1D39DFAF-0EC7-41A4-B9DC-AB878033A0DE}" presName="rootComposite1" presStyleCnt="0"/>
      <dgm:spPr/>
    </dgm:pt>
    <dgm:pt modelId="{F2DC539B-2F83-40EF-8770-10BFE4C7CC34}" type="pres">
      <dgm:prSet presAssocID="{1D39DFAF-0EC7-41A4-B9DC-AB878033A0DE}" presName="rootText1" presStyleLbl="node0" presStyleIdx="0" presStyleCnt="1" custScaleX="166511" custScaleY="85588">
        <dgm:presLayoutVars>
          <dgm:chPref val="3"/>
        </dgm:presLayoutVars>
      </dgm:prSet>
      <dgm:spPr/>
    </dgm:pt>
    <dgm:pt modelId="{DD811851-C60B-4108-9BFE-97DDF724D388}" type="pres">
      <dgm:prSet presAssocID="{1D39DFAF-0EC7-41A4-B9DC-AB878033A0DE}" presName="rootConnector1" presStyleLbl="node1" presStyleIdx="0" presStyleCnt="0"/>
      <dgm:spPr/>
    </dgm:pt>
    <dgm:pt modelId="{E4169607-018E-47BE-9C00-B7DE1D2B20D1}" type="pres">
      <dgm:prSet presAssocID="{1D39DFAF-0EC7-41A4-B9DC-AB878033A0DE}" presName="hierChild2" presStyleCnt="0"/>
      <dgm:spPr/>
    </dgm:pt>
    <dgm:pt modelId="{4CB5E759-254A-4672-B0FC-01E948C7D390}" type="pres">
      <dgm:prSet presAssocID="{F3E0690B-646A-49E8-B002-DA14A0C37317}" presName="Name37" presStyleLbl="parChTrans1D2" presStyleIdx="0" presStyleCnt="2"/>
      <dgm:spPr/>
    </dgm:pt>
    <dgm:pt modelId="{43F42B12-4F79-4063-AB25-902220870537}" type="pres">
      <dgm:prSet presAssocID="{BCC16E3F-66D3-4FD8-9BE5-BB412AB0EFEE}" presName="hierRoot2" presStyleCnt="0">
        <dgm:presLayoutVars>
          <dgm:hierBranch val="init"/>
        </dgm:presLayoutVars>
      </dgm:prSet>
      <dgm:spPr/>
    </dgm:pt>
    <dgm:pt modelId="{F123FD8D-2711-4F4D-B97B-4F5AA86C5CF5}" type="pres">
      <dgm:prSet presAssocID="{BCC16E3F-66D3-4FD8-9BE5-BB412AB0EFEE}" presName="rootComposite" presStyleCnt="0"/>
      <dgm:spPr/>
    </dgm:pt>
    <dgm:pt modelId="{605FF02F-1430-4704-B502-2521B60AD927}" type="pres">
      <dgm:prSet presAssocID="{BCC16E3F-66D3-4FD8-9BE5-BB412AB0EFEE}" presName="rootText" presStyleLbl="node2" presStyleIdx="0" presStyleCnt="2">
        <dgm:presLayoutVars>
          <dgm:chPref val="3"/>
        </dgm:presLayoutVars>
      </dgm:prSet>
      <dgm:spPr/>
    </dgm:pt>
    <dgm:pt modelId="{085FA7E7-22BD-47DC-A6EF-BDCFF33D19DE}" type="pres">
      <dgm:prSet presAssocID="{BCC16E3F-66D3-4FD8-9BE5-BB412AB0EFEE}" presName="rootConnector" presStyleLbl="node2" presStyleIdx="0" presStyleCnt="2"/>
      <dgm:spPr/>
    </dgm:pt>
    <dgm:pt modelId="{0464C7C0-2BE6-4710-B9E0-3C94A94DC208}" type="pres">
      <dgm:prSet presAssocID="{BCC16E3F-66D3-4FD8-9BE5-BB412AB0EFEE}" presName="hierChild4" presStyleCnt="0"/>
      <dgm:spPr/>
    </dgm:pt>
    <dgm:pt modelId="{3D7F1C4A-9173-44B1-B52C-800EDE1C25DD}" type="pres">
      <dgm:prSet presAssocID="{A0296CB3-4F46-4AC7-923C-555DE7C0C537}" presName="Name37" presStyleLbl="parChTrans1D3" presStyleIdx="0" presStyleCnt="4"/>
      <dgm:spPr/>
    </dgm:pt>
    <dgm:pt modelId="{19E7EC2E-42C8-4870-A49D-03F3879F4ED3}" type="pres">
      <dgm:prSet presAssocID="{28EF53D5-3A3C-4E68-A756-5397D7ED200E}" presName="hierRoot2" presStyleCnt="0">
        <dgm:presLayoutVars>
          <dgm:hierBranch val="init"/>
        </dgm:presLayoutVars>
      </dgm:prSet>
      <dgm:spPr/>
    </dgm:pt>
    <dgm:pt modelId="{9C88D41B-D26B-47F2-AD80-D2DA6A312E0F}" type="pres">
      <dgm:prSet presAssocID="{28EF53D5-3A3C-4E68-A756-5397D7ED200E}" presName="rootComposite" presStyleCnt="0"/>
      <dgm:spPr/>
    </dgm:pt>
    <dgm:pt modelId="{7F933DAB-FA85-4F43-A816-B63850C851B2}" type="pres">
      <dgm:prSet presAssocID="{28EF53D5-3A3C-4E68-A756-5397D7ED200E}" presName="rootText" presStyleLbl="node3" presStyleIdx="0" presStyleCnt="4">
        <dgm:presLayoutVars>
          <dgm:chPref val="3"/>
        </dgm:presLayoutVars>
      </dgm:prSet>
      <dgm:spPr/>
    </dgm:pt>
    <dgm:pt modelId="{2C1024B9-7B94-47DD-9B2C-BD3849E102A4}" type="pres">
      <dgm:prSet presAssocID="{28EF53D5-3A3C-4E68-A756-5397D7ED200E}" presName="rootConnector" presStyleLbl="node3" presStyleIdx="0" presStyleCnt="4"/>
      <dgm:spPr/>
    </dgm:pt>
    <dgm:pt modelId="{241F60EA-BB9A-43BC-9513-2B1C938D4574}" type="pres">
      <dgm:prSet presAssocID="{28EF53D5-3A3C-4E68-A756-5397D7ED200E}" presName="hierChild4" presStyleCnt="0"/>
      <dgm:spPr/>
    </dgm:pt>
    <dgm:pt modelId="{6B313964-406A-420A-91CF-5314E8704014}" type="pres">
      <dgm:prSet presAssocID="{28EF53D5-3A3C-4E68-A756-5397D7ED200E}" presName="hierChild5" presStyleCnt="0"/>
      <dgm:spPr/>
    </dgm:pt>
    <dgm:pt modelId="{664DDFAC-F7C5-4FF9-9DE2-6524AECC8C08}" type="pres">
      <dgm:prSet presAssocID="{91606984-FB00-4A94-AF91-6AB3E1A494D5}" presName="Name37" presStyleLbl="parChTrans1D3" presStyleIdx="1" presStyleCnt="4"/>
      <dgm:spPr/>
    </dgm:pt>
    <dgm:pt modelId="{7AF8586D-757A-48CB-A646-3A819103C556}" type="pres">
      <dgm:prSet presAssocID="{60011651-A13E-43E1-8102-79FB22ADFE26}" presName="hierRoot2" presStyleCnt="0">
        <dgm:presLayoutVars>
          <dgm:hierBranch val="init"/>
        </dgm:presLayoutVars>
      </dgm:prSet>
      <dgm:spPr/>
    </dgm:pt>
    <dgm:pt modelId="{8FAA72BB-E09A-4BE2-BED2-411C1683D96F}" type="pres">
      <dgm:prSet presAssocID="{60011651-A13E-43E1-8102-79FB22ADFE26}" presName="rootComposite" presStyleCnt="0"/>
      <dgm:spPr/>
    </dgm:pt>
    <dgm:pt modelId="{785EE221-7578-4E36-B2CE-3368067CE3DB}" type="pres">
      <dgm:prSet presAssocID="{60011651-A13E-43E1-8102-79FB22ADFE26}" presName="rootText" presStyleLbl="node3" presStyleIdx="1" presStyleCnt="4">
        <dgm:presLayoutVars>
          <dgm:chPref val="3"/>
        </dgm:presLayoutVars>
      </dgm:prSet>
      <dgm:spPr/>
    </dgm:pt>
    <dgm:pt modelId="{A4C7BFB2-905A-40BD-AE73-CC7393D16077}" type="pres">
      <dgm:prSet presAssocID="{60011651-A13E-43E1-8102-79FB22ADFE26}" presName="rootConnector" presStyleLbl="node3" presStyleIdx="1" presStyleCnt="4"/>
      <dgm:spPr/>
    </dgm:pt>
    <dgm:pt modelId="{7C06A1C2-94B4-4091-B5EB-87419E4B86CC}" type="pres">
      <dgm:prSet presAssocID="{60011651-A13E-43E1-8102-79FB22ADFE26}" presName="hierChild4" presStyleCnt="0"/>
      <dgm:spPr/>
    </dgm:pt>
    <dgm:pt modelId="{44FF5B60-5335-49D5-B4D9-9E0A75C1C699}" type="pres">
      <dgm:prSet presAssocID="{60011651-A13E-43E1-8102-79FB22ADFE26}" presName="hierChild5" presStyleCnt="0"/>
      <dgm:spPr/>
    </dgm:pt>
    <dgm:pt modelId="{80225053-6A3F-4364-9CC2-4D21983BB4A4}" type="pres">
      <dgm:prSet presAssocID="{BCC16E3F-66D3-4FD8-9BE5-BB412AB0EFEE}" presName="hierChild5" presStyleCnt="0"/>
      <dgm:spPr/>
    </dgm:pt>
    <dgm:pt modelId="{134A33A9-2793-42A3-BCB5-45DDD47E6743}" type="pres">
      <dgm:prSet presAssocID="{F4C4A53C-09C4-4CFB-BAD7-BE36F557AE29}" presName="Name37" presStyleLbl="parChTrans1D2" presStyleIdx="1" presStyleCnt="2"/>
      <dgm:spPr/>
    </dgm:pt>
    <dgm:pt modelId="{72813AAE-6684-4433-A3CD-5B06EE779E58}" type="pres">
      <dgm:prSet presAssocID="{FD6BEA93-14B1-40D2-9563-B21E4E68A7C5}" presName="hierRoot2" presStyleCnt="0">
        <dgm:presLayoutVars>
          <dgm:hierBranch val="init"/>
        </dgm:presLayoutVars>
      </dgm:prSet>
      <dgm:spPr/>
    </dgm:pt>
    <dgm:pt modelId="{53C608FA-C951-4279-ADEE-551FA67DEB9B}" type="pres">
      <dgm:prSet presAssocID="{FD6BEA93-14B1-40D2-9563-B21E4E68A7C5}" presName="rootComposite" presStyleCnt="0"/>
      <dgm:spPr/>
    </dgm:pt>
    <dgm:pt modelId="{72C6B9F5-4CA1-4A4F-81C6-7DA158BC118D}" type="pres">
      <dgm:prSet presAssocID="{FD6BEA93-14B1-40D2-9563-B21E4E68A7C5}" presName="rootText" presStyleLbl="node2" presStyleIdx="1" presStyleCnt="2">
        <dgm:presLayoutVars>
          <dgm:chPref val="3"/>
        </dgm:presLayoutVars>
      </dgm:prSet>
      <dgm:spPr/>
    </dgm:pt>
    <dgm:pt modelId="{064172B6-A790-44D2-9A20-C930B08B96BB}" type="pres">
      <dgm:prSet presAssocID="{FD6BEA93-14B1-40D2-9563-B21E4E68A7C5}" presName="rootConnector" presStyleLbl="node2" presStyleIdx="1" presStyleCnt="2"/>
      <dgm:spPr/>
    </dgm:pt>
    <dgm:pt modelId="{9AE3D057-B765-4A04-A8C5-115224C06637}" type="pres">
      <dgm:prSet presAssocID="{FD6BEA93-14B1-40D2-9563-B21E4E68A7C5}" presName="hierChild4" presStyleCnt="0"/>
      <dgm:spPr/>
    </dgm:pt>
    <dgm:pt modelId="{EF59AC70-1095-4589-8652-C22D04A7C551}" type="pres">
      <dgm:prSet presAssocID="{544AB669-3A00-4498-AEDB-2629CE4B63DE}" presName="Name37" presStyleLbl="parChTrans1D3" presStyleIdx="2" presStyleCnt="4"/>
      <dgm:spPr/>
    </dgm:pt>
    <dgm:pt modelId="{9FFD5A1E-C57A-4926-950E-A6248DF269A9}" type="pres">
      <dgm:prSet presAssocID="{C9D7D02E-7FCE-4884-98E6-FA306D8FBB7C}" presName="hierRoot2" presStyleCnt="0">
        <dgm:presLayoutVars>
          <dgm:hierBranch val="init"/>
        </dgm:presLayoutVars>
      </dgm:prSet>
      <dgm:spPr/>
    </dgm:pt>
    <dgm:pt modelId="{A3D121AB-48F0-4DDC-B570-F780C68F6F15}" type="pres">
      <dgm:prSet presAssocID="{C9D7D02E-7FCE-4884-98E6-FA306D8FBB7C}" presName="rootComposite" presStyleCnt="0"/>
      <dgm:spPr/>
    </dgm:pt>
    <dgm:pt modelId="{87A48D36-1807-4173-8BBD-506139CA3C65}" type="pres">
      <dgm:prSet presAssocID="{C9D7D02E-7FCE-4884-98E6-FA306D8FBB7C}" presName="rootText" presStyleLbl="node3" presStyleIdx="2" presStyleCnt="4">
        <dgm:presLayoutVars>
          <dgm:chPref val="3"/>
        </dgm:presLayoutVars>
      </dgm:prSet>
      <dgm:spPr/>
    </dgm:pt>
    <dgm:pt modelId="{894EC093-D5DF-4DD8-B5F2-8831F8A3ABC9}" type="pres">
      <dgm:prSet presAssocID="{C9D7D02E-7FCE-4884-98E6-FA306D8FBB7C}" presName="rootConnector" presStyleLbl="node3" presStyleIdx="2" presStyleCnt="4"/>
      <dgm:spPr/>
    </dgm:pt>
    <dgm:pt modelId="{ADC85CCD-0725-42CA-A307-08BC6061155D}" type="pres">
      <dgm:prSet presAssocID="{C9D7D02E-7FCE-4884-98E6-FA306D8FBB7C}" presName="hierChild4" presStyleCnt="0"/>
      <dgm:spPr/>
    </dgm:pt>
    <dgm:pt modelId="{5E894A00-CA8D-4E10-9052-F3366B437DA8}" type="pres">
      <dgm:prSet presAssocID="{C9D7D02E-7FCE-4884-98E6-FA306D8FBB7C}" presName="hierChild5" presStyleCnt="0"/>
      <dgm:spPr/>
    </dgm:pt>
    <dgm:pt modelId="{A05C713F-AB90-49DA-873A-73337935E373}" type="pres">
      <dgm:prSet presAssocID="{A7FF1E98-EC89-4C09-BCDD-4C5D8F4A449E}" presName="Name37" presStyleLbl="parChTrans1D3" presStyleIdx="3" presStyleCnt="4"/>
      <dgm:spPr/>
    </dgm:pt>
    <dgm:pt modelId="{B69B1939-3C7E-4A2F-B947-C7A791F52CFD}" type="pres">
      <dgm:prSet presAssocID="{31B91D57-E76E-4F84-91D7-C220BE1EE65D}" presName="hierRoot2" presStyleCnt="0">
        <dgm:presLayoutVars>
          <dgm:hierBranch val="init"/>
        </dgm:presLayoutVars>
      </dgm:prSet>
      <dgm:spPr/>
    </dgm:pt>
    <dgm:pt modelId="{E68C071B-9B69-49EA-98FA-9DAB4F68DA70}" type="pres">
      <dgm:prSet presAssocID="{31B91D57-E76E-4F84-91D7-C220BE1EE65D}" presName="rootComposite" presStyleCnt="0"/>
      <dgm:spPr/>
    </dgm:pt>
    <dgm:pt modelId="{BF49F3C3-3326-4198-96B4-2FEA64B824CB}" type="pres">
      <dgm:prSet presAssocID="{31B91D57-E76E-4F84-91D7-C220BE1EE65D}" presName="rootText" presStyleLbl="node3" presStyleIdx="3" presStyleCnt="4">
        <dgm:presLayoutVars>
          <dgm:chPref val="3"/>
        </dgm:presLayoutVars>
      </dgm:prSet>
      <dgm:spPr/>
    </dgm:pt>
    <dgm:pt modelId="{EBEC9BF3-BBE0-49ED-98D1-3BA4378BFC0B}" type="pres">
      <dgm:prSet presAssocID="{31B91D57-E76E-4F84-91D7-C220BE1EE65D}" presName="rootConnector" presStyleLbl="node3" presStyleIdx="3" presStyleCnt="4"/>
      <dgm:spPr/>
    </dgm:pt>
    <dgm:pt modelId="{8EC6D552-57DC-45F2-8518-09A54E98EA23}" type="pres">
      <dgm:prSet presAssocID="{31B91D57-E76E-4F84-91D7-C220BE1EE65D}" presName="hierChild4" presStyleCnt="0"/>
      <dgm:spPr/>
    </dgm:pt>
    <dgm:pt modelId="{2702A5ED-9F98-4DD5-9990-95CD85946D7A}" type="pres">
      <dgm:prSet presAssocID="{31B91D57-E76E-4F84-91D7-C220BE1EE65D}" presName="hierChild5" presStyleCnt="0"/>
      <dgm:spPr/>
    </dgm:pt>
    <dgm:pt modelId="{5F852A7A-498D-422E-92E3-453C550DE8F8}" type="pres">
      <dgm:prSet presAssocID="{FD6BEA93-14B1-40D2-9563-B21E4E68A7C5}" presName="hierChild5" presStyleCnt="0"/>
      <dgm:spPr/>
    </dgm:pt>
    <dgm:pt modelId="{DF4901E0-B26E-45B1-867A-F92AE7E13403}" type="pres">
      <dgm:prSet presAssocID="{1D39DFAF-0EC7-41A4-B9DC-AB878033A0DE}" presName="hierChild3" presStyleCnt="0"/>
      <dgm:spPr/>
    </dgm:pt>
  </dgm:ptLst>
  <dgm:cxnLst>
    <dgm:cxn modelId="{A93CF613-8899-4212-8565-1FE74A470DE1}" type="presOf" srcId="{F3E0690B-646A-49E8-B002-DA14A0C37317}" destId="{4CB5E759-254A-4672-B0FC-01E948C7D390}" srcOrd="0" destOrd="0" presId="urn:microsoft.com/office/officeart/2005/8/layout/orgChart1"/>
    <dgm:cxn modelId="{EAC4971F-4CF3-49CA-BC98-938B51B8A559}" type="presOf" srcId="{91606984-FB00-4A94-AF91-6AB3E1A494D5}" destId="{664DDFAC-F7C5-4FF9-9DE2-6524AECC8C08}" srcOrd="0" destOrd="0" presId="urn:microsoft.com/office/officeart/2005/8/layout/orgChart1"/>
    <dgm:cxn modelId="{5F529527-4F95-44E0-A806-6DE0A3A47B76}" type="presOf" srcId="{1D39DFAF-0EC7-41A4-B9DC-AB878033A0DE}" destId="{DD811851-C60B-4108-9BFE-97DDF724D388}" srcOrd="1" destOrd="0" presId="urn:microsoft.com/office/officeart/2005/8/layout/orgChart1"/>
    <dgm:cxn modelId="{B863B734-0BBC-486B-935B-7A5C067A87FF}" srcId="{BCC16E3F-66D3-4FD8-9BE5-BB412AB0EFEE}" destId="{28EF53D5-3A3C-4E68-A756-5397D7ED200E}" srcOrd="0" destOrd="0" parTransId="{A0296CB3-4F46-4AC7-923C-555DE7C0C537}" sibTransId="{4701DB16-ABDC-4E9B-AC9D-CE96E540D622}"/>
    <dgm:cxn modelId="{3236E53B-0457-44A6-B0E2-4B67C1F87688}" type="presOf" srcId="{C9D7D02E-7FCE-4884-98E6-FA306D8FBB7C}" destId="{87A48D36-1807-4173-8BBD-506139CA3C65}" srcOrd="0" destOrd="0" presId="urn:microsoft.com/office/officeart/2005/8/layout/orgChart1"/>
    <dgm:cxn modelId="{4B8E5C5D-7FEF-42BC-BECE-EAAAD20FF472}" srcId="{FD6BEA93-14B1-40D2-9563-B21E4E68A7C5}" destId="{C9D7D02E-7FCE-4884-98E6-FA306D8FBB7C}" srcOrd="0" destOrd="0" parTransId="{544AB669-3A00-4498-AEDB-2629CE4B63DE}" sibTransId="{E115ACC9-9E32-4AAA-8010-E7638A682855}"/>
    <dgm:cxn modelId="{AF52B565-2501-4F8E-BD18-7F4620EA8766}" srcId="{BCC16E3F-66D3-4FD8-9BE5-BB412AB0EFEE}" destId="{60011651-A13E-43E1-8102-79FB22ADFE26}" srcOrd="1" destOrd="0" parTransId="{91606984-FB00-4A94-AF91-6AB3E1A494D5}" sibTransId="{13D6E7B8-2825-4289-ACC4-481F47A728BA}"/>
    <dgm:cxn modelId="{F57B8C46-E74F-4FC1-A188-9508B2177915}" type="presOf" srcId="{544AB669-3A00-4498-AEDB-2629CE4B63DE}" destId="{EF59AC70-1095-4589-8652-C22D04A7C551}" srcOrd="0" destOrd="0" presId="urn:microsoft.com/office/officeart/2005/8/layout/orgChart1"/>
    <dgm:cxn modelId="{5195E747-E797-4D68-B747-9C4E80F6B668}" srcId="{1D39DFAF-0EC7-41A4-B9DC-AB878033A0DE}" destId="{FD6BEA93-14B1-40D2-9563-B21E4E68A7C5}" srcOrd="1" destOrd="0" parTransId="{F4C4A53C-09C4-4CFB-BAD7-BE36F557AE29}" sibTransId="{D735FD7C-DA0B-4C2F-B42A-29695E740C1B}"/>
    <dgm:cxn modelId="{448B214B-10AC-4D93-9A45-8904CE7FBEB1}" type="presOf" srcId="{60011651-A13E-43E1-8102-79FB22ADFE26}" destId="{785EE221-7578-4E36-B2CE-3368067CE3DB}" srcOrd="0" destOrd="0" presId="urn:microsoft.com/office/officeart/2005/8/layout/orgChart1"/>
    <dgm:cxn modelId="{45A3746F-68CA-478E-BD4F-ABDA9DF4F1C2}" type="presOf" srcId="{1D39DFAF-0EC7-41A4-B9DC-AB878033A0DE}" destId="{F2DC539B-2F83-40EF-8770-10BFE4C7CC34}" srcOrd="0" destOrd="0" presId="urn:microsoft.com/office/officeart/2005/8/layout/orgChart1"/>
    <dgm:cxn modelId="{E0CE5650-E2E9-422B-A144-F3C0B2D28AE5}" type="presOf" srcId="{28EF53D5-3A3C-4E68-A756-5397D7ED200E}" destId="{7F933DAB-FA85-4F43-A816-B63850C851B2}" srcOrd="0" destOrd="0" presId="urn:microsoft.com/office/officeart/2005/8/layout/orgChart1"/>
    <dgm:cxn modelId="{C72EDB74-55C5-4375-9153-3E300E473A0A}" srcId="{FD6BEA93-14B1-40D2-9563-B21E4E68A7C5}" destId="{31B91D57-E76E-4F84-91D7-C220BE1EE65D}" srcOrd="1" destOrd="0" parTransId="{A7FF1E98-EC89-4C09-BCDD-4C5D8F4A449E}" sibTransId="{E3E378A8-36A1-4D78-8618-EF7AD79D0F77}"/>
    <dgm:cxn modelId="{00D04094-E52C-474C-B1A3-4F7D5482E47D}" type="presOf" srcId="{BCC16E3F-66D3-4FD8-9BE5-BB412AB0EFEE}" destId="{085FA7E7-22BD-47DC-A6EF-BDCFF33D19DE}" srcOrd="1" destOrd="0" presId="urn:microsoft.com/office/officeart/2005/8/layout/orgChart1"/>
    <dgm:cxn modelId="{D1886195-5FFE-4A2C-A067-121D1A07D1A6}" srcId="{039CC1BE-979B-4B94-91B8-5EB207A432AA}" destId="{1D39DFAF-0EC7-41A4-B9DC-AB878033A0DE}" srcOrd="0" destOrd="0" parTransId="{9EA7BC0A-B115-4F24-A86B-C72666827F2C}" sibTransId="{7EA86DF5-89C4-4829-AB41-338CD87E7535}"/>
    <dgm:cxn modelId="{BA08F897-A862-4B36-AEBC-6C732F887431}" srcId="{1D39DFAF-0EC7-41A4-B9DC-AB878033A0DE}" destId="{BCC16E3F-66D3-4FD8-9BE5-BB412AB0EFEE}" srcOrd="0" destOrd="0" parTransId="{F3E0690B-646A-49E8-B002-DA14A0C37317}" sibTransId="{0703F88B-67C5-47BC-A1F5-C69D86928CB7}"/>
    <dgm:cxn modelId="{09FAC799-48FE-492D-A859-0A7F137BA0AF}" type="presOf" srcId="{60011651-A13E-43E1-8102-79FB22ADFE26}" destId="{A4C7BFB2-905A-40BD-AE73-CC7393D16077}" srcOrd="1" destOrd="0" presId="urn:microsoft.com/office/officeart/2005/8/layout/orgChart1"/>
    <dgm:cxn modelId="{F925CABF-15DB-4297-85AA-93D1643807A2}" type="presOf" srcId="{BCC16E3F-66D3-4FD8-9BE5-BB412AB0EFEE}" destId="{605FF02F-1430-4704-B502-2521B60AD927}" srcOrd="0" destOrd="0" presId="urn:microsoft.com/office/officeart/2005/8/layout/orgChart1"/>
    <dgm:cxn modelId="{76029DD0-4F8C-4510-AC9F-26FB1E73F77C}" type="presOf" srcId="{31B91D57-E76E-4F84-91D7-C220BE1EE65D}" destId="{EBEC9BF3-BBE0-49ED-98D1-3BA4378BFC0B}" srcOrd="1" destOrd="0" presId="urn:microsoft.com/office/officeart/2005/8/layout/orgChart1"/>
    <dgm:cxn modelId="{354BF7D3-AFA0-47BD-8DD3-0266ACBB7C07}" type="presOf" srcId="{F4C4A53C-09C4-4CFB-BAD7-BE36F557AE29}" destId="{134A33A9-2793-42A3-BCB5-45DDD47E6743}" srcOrd="0" destOrd="0" presId="urn:microsoft.com/office/officeart/2005/8/layout/orgChart1"/>
    <dgm:cxn modelId="{F45335DD-1F30-4B7D-9583-3517CAD5B957}" type="presOf" srcId="{C9D7D02E-7FCE-4884-98E6-FA306D8FBB7C}" destId="{894EC093-D5DF-4DD8-B5F2-8831F8A3ABC9}" srcOrd="1" destOrd="0" presId="urn:microsoft.com/office/officeart/2005/8/layout/orgChart1"/>
    <dgm:cxn modelId="{4F0ED1E0-5583-403B-A323-9351F5E458F5}" type="presOf" srcId="{A7FF1E98-EC89-4C09-BCDD-4C5D8F4A449E}" destId="{A05C713F-AB90-49DA-873A-73337935E373}" srcOrd="0" destOrd="0" presId="urn:microsoft.com/office/officeart/2005/8/layout/orgChart1"/>
    <dgm:cxn modelId="{656F07E3-B643-4B9B-9F87-77D1283B3473}" type="presOf" srcId="{FD6BEA93-14B1-40D2-9563-B21E4E68A7C5}" destId="{72C6B9F5-4CA1-4A4F-81C6-7DA158BC118D}" srcOrd="0" destOrd="0" presId="urn:microsoft.com/office/officeart/2005/8/layout/orgChart1"/>
    <dgm:cxn modelId="{A204C2E3-B64F-47F3-BC1C-6B2CADFD0FF8}" type="presOf" srcId="{28EF53D5-3A3C-4E68-A756-5397D7ED200E}" destId="{2C1024B9-7B94-47DD-9B2C-BD3849E102A4}" srcOrd="1" destOrd="0" presId="urn:microsoft.com/office/officeart/2005/8/layout/orgChart1"/>
    <dgm:cxn modelId="{4ADE95EA-CF06-43D6-B8A0-2D99E385E4E2}" type="presOf" srcId="{039CC1BE-979B-4B94-91B8-5EB207A432AA}" destId="{13827780-67EB-4444-92FA-B9A60B44BBB6}" srcOrd="0" destOrd="0" presId="urn:microsoft.com/office/officeart/2005/8/layout/orgChart1"/>
    <dgm:cxn modelId="{EFF6FBEE-E6DE-4013-98C3-E012E877306A}" type="presOf" srcId="{FD6BEA93-14B1-40D2-9563-B21E4E68A7C5}" destId="{064172B6-A790-44D2-9A20-C930B08B96BB}" srcOrd="1" destOrd="0" presId="urn:microsoft.com/office/officeart/2005/8/layout/orgChart1"/>
    <dgm:cxn modelId="{F89A60F6-AFF4-446D-91BB-5AC352DCBD8A}" type="presOf" srcId="{31B91D57-E76E-4F84-91D7-C220BE1EE65D}" destId="{BF49F3C3-3326-4198-96B4-2FEA64B824CB}" srcOrd="0" destOrd="0" presId="urn:microsoft.com/office/officeart/2005/8/layout/orgChart1"/>
    <dgm:cxn modelId="{FEA6B3F6-A6CF-4F5C-8C3A-B09E2A1D8050}" type="presOf" srcId="{A0296CB3-4F46-4AC7-923C-555DE7C0C537}" destId="{3D7F1C4A-9173-44B1-B52C-800EDE1C25DD}" srcOrd="0" destOrd="0" presId="urn:microsoft.com/office/officeart/2005/8/layout/orgChart1"/>
    <dgm:cxn modelId="{A41D3729-CC1E-4DBB-8886-EFD1B99DE6D3}" type="presParOf" srcId="{13827780-67EB-4444-92FA-B9A60B44BBB6}" destId="{5387BB01-6E43-496B-825E-234598A4A4DD}" srcOrd="0" destOrd="0" presId="urn:microsoft.com/office/officeart/2005/8/layout/orgChart1"/>
    <dgm:cxn modelId="{2887645E-E675-4576-8642-10FF57E240B7}" type="presParOf" srcId="{5387BB01-6E43-496B-825E-234598A4A4DD}" destId="{2838317E-9C5F-4C36-A4C1-E92F3606A807}" srcOrd="0" destOrd="0" presId="urn:microsoft.com/office/officeart/2005/8/layout/orgChart1"/>
    <dgm:cxn modelId="{41191E20-0AA4-4E07-85F6-34885063459C}" type="presParOf" srcId="{2838317E-9C5F-4C36-A4C1-E92F3606A807}" destId="{F2DC539B-2F83-40EF-8770-10BFE4C7CC34}" srcOrd="0" destOrd="0" presId="urn:microsoft.com/office/officeart/2005/8/layout/orgChart1"/>
    <dgm:cxn modelId="{38AE39B4-A8C2-4C4F-A5DE-54F4F3F673D9}" type="presParOf" srcId="{2838317E-9C5F-4C36-A4C1-E92F3606A807}" destId="{DD811851-C60B-4108-9BFE-97DDF724D388}" srcOrd="1" destOrd="0" presId="urn:microsoft.com/office/officeart/2005/8/layout/orgChart1"/>
    <dgm:cxn modelId="{778767D5-42E7-46D3-97A5-2946DE573DBB}" type="presParOf" srcId="{5387BB01-6E43-496B-825E-234598A4A4DD}" destId="{E4169607-018E-47BE-9C00-B7DE1D2B20D1}" srcOrd="1" destOrd="0" presId="urn:microsoft.com/office/officeart/2005/8/layout/orgChart1"/>
    <dgm:cxn modelId="{3F5F0057-0E48-479D-85DF-FF8922169A1A}" type="presParOf" srcId="{E4169607-018E-47BE-9C00-B7DE1D2B20D1}" destId="{4CB5E759-254A-4672-B0FC-01E948C7D390}" srcOrd="0" destOrd="0" presId="urn:microsoft.com/office/officeart/2005/8/layout/orgChart1"/>
    <dgm:cxn modelId="{2C0F75C3-9118-4045-8635-A095859F80BB}" type="presParOf" srcId="{E4169607-018E-47BE-9C00-B7DE1D2B20D1}" destId="{43F42B12-4F79-4063-AB25-902220870537}" srcOrd="1" destOrd="0" presId="urn:microsoft.com/office/officeart/2005/8/layout/orgChart1"/>
    <dgm:cxn modelId="{72802A01-688A-45FC-BC91-F54FD0FF1F05}" type="presParOf" srcId="{43F42B12-4F79-4063-AB25-902220870537}" destId="{F123FD8D-2711-4F4D-B97B-4F5AA86C5CF5}" srcOrd="0" destOrd="0" presId="urn:microsoft.com/office/officeart/2005/8/layout/orgChart1"/>
    <dgm:cxn modelId="{610D4F33-AB11-4BDC-8761-EF595022FAC6}" type="presParOf" srcId="{F123FD8D-2711-4F4D-B97B-4F5AA86C5CF5}" destId="{605FF02F-1430-4704-B502-2521B60AD927}" srcOrd="0" destOrd="0" presId="urn:microsoft.com/office/officeart/2005/8/layout/orgChart1"/>
    <dgm:cxn modelId="{EBAAD198-0BB2-4870-A41D-E11F1E4F8AE6}" type="presParOf" srcId="{F123FD8D-2711-4F4D-B97B-4F5AA86C5CF5}" destId="{085FA7E7-22BD-47DC-A6EF-BDCFF33D19DE}" srcOrd="1" destOrd="0" presId="urn:microsoft.com/office/officeart/2005/8/layout/orgChart1"/>
    <dgm:cxn modelId="{C3F5394F-B723-451B-95C3-318725FFB93E}" type="presParOf" srcId="{43F42B12-4F79-4063-AB25-902220870537}" destId="{0464C7C0-2BE6-4710-B9E0-3C94A94DC208}" srcOrd="1" destOrd="0" presId="urn:microsoft.com/office/officeart/2005/8/layout/orgChart1"/>
    <dgm:cxn modelId="{91BE6694-11B6-42EE-A3EE-625819CF9EE4}" type="presParOf" srcId="{0464C7C0-2BE6-4710-B9E0-3C94A94DC208}" destId="{3D7F1C4A-9173-44B1-B52C-800EDE1C25DD}" srcOrd="0" destOrd="0" presId="urn:microsoft.com/office/officeart/2005/8/layout/orgChart1"/>
    <dgm:cxn modelId="{7FA64153-A346-4D25-8E31-26622AEBD39B}" type="presParOf" srcId="{0464C7C0-2BE6-4710-B9E0-3C94A94DC208}" destId="{19E7EC2E-42C8-4870-A49D-03F3879F4ED3}" srcOrd="1" destOrd="0" presId="urn:microsoft.com/office/officeart/2005/8/layout/orgChart1"/>
    <dgm:cxn modelId="{F01E6D9C-1A82-40DE-8656-35ED60F2AFD2}" type="presParOf" srcId="{19E7EC2E-42C8-4870-A49D-03F3879F4ED3}" destId="{9C88D41B-D26B-47F2-AD80-D2DA6A312E0F}" srcOrd="0" destOrd="0" presId="urn:microsoft.com/office/officeart/2005/8/layout/orgChart1"/>
    <dgm:cxn modelId="{8D366CB3-43D8-4A06-8EDD-492E86C6409B}" type="presParOf" srcId="{9C88D41B-D26B-47F2-AD80-D2DA6A312E0F}" destId="{7F933DAB-FA85-4F43-A816-B63850C851B2}" srcOrd="0" destOrd="0" presId="urn:microsoft.com/office/officeart/2005/8/layout/orgChart1"/>
    <dgm:cxn modelId="{E4A0A0BB-780A-48E4-834B-741068BD21A5}" type="presParOf" srcId="{9C88D41B-D26B-47F2-AD80-D2DA6A312E0F}" destId="{2C1024B9-7B94-47DD-9B2C-BD3849E102A4}" srcOrd="1" destOrd="0" presId="urn:microsoft.com/office/officeart/2005/8/layout/orgChart1"/>
    <dgm:cxn modelId="{3B5F994C-7050-472E-B6F7-9388292343E9}" type="presParOf" srcId="{19E7EC2E-42C8-4870-A49D-03F3879F4ED3}" destId="{241F60EA-BB9A-43BC-9513-2B1C938D4574}" srcOrd="1" destOrd="0" presId="urn:microsoft.com/office/officeart/2005/8/layout/orgChart1"/>
    <dgm:cxn modelId="{FD2D75AA-F730-49CD-A647-2C66E29B9FDF}" type="presParOf" srcId="{19E7EC2E-42C8-4870-A49D-03F3879F4ED3}" destId="{6B313964-406A-420A-91CF-5314E8704014}" srcOrd="2" destOrd="0" presId="urn:microsoft.com/office/officeart/2005/8/layout/orgChart1"/>
    <dgm:cxn modelId="{2F4D534D-1323-4F83-9FE0-69D1F6898BF8}" type="presParOf" srcId="{0464C7C0-2BE6-4710-B9E0-3C94A94DC208}" destId="{664DDFAC-F7C5-4FF9-9DE2-6524AECC8C08}" srcOrd="2" destOrd="0" presId="urn:microsoft.com/office/officeart/2005/8/layout/orgChart1"/>
    <dgm:cxn modelId="{311CBE01-331A-4162-BDFC-084D1A07C070}" type="presParOf" srcId="{0464C7C0-2BE6-4710-B9E0-3C94A94DC208}" destId="{7AF8586D-757A-48CB-A646-3A819103C556}" srcOrd="3" destOrd="0" presId="urn:microsoft.com/office/officeart/2005/8/layout/orgChart1"/>
    <dgm:cxn modelId="{F7105EBA-AA3C-4323-8D6B-90BF8D6377EA}" type="presParOf" srcId="{7AF8586D-757A-48CB-A646-3A819103C556}" destId="{8FAA72BB-E09A-4BE2-BED2-411C1683D96F}" srcOrd="0" destOrd="0" presId="urn:microsoft.com/office/officeart/2005/8/layout/orgChart1"/>
    <dgm:cxn modelId="{B1851B80-4A75-43DF-BD56-084FD5E8B358}" type="presParOf" srcId="{8FAA72BB-E09A-4BE2-BED2-411C1683D96F}" destId="{785EE221-7578-4E36-B2CE-3368067CE3DB}" srcOrd="0" destOrd="0" presId="urn:microsoft.com/office/officeart/2005/8/layout/orgChart1"/>
    <dgm:cxn modelId="{52E3FAEA-83FF-492D-90BF-8845A8F52B26}" type="presParOf" srcId="{8FAA72BB-E09A-4BE2-BED2-411C1683D96F}" destId="{A4C7BFB2-905A-40BD-AE73-CC7393D16077}" srcOrd="1" destOrd="0" presId="urn:microsoft.com/office/officeart/2005/8/layout/orgChart1"/>
    <dgm:cxn modelId="{5948ED02-DEE8-4808-A0F3-9334E9C36241}" type="presParOf" srcId="{7AF8586D-757A-48CB-A646-3A819103C556}" destId="{7C06A1C2-94B4-4091-B5EB-87419E4B86CC}" srcOrd="1" destOrd="0" presId="urn:microsoft.com/office/officeart/2005/8/layout/orgChart1"/>
    <dgm:cxn modelId="{8C4EE428-F669-4D3C-8E83-2167E36E39DB}" type="presParOf" srcId="{7AF8586D-757A-48CB-A646-3A819103C556}" destId="{44FF5B60-5335-49D5-B4D9-9E0A75C1C699}" srcOrd="2" destOrd="0" presId="urn:microsoft.com/office/officeart/2005/8/layout/orgChart1"/>
    <dgm:cxn modelId="{994CD36B-A4A2-4AE5-9798-41F71A16748B}" type="presParOf" srcId="{43F42B12-4F79-4063-AB25-902220870537}" destId="{80225053-6A3F-4364-9CC2-4D21983BB4A4}" srcOrd="2" destOrd="0" presId="urn:microsoft.com/office/officeart/2005/8/layout/orgChart1"/>
    <dgm:cxn modelId="{412347C4-94FB-4280-9C67-65CD4D51E796}" type="presParOf" srcId="{E4169607-018E-47BE-9C00-B7DE1D2B20D1}" destId="{134A33A9-2793-42A3-BCB5-45DDD47E6743}" srcOrd="2" destOrd="0" presId="urn:microsoft.com/office/officeart/2005/8/layout/orgChart1"/>
    <dgm:cxn modelId="{51FCD61F-C848-4D1E-BE04-C2CC4AF8915C}" type="presParOf" srcId="{E4169607-018E-47BE-9C00-B7DE1D2B20D1}" destId="{72813AAE-6684-4433-A3CD-5B06EE779E58}" srcOrd="3" destOrd="0" presId="urn:microsoft.com/office/officeart/2005/8/layout/orgChart1"/>
    <dgm:cxn modelId="{65BAAC7A-F023-4A27-8A05-E87019B5C0D2}" type="presParOf" srcId="{72813AAE-6684-4433-A3CD-5B06EE779E58}" destId="{53C608FA-C951-4279-ADEE-551FA67DEB9B}" srcOrd="0" destOrd="0" presId="urn:microsoft.com/office/officeart/2005/8/layout/orgChart1"/>
    <dgm:cxn modelId="{E9826E79-95BB-4CCD-9A6B-FD3A088C67C1}" type="presParOf" srcId="{53C608FA-C951-4279-ADEE-551FA67DEB9B}" destId="{72C6B9F5-4CA1-4A4F-81C6-7DA158BC118D}" srcOrd="0" destOrd="0" presId="urn:microsoft.com/office/officeart/2005/8/layout/orgChart1"/>
    <dgm:cxn modelId="{FBC1D5EE-03A3-4CB8-AFCE-E2E17702D4DF}" type="presParOf" srcId="{53C608FA-C951-4279-ADEE-551FA67DEB9B}" destId="{064172B6-A790-44D2-9A20-C930B08B96BB}" srcOrd="1" destOrd="0" presId="urn:microsoft.com/office/officeart/2005/8/layout/orgChart1"/>
    <dgm:cxn modelId="{FEE14B8E-1F74-4363-8D90-A22AA97A8470}" type="presParOf" srcId="{72813AAE-6684-4433-A3CD-5B06EE779E58}" destId="{9AE3D057-B765-4A04-A8C5-115224C06637}" srcOrd="1" destOrd="0" presId="urn:microsoft.com/office/officeart/2005/8/layout/orgChart1"/>
    <dgm:cxn modelId="{34F26CBF-33E0-4BE2-B04C-33B84076E8A0}" type="presParOf" srcId="{9AE3D057-B765-4A04-A8C5-115224C06637}" destId="{EF59AC70-1095-4589-8652-C22D04A7C551}" srcOrd="0" destOrd="0" presId="urn:microsoft.com/office/officeart/2005/8/layout/orgChart1"/>
    <dgm:cxn modelId="{7C26F2F7-A2B5-46E4-9A80-FDA252B99E52}" type="presParOf" srcId="{9AE3D057-B765-4A04-A8C5-115224C06637}" destId="{9FFD5A1E-C57A-4926-950E-A6248DF269A9}" srcOrd="1" destOrd="0" presId="urn:microsoft.com/office/officeart/2005/8/layout/orgChart1"/>
    <dgm:cxn modelId="{028EF6A4-648A-4BCE-83D3-5050C8177332}" type="presParOf" srcId="{9FFD5A1E-C57A-4926-950E-A6248DF269A9}" destId="{A3D121AB-48F0-4DDC-B570-F780C68F6F15}" srcOrd="0" destOrd="0" presId="urn:microsoft.com/office/officeart/2005/8/layout/orgChart1"/>
    <dgm:cxn modelId="{3F8A2779-0982-454E-91EF-FF3A869ECBF4}" type="presParOf" srcId="{A3D121AB-48F0-4DDC-B570-F780C68F6F15}" destId="{87A48D36-1807-4173-8BBD-506139CA3C65}" srcOrd="0" destOrd="0" presId="urn:microsoft.com/office/officeart/2005/8/layout/orgChart1"/>
    <dgm:cxn modelId="{8C737334-F87F-4A72-ABAC-2CD59825A53B}" type="presParOf" srcId="{A3D121AB-48F0-4DDC-B570-F780C68F6F15}" destId="{894EC093-D5DF-4DD8-B5F2-8831F8A3ABC9}" srcOrd="1" destOrd="0" presId="urn:microsoft.com/office/officeart/2005/8/layout/orgChart1"/>
    <dgm:cxn modelId="{A6346F62-5653-452E-A43B-EB58DC8DA71A}" type="presParOf" srcId="{9FFD5A1E-C57A-4926-950E-A6248DF269A9}" destId="{ADC85CCD-0725-42CA-A307-08BC6061155D}" srcOrd="1" destOrd="0" presId="urn:microsoft.com/office/officeart/2005/8/layout/orgChart1"/>
    <dgm:cxn modelId="{887041D2-3914-4610-B430-4C2FB1C8CE00}" type="presParOf" srcId="{9FFD5A1E-C57A-4926-950E-A6248DF269A9}" destId="{5E894A00-CA8D-4E10-9052-F3366B437DA8}" srcOrd="2" destOrd="0" presId="urn:microsoft.com/office/officeart/2005/8/layout/orgChart1"/>
    <dgm:cxn modelId="{40FABC96-F072-47E5-A9CC-FDDB7A5C2275}" type="presParOf" srcId="{9AE3D057-B765-4A04-A8C5-115224C06637}" destId="{A05C713F-AB90-49DA-873A-73337935E373}" srcOrd="2" destOrd="0" presId="urn:microsoft.com/office/officeart/2005/8/layout/orgChart1"/>
    <dgm:cxn modelId="{D0069F9F-E7A8-4965-9008-793B1C39C26C}" type="presParOf" srcId="{9AE3D057-B765-4A04-A8C5-115224C06637}" destId="{B69B1939-3C7E-4A2F-B947-C7A791F52CFD}" srcOrd="3" destOrd="0" presId="urn:microsoft.com/office/officeart/2005/8/layout/orgChart1"/>
    <dgm:cxn modelId="{8CC4F4E1-B9EC-4F3A-A0FC-1CFEA5CAFFB5}" type="presParOf" srcId="{B69B1939-3C7E-4A2F-B947-C7A791F52CFD}" destId="{E68C071B-9B69-49EA-98FA-9DAB4F68DA70}" srcOrd="0" destOrd="0" presId="urn:microsoft.com/office/officeart/2005/8/layout/orgChart1"/>
    <dgm:cxn modelId="{0A955EE9-12DE-4463-906A-D7FD616264D7}" type="presParOf" srcId="{E68C071B-9B69-49EA-98FA-9DAB4F68DA70}" destId="{BF49F3C3-3326-4198-96B4-2FEA64B824CB}" srcOrd="0" destOrd="0" presId="urn:microsoft.com/office/officeart/2005/8/layout/orgChart1"/>
    <dgm:cxn modelId="{66EE8737-E551-4D59-9617-081CE7037EFC}" type="presParOf" srcId="{E68C071B-9B69-49EA-98FA-9DAB4F68DA70}" destId="{EBEC9BF3-BBE0-49ED-98D1-3BA4378BFC0B}" srcOrd="1" destOrd="0" presId="urn:microsoft.com/office/officeart/2005/8/layout/orgChart1"/>
    <dgm:cxn modelId="{DDBBC6A1-232D-4AB3-A0FF-109D881F6399}" type="presParOf" srcId="{B69B1939-3C7E-4A2F-B947-C7A791F52CFD}" destId="{8EC6D552-57DC-45F2-8518-09A54E98EA23}" srcOrd="1" destOrd="0" presId="urn:microsoft.com/office/officeart/2005/8/layout/orgChart1"/>
    <dgm:cxn modelId="{2B3B789A-8267-4F86-8A05-2FF7ECC9840D}" type="presParOf" srcId="{B69B1939-3C7E-4A2F-B947-C7A791F52CFD}" destId="{2702A5ED-9F98-4DD5-9990-95CD85946D7A}" srcOrd="2" destOrd="0" presId="urn:microsoft.com/office/officeart/2005/8/layout/orgChart1"/>
    <dgm:cxn modelId="{800FBEA6-3BF6-4E84-A6C5-9AA63065C726}" type="presParOf" srcId="{72813AAE-6684-4433-A3CD-5B06EE779E58}" destId="{5F852A7A-498D-422E-92E3-453C550DE8F8}" srcOrd="2" destOrd="0" presId="urn:microsoft.com/office/officeart/2005/8/layout/orgChart1"/>
    <dgm:cxn modelId="{A0EE2193-AB9F-4318-B5DC-8B3A174ECC70}" type="presParOf" srcId="{5387BB01-6E43-496B-825E-234598A4A4DD}" destId="{DF4901E0-B26E-45B1-867A-F92AE7E13403}"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5C713F-AB90-49DA-873A-73337935E373}">
      <dsp:nvSpPr>
        <dsp:cNvPr id="0" name=""/>
        <dsp:cNvSpPr/>
      </dsp:nvSpPr>
      <dsp:spPr>
        <a:xfrm>
          <a:off x="2192709" y="2053534"/>
          <a:ext cx="251067" cy="1958329"/>
        </a:xfrm>
        <a:custGeom>
          <a:avLst/>
          <a:gdLst/>
          <a:ahLst/>
          <a:cxnLst/>
          <a:rect l="0" t="0" r="0" b="0"/>
          <a:pathLst>
            <a:path>
              <a:moveTo>
                <a:pt x="0" y="0"/>
              </a:moveTo>
              <a:lnTo>
                <a:pt x="0" y="1958329"/>
              </a:lnTo>
              <a:lnTo>
                <a:pt x="251067" y="1958329"/>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F59AC70-1095-4589-8652-C22D04A7C551}">
      <dsp:nvSpPr>
        <dsp:cNvPr id="0" name=""/>
        <dsp:cNvSpPr/>
      </dsp:nvSpPr>
      <dsp:spPr>
        <a:xfrm>
          <a:off x="2192709" y="2053534"/>
          <a:ext cx="251067" cy="769941"/>
        </a:xfrm>
        <a:custGeom>
          <a:avLst/>
          <a:gdLst/>
          <a:ahLst/>
          <a:cxnLst/>
          <a:rect l="0" t="0" r="0" b="0"/>
          <a:pathLst>
            <a:path>
              <a:moveTo>
                <a:pt x="0" y="0"/>
              </a:moveTo>
              <a:lnTo>
                <a:pt x="0" y="769941"/>
              </a:lnTo>
              <a:lnTo>
                <a:pt x="251067" y="769941"/>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4A33A9-2793-42A3-BCB5-45DDD47E6743}">
      <dsp:nvSpPr>
        <dsp:cNvPr id="0" name=""/>
        <dsp:cNvSpPr/>
      </dsp:nvSpPr>
      <dsp:spPr>
        <a:xfrm>
          <a:off x="1849583" y="865146"/>
          <a:ext cx="1012640" cy="351495"/>
        </a:xfrm>
        <a:custGeom>
          <a:avLst/>
          <a:gdLst/>
          <a:ahLst/>
          <a:cxnLst/>
          <a:rect l="0" t="0" r="0" b="0"/>
          <a:pathLst>
            <a:path>
              <a:moveTo>
                <a:pt x="0" y="0"/>
              </a:moveTo>
              <a:lnTo>
                <a:pt x="0" y="175747"/>
              </a:lnTo>
              <a:lnTo>
                <a:pt x="1012640" y="175747"/>
              </a:lnTo>
              <a:lnTo>
                <a:pt x="1012640" y="351495"/>
              </a:lnTo>
            </a:path>
          </a:pathLst>
        </a:custGeom>
        <a:noFill/>
        <a:ln w="12700" cap="flat" cmpd="sng" algn="ctr">
          <a:solidFill>
            <a:schemeClr val="accent3">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4DDFAC-F7C5-4FF9-9DE2-6524AECC8C08}">
      <dsp:nvSpPr>
        <dsp:cNvPr id="0" name=""/>
        <dsp:cNvSpPr/>
      </dsp:nvSpPr>
      <dsp:spPr>
        <a:xfrm>
          <a:off x="167428" y="2053534"/>
          <a:ext cx="251067" cy="1958329"/>
        </a:xfrm>
        <a:custGeom>
          <a:avLst/>
          <a:gdLst/>
          <a:ahLst/>
          <a:cxnLst/>
          <a:rect l="0" t="0" r="0" b="0"/>
          <a:pathLst>
            <a:path>
              <a:moveTo>
                <a:pt x="0" y="0"/>
              </a:moveTo>
              <a:lnTo>
                <a:pt x="0" y="1958329"/>
              </a:lnTo>
              <a:lnTo>
                <a:pt x="251067" y="1958329"/>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F1C4A-9173-44B1-B52C-800EDE1C25DD}">
      <dsp:nvSpPr>
        <dsp:cNvPr id="0" name=""/>
        <dsp:cNvSpPr/>
      </dsp:nvSpPr>
      <dsp:spPr>
        <a:xfrm>
          <a:off x="167428" y="2053534"/>
          <a:ext cx="251067" cy="769941"/>
        </a:xfrm>
        <a:custGeom>
          <a:avLst/>
          <a:gdLst/>
          <a:ahLst/>
          <a:cxnLst/>
          <a:rect l="0" t="0" r="0" b="0"/>
          <a:pathLst>
            <a:path>
              <a:moveTo>
                <a:pt x="0" y="0"/>
              </a:moveTo>
              <a:lnTo>
                <a:pt x="0" y="769941"/>
              </a:lnTo>
              <a:lnTo>
                <a:pt x="251067" y="769941"/>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B5E759-254A-4672-B0FC-01E948C7D390}">
      <dsp:nvSpPr>
        <dsp:cNvPr id="0" name=""/>
        <dsp:cNvSpPr/>
      </dsp:nvSpPr>
      <dsp:spPr>
        <a:xfrm>
          <a:off x="836943" y="865146"/>
          <a:ext cx="1012640" cy="351495"/>
        </a:xfrm>
        <a:custGeom>
          <a:avLst/>
          <a:gdLst/>
          <a:ahLst/>
          <a:cxnLst/>
          <a:rect l="0" t="0" r="0" b="0"/>
          <a:pathLst>
            <a:path>
              <a:moveTo>
                <a:pt x="1012640" y="0"/>
              </a:moveTo>
              <a:lnTo>
                <a:pt x="1012640" y="175747"/>
              </a:lnTo>
              <a:lnTo>
                <a:pt x="0" y="175747"/>
              </a:lnTo>
              <a:lnTo>
                <a:pt x="0" y="351495"/>
              </a:lnTo>
            </a:path>
          </a:pathLst>
        </a:custGeom>
        <a:noFill/>
        <a:ln w="12700" cap="flat" cmpd="sng" algn="ctr">
          <a:solidFill>
            <a:schemeClr val="accent3">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DC539B-2F83-40EF-8770-10BFE4C7CC34}">
      <dsp:nvSpPr>
        <dsp:cNvPr id="0" name=""/>
        <dsp:cNvSpPr/>
      </dsp:nvSpPr>
      <dsp:spPr>
        <a:xfrm>
          <a:off x="456064" y="148866"/>
          <a:ext cx="2787037" cy="716279"/>
        </a:xfrm>
        <a:prstGeom prst="rect">
          <a:avLst/>
        </a:prstGeom>
        <a:gradFill rotWithShape="0">
          <a:gsLst>
            <a:gs pos="0">
              <a:schemeClr val="accent3">
                <a:alpha val="80000"/>
                <a:hueOff val="0"/>
                <a:satOff val="0"/>
                <a:lumOff val="0"/>
                <a:alphaOff val="0"/>
                <a:lumMod val="110000"/>
                <a:satMod val="105000"/>
                <a:tint val="67000"/>
              </a:schemeClr>
            </a:gs>
            <a:gs pos="50000">
              <a:schemeClr val="accent3">
                <a:alpha val="80000"/>
                <a:hueOff val="0"/>
                <a:satOff val="0"/>
                <a:lumOff val="0"/>
                <a:alphaOff val="0"/>
                <a:lumMod val="105000"/>
                <a:satMod val="103000"/>
                <a:tint val="73000"/>
              </a:schemeClr>
            </a:gs>
            <a:gs pos="100000">
              <a:schemeClr val="accent3">
                <a:alpha val="8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b="0" kern="1200" dirty="0">
              <a:latin typeface="Times New Roman" panose="02020603050405020304" pitchFamily="18" charset="0"/>
              <a:cs typeface="Times New Roman" panose="02020603050405020304" pitchFamily="18" charset="0"/>
            </a:rPr>
            <a:t>Обсервационное аналитическое исследование по типу «случай-контроль»</a:t>
          </a:r>
          <a:r>
            <a:rPr lang="en-US" sz="1400" b="0" kern="1200" dirty="0">
              <a:latin typeface="Times New Roman" panose="02020603050405020304" pitchFamily="18" charset="0"/>
              <a:cs typeface="Times New Roman" panose="02020603050405020304" pitchFamily="18" charset="0"/>
            </a:rPr>
            <a:t> N=</a:t>
          </a:r>
          <a:r>
            <a:rPr lang="ru-RU" sz="1400" b="0" kern="1200" dirty="0">
              <a:latin typeface="Times New Roman" panose="02020603050405020304" pitchFamily="18" charset="0"/>
              <a:cs typeface="Times New Roman" panose="02020603050405020304" pitchFamily="18" charset="0"/>
            </a:rPr>
            <a:t>301</a:t>
          </a:r>
          <a:endParaRPr lang="kk-KZ" sz="1400" b="0" kern="1200" dirty="0">
            <a:latin typeface="Times New Roman" panose="02020603050405020304" pitchFamily="18" charset="0"/>
            <a:cs typeface="Times New Roman" panose="02020603050405020304" pitchFamily="18" charset="0"/>
          </a:endParaRPr>
        </a:p>
      </dsp:txBody>
      <dsp:txXfrm>
        <a:off x="456064" y="148866"/>
        <a:ext cx="2787037" cy="716279"/>
      </dsp:txXfrm>
    </dsp:sp>
    <dsp:sp modelId="{605FF02F-1430-4704-B502-2521B60AD927}">
      <dsp:nvSpPr>
        <dsp:cNvPr id="0" name=""/>
        <dsp:cNvSpPr/>
      </dsp:nvSpPr>
      <dsp:spPr>
        <a:xfrm>
          <a:off x="50" y="1216641"/>
          <a:ext cx="1673785" cy="836892"/>
        </a:xfrm>
        <a:prstGeom prst="rect">
          <a:avLst/>
        </a:prstGeom>
        <a:gradFill rotWithShape="0">
          <a:gsLst>
            <a:gs pos="0">
              <a:schemeClr val="accent3">
                <a:alpha val="70000"/>
                <a:hueOff val="0"/>
                <a:satOff val="0"/>
                <a:lumOff val="0"/>
                <a:alphaOff val="0"/>
                <a:lumMod val="110000"/>
                <a:satMod val="105000"/>
                <a:tint val="67000"/>
              </a:schemeClr>
            </a:gs>
            <a:gs pos="50000">
              <a:schemeClr val="accent3">
                <a:alpha val="70000"/>
                <a:hueOff val="0"/>
                <a:satOff val="0"/>
                <a:lumOff val="0"/>
                <a:alphaOff val="0"/>
                <a:lumMod val="105000"/>
                <a:satMod val="103000"/>
                <a:tint val="73000"/>
              </a:schemeClr>
            </a:gs>
            <a:gs pos="100000">
              <a:schemeClr val="accent3">
                <a:alpha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kern="1200" dirty="0">
              <a:latin typeface="Times New Roman" panose="02020603050405020304" pitchFamily="18" charset="0"/>
              <a:cs typeface="Times New Roman" panose="02020603050405020304" pitchFamily="18" charset="0"/>
            </a:rPr>
            <a:t>Пациенты с СД 2 типа</a:t>
          </a:r>
          <a:endParaRPr lang="kk-KZ" sz="1600" kern="1200" dirty="0">
            <a:latin typeface="Times New Roman" panose="02020603050405020304" pitchFamily="18" charset="0"/>
            <a:cs typeface="Times New Roman" panose="02020603050405020304" pitchFamily="18" charset="0"/>
          </a:endParaRPr>
        </a:p>
      </dsp:txBody>
      <dsp:txXfrm>
        <a:off x="50" y="1216641"/>
        <a:ext cx="1673785" cy="836892"/>
      </dsp:txXfrm>
    </dsp:sp>
    <dsp:sp modelId="{7F933DAB-FA85-4F43-A816-B63850C851B2}">
      <dsp:nvSpPr>
        <dsp:cNvPr id="0" name=""/>
        <dsp:cNvSpPr/>
      </dsp:nvSpPr>
      <dsp:spPr>
        <a:xfrm>
          <a:off x="418496" y="2405030"/>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kk-KZ" sz="1600" kern="1200" dirty="0">
              <a:latin typeface="Times New Roman" panose="02020603050405020304" pitchFamily="18" charset="0"/>
              <a:cs typeface="Times New Roman" panose="02020603050405020304" pitchFamily="18" charset="0"/>
            </a:rPr>
            <a:t>Группа 1 «Случай»</a:t>
          </a:r>
          <a:r>
            <a:rPr lang="en-US" sz="1600" kern="1200" dirty="0">
              <a:latin typeface="Times New Roman" panose="02020603050405020304" pitchFamily="18" charset="0"/>
              <a:cs typeface="Times New Roman" panose="02020603050405020304" pitchFamily="18" charset="0"/>
            </a:rPr>
            <a:t> </a:t>
          </a:r>
          <a:endParaRPr lang="ru-RU" sz="1600" kern="1200" dirty="0">
            <a:latin typeface="Times New Roman" panose="02020603050405020304" pitchFamily="18" charset="0"/>
            <a:cs typeface="Times New Roman" panose="02020603050405020304" pitchFamily="18" charset="0"/>
          </a:endParaRPr>
        </a:p>
        <a:p>
          <a:pPr marL="0" lvl="0" indent="0" algn="ctr" defTabSz="711200">
            <a:lnSpc>
              <a:spcPct val="90000"/>
            </a:lnSpc>
            <a:spcBef>
              <a:spcPct val="0"/>
            </a:spcBef>
            <a:spcAft>
              <a:spcPct val="35000"/>
            </a:spcAft>
            <a:buNone/>
          </a:pPr>
          <a:r>
            <a:rPr lang="en-US" sz="1600" kern="1200" dirty="0">
              <a:latin typeface="Times New Roman" panose="02020603050405020304" pitchFamily="18" charset="0"/>
              <a:cs typeface="Times New Roman" panose="02020603050405020304" pitchFamily="18" charset="0"/>
            </a:rPr>
            <a:t>N=</a:t>
          </a:r>
          <a:r>
            <a:rPr lang="ru-RU" sz="1600" kern="1200" dirty="0">
              <a:latin typeface="Times New Roman" panose="02020603050405020304" pitchFamily="18" charset="0"/>
              <a:cs typeface="Times New Roman" panose="02020603050405020304" pitchFamily="18" charset="0"/>
            </a:rPr>
            <a:t>3</a:t>
          </a:r>
          <a:r>
            <a:rPr lang="en-US" sz="1600" kern="1200" dirty="0">
              <a:latin typeface="Times New Roman" panose="02020603050405020304" pitchFamily="18" charset="0"/>
              <a:cs typeface="Times New Roman" panose="02020603050405020304" pitchFamily="18" charset="0"/>
            </a:rPr>
            <a:t>7</a:t>
          </a:r>
          <a:endParaRPr lang="kk-KZ" sz="1600" kern="1200" dirty="0">
            <a:latin typeface="Times New Roman" panose="02020603050405020304" pitchFamily="18" charset="0"/>
            <a:cs typeface="Times New Roman" panose="02020603050405020304" pitchFamily="18" charset="0"/>
          </a:endParaRPr>
        </a:p>
      </dsp:txBody>
      <dsp:txXfrm>
        <a:off x="418496" y="2405030"/>
        <a:ext cx="1673785" cy="836892"/>
      </dsp:txXfrm>
    </dsp:sp>
    <dsp:sp modelId="{785EE221-7578-4E36-B2CE-3368067CE3DB}">
      <dsp:nvSpPr>
        <dsp:cNvPr id="0" name=""/>
        <dsp:cNvSpPr/>
      </dsp:nvSpPr>
      <dsp:spPr>
        <a:xfrm>
          <a:off x="418496" y="3593418"/>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kk-KZ" sz="1600" kern="1200" dirty="0">
              <a:latin typeface="Times New Roman" panose="02020603050405020304" pitchFamily="18" charset="0"/>
              <a:cs typeface="Times New Roman" panose="02020603050405020304" pitchFamily="18" charset="0"/>
            </a:rPr>
            <a:t>Группа 2 «Контроль»</a:t>
          </a:r>
        </a:p>
        <a:p>
          <a:pPr marL="0" lvl="0" indent="0" algn="ctr" defTabSz="711200">
            <a:lnSpc>
              <a:spcPct val="90000"/>
            </a:lnSpc>
            <a:spcBef>
              <a:spcPct val="0"/>
            </a:spcBef>
            <a:spcAft>
              <a:spcPct val="35000"/>
            </a:spcAft>
            <a:buNone/>
          </a:pPr>
          <a:r>
            <a:rPr lang="en-US" sz="1600" kern="1200" dirty="0">
              <a:latin typeface="Times New Roman" panose="02020603050405020304" pitchFamily="18" charset="0"/>
              <a:cs typeface="Times New Roman" panose="02020603050405020304" pitchFamily="18" charset="0"/>
            </a:rPr>
            <a:t> N=67</a:t>
          </a:r>
          <a:r>
            <a:rPr lang="kk-KZ" sz="1600" kern="1200" dirty="0">
              <a:latin typeface="Times New Roman" panose="02020603050405020304" pitchFamily="18" charset="0"/>
              <a:cs typeface="Times New Roman" panose="02020603050405020304" pitchFamily="18" charset="0"/>
            </a:rPr>
            <a:t> </a:t>
          </a:r>
        </a:p>
      </dsp:txBody>
      <dsp:txXfrm>
        <a:off x="418496" y="3593418"/>
        <a:ext cx="1673785" cy="836892"/>
      </dsp:txXfrm>
    </dsp:sp>
    <dsp:sp modelId="{72C6B9F5-4CA1-4A4F-81C6-7DA158BC118D}">
      <dsp:nvSpPr>
        <dsp:cNvPr id="0" name=""/>
        <dsp:cNvSpPr/>
      </dsp:nvSpPr>
      <dsp:spPr>
        <a:xfrm>
          <a:off x="2025331" y="1216641"/>
          <a:ext cx="1673785" cy="836892"/>
        </a:xfrm>
        <a:prstGeom prst="rect">
          <a:avLst/>
        </a:prstGeom>
        <a:gradFill rotWithShape="0">
          <a:gsLst>
            <a:gs pos="0">
              <a:schemeClr val="accent3">
                <a:alpha val="70000"/>
                <a:hueOff val="0"/>
                <a:satOff val="0"/>
                <a:lumOff val="0"/>
                <a:alphaOff val="0"/>
                <a:lumMod val="110000"/>
                <a:satMod val="105000"/>
                <a:tint val="67000"/>
              </a:schemeClr>
            </a:gs>
            <a:gs pos="50000">
              <a:schemeClr val="accent3">
                <a:alpha val="70000"/>
                <a:hueOff val="0"/>
                <a:satOff val="0"/>
                <a:lumOff val="0"/>
                <a:alphaOff val="0"/>
                <a:lumMod val="105000"/>
                <a:satMod val="103000"/>
                <a:tint val="73000"/>
              </a:schemeClr>
            </a:gs>
            <a:gs pos="100000">
              <a:schemeClr val="accent3">
                <a:alpha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kern="1200" dirty="0">
              <a:latin typeface="Times New Roman" panose="02020603050405020304" pitchFamily="18" charset="0"/>
              <a:cs typeface="Times New Roman" panose="02020603050405020304" pitchFamily="18" charset="0"/>
            </a:rPr>
            <a:t>Пациенты с </a:t>
          </a:r>
          <a:r>
            <a:rPr lang="ru-RU" sz="1600" kern="1200" dirty="0" err="1">
              <a:latin typeface="Times New Roman" panose="02020603050405020304" pitchFamily="18" charset="0"/>
              <a:cs typeface="Times New Roman" panose="02020603050405020304" pitchFamily="18" charset="0"/>
            </a:rPr>
            <a:t>предиабетом</a:t>
          </a:r>
          <a:endParaRPr lang="kk-KZ" sz="1600" kern="1200" dirty="0">
            <a:latin typeface="Times New Roman" panose="02020603050405020304" pitchFamily="18" charset="0"/>
            <a:cs typeface="Times New Roman" panose="02020603050405020304" pitchFamily="18" charset="0"/>
          </a:endParaRPr>
        </a:p>
      </dsp:txBody>
      <dsp:txXfrm>
        <a:off x="2025331" y="1216641"/>
        <a:ext cx="1673785" cy="836892"/>
      </dsp:txXfrm>
    </dsp:sp>
    <dsp:sp modelId="{87A48D36-1807-4173-8BBD-506139CA3C65}">
      <dsp:nvSpPr>
        <dsp:cNvPr id="0" name=""/>
        <dsp:cNvSpPr/>
      </dsp:nvSpPr>
      <dsp:spPr>
        <a:xfrm>
          <a:off x="2443777" y="2405030"/>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kk-KZ" sz="1600" kern="1200" dirty="0">
              <a:latin typeface="Times New Roman" panose="02020603050405020304" pitchFamily="18" charset="0"/>
              <a:cs typeface="Times New Roman" panose="02020603050405020304" pitchFamily="18" charset="0"/>
            </a:rPr>
            <a:t>Группа 3 «Случай»</a:t>
          </a:r>
        </a:p>
        <a:p>
          <a:pPr marL="0" lvl="0" indent="0" algn="ctr" defTabSz="711200">
            <a:lnSpc>
              <a:spcPct val="90000"/>
            </a:lnSpc>
            <a:spcBef>
              <a:spcPct val="0"/>
            </a:spcBef>
            <a:spcAft>
              <a:spcPct val="35000"/>
            </a:spcAft>
            <a:buNone/>
          </a:pPr>
          <a:r>
            <a:rPr lang="en-US" sz="1600" kern="1200" dirty="0">
              <a:latin typeface="Times New Roman" panose="02020603050405020304" pitchFamily="18" charset="0"/>
              <a:cs typeface="Times New Roman" panose="02020603050405020304" pitchFamily="18" charset="0"/>
            </a:rPr>
            <a:t>N=85</a:t>
          </a:r>
          <a:endParaRPr lang="kk-KZ" sz="1600" kern="1200" dirty="0">
            <a:latin typeface="Times New Roman" panose="02020603050405020304" pitchFamily="18" charset="0"/>
            <a:cs typeface="Times New Roman" panose="02020603050405020304" pitchFamily="18" charset="0"/>
          </a:endParaRPr>
        </a:p>
      </dsp:txBody>
      <dsp:txXfrm>
        <a:off x="2443777" y="2405030"/>
        <a:ext cx="1673785" cy="836892"/>
      </dsp:txXfrm>
    </dsp:sp>
    <dsp:sp modelId="{BF49F3C3-3326-4198-96B4-2FEA64B824CB}">
      <dsp:nvSpPr>
        <dsp:cNvPr id="0" name=""/>
        <dsp:cNvSpPr/>
      </dsp:nvSpPr>
      <dsp:spPr>
        <a:xfrm>
          <a:off x="2443777" y="3593418"/>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kk-KZ" sz="1600" kern="1200" dirty="0">
              <a:latin typeface="Times New Roman" panose="02020603050405020304" pitchFamily="18" charset="0"/>
              <a:cs typeface="Times New Roman" panose="02020603050405020304" pitchFamily="18" charset="0"/>
            </a:rPr>
            <a:t>Группа 4 «Контроль»</a:t>
          </a:r>
        </a:p>
        <a:p>
          <a:pPr marL="0" lvl="0" indent="0" algn="ctr" defTabSz="711200">
            <a:lnSpc>
              <a:spcPct val="90000"/>
            </a:lnSpc>
            <a:spcBef>
              <a:spcPct val="0"/>
            </a:spcBef>
            <a:spcAft>
              <a:spcPct val="35000"/>
            </a:spcAft>
            <a:buNone/>
          </a:pPr>
          <a:r>
            <a:rPr lang="en-US" sz="1600" kern="1200" dirty="0">
              <a:latin typeface="Times New Roman" panose="02020603050405020304" pitchFamily="18" charset="0"/>
              <a:cs typeface="Times New Roman" panose="02020603050405020304" pitchFamily="18" charset="0"/>
            </a:rPr>
            <a:t> N=112</a:t>
          </a:r>
          <a:endParaRPr lang="kk-KZ" sz="1600" kern="1200" dirty="0">
            <a:latin typeface="Times New Roman" panose="02020603050405020304" pitchFamily="18" charset="0"/>
            <a:cs typeface="Times New Roman" panose="02020603050405020304" pitchFamily="18" charset="0"/>
          </a:endParaRPr>
        </a:p>
      </dsp:txBody>
      <dsp:txXfrm>
        <a:off x="2443777" y="3593418"/>
        <a:ext cx="1673785" cy="83689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2.xml><?xml version="1.0" encoding="utf-8"?>
<go:gDocsCustomXmlDataStorage xmlns:go="http://customooxmlschemas.google.com/" xmlns:r="http://schemas.openxmlformats.org/officeDocument/2006/relationships">
  <go:docsCustomData xmlns:go="http://customooxmlschemas.google.com/" roundtripDataSignature="AMtx7midHsvty7zmL52aUqSget23nUjNMw==">AMUW2mVTaYGCzs8mOoJ6m0D+Cpy0+YER9/ZWM4LTcAsJ2JlQfESKcWdgqd9pSOqFMO10N25XgVqC368XFDPrBcJZ4/Fsb7hAP/xW36gXwI+P6NSw9G6s/ihpWu7vliZwCR7IkCqOQmgPrtAXr1Q05Yi0PTt95KJwV3GuxzlwpX/G3lEutQJdn3vOtr277d+kPzZn+u23TVs/D6ErFiKvrWunCEt/2FhepZu/bInCOzf8hcQFn3jYig/b1ozjpeed9lbhoK+uecOc</go:docsCustomData>
</go:gDocsCustomXmlDataStorage>
</file>

<file path=customXml/itemProps1.xml><?xml version="1.0" encoding="utf-8"?>
<ds:datastoreItem xmlns:ds="http://schemas.openxmlformats.org/officeDocument/2006/customXml" ds:itemID="{CB68A26E-3A44-4101-8EC4-5974DF94CD0F}">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1230</TotalTime>
  <Pages>1</Pages>
  <Words>26958</Words>
  <Characters>153661</Characters>
  <Application>Microsoft Office Word</Application>
  <DocSecurity>0</DocSecurity>
  <Lines>1280</Lines>
  <Paragraphs>360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Динара Шерьязданова</dc:creator>
  <cp:lastModifiedBy>Шерьязданова Динара</cp:lastModifiedBy>
  <cp:revision>32</cp:revision>
  <cp:lastPrinted>2023-12-25T02:42:00Z</cp:lastPrinted>
  <dcterms:created xsi:type="dcterms:W3CDTF">2023-12-24T15:36:00Z</dcterms:created>
  <dcterms:modified xsi:type="dcterms:W3CDTF">2024-03-22T15:25:00Z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